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5F0D0" w14:textId="6C369AD7" w:rsidR="00CD5274" w:rsidRPr="00194E85" w:rsidRDefault="001F1477" w:rsidP="001973E9">
      <w:pPr>
        <w:outlineLvl w:val="0"/>
        <w:rPr>
          <w:b/>
          <w:i/>
        </w:rPr>
      </w:pPr>
      <w:r>
        <w:rPr>
          <w:b/>
          <w:i/>
        </w:rPr>
        <w:t>Culverhouse College of Business</w:t>
      </w:r>
      <w:r w:rsidR="00F804F7" w:rsidRPr="00194E85">
        <w:rPr>
          <w:b/>
          <w:i/>
        </w:rPr>
        <w:t xml:space="preserve">, the </w:t>
      </w:r>
      <w:r w:rsidR="00836DC8" w:rsidRPr="00194E85">
        <w:rPr>
          <w:b/>
          <w:i/>
        </w:rPr>
        <w:t>Uni</w:t>
      </w:r>
      <w:r w:rsidR="00F96AC2" w:rsidRPr="00194E85">
        <w:rPr>
          <w:b/>
          <w:i/>
        </w:rPr>
        <w:t>versity of Alabama</w:t>
      </w:r>
    </w:p>
    <w:p w14:paraId="5534418A" w14:textId="31D95788" w:rsidR="00AE6ED0" w:rsidRPr="00C7492A" w:rsidRDefault="007239D7" w:rsidP="000D6D46">
      <w:pPr>
        <w:jc w:val="both"/>
        <w:outlineLvl w:val="0"/>
        <w:rPr>
          <w:b/>
          <w:sz w:val="28"/>
          <w:szCs w:val="28"/>
        </w:rPr>
      </w:pPr>
      <w:r>
        <w:rPr>
          <w:b/>
          <w:sz w:val="28"/>
          <w:szCs w:val="28"/>
        </w:rPr>
        <w:t>EC 309-004</w:t>
      </w:r>
      <w:r w:rsidR="00F96AC2" w:rsidRPr="00194E85">
        <w:rPr>
          <w:b/>
          <w:sz w:val="28"/>
          <w:szCs w:val="28"/>
        </w:rPr>
        <w:t xml:space="preserve">: </w:t>
      </w:r>
      <w:r>
        <w:rPr>
          <w:b/>
          <w:sz w:val="28"/>
          <w:szCs w:val="28"/>
        </w:rPr>
        <w:t>Intermediate Macroeconomics</w:t>
      </w:r>
      <w:r w:rsidR="0075025E">
        <w:rPr>
          <w:b/>
          <w:sz w:val="28"/>
          <w:szCs w:val="28"/>
        </w:rPr>
        <w:t xml:space="preserve">, </w:t>
      </w:r>
      <w:r>
        <w:rPr>
          <w:b/>
          <w:sz w:val="28"/>
          <w:szCs w:val="28"/>
        </w:rPr>
        <w:t>Spring 2020</w:t>
      </w:r>
      <w:r w:rsidR="009619D9" w:rsidRPr="00194E85">
        <w:rPr>
          <w:b/>
          <w:sz w:val="28"/>
          <w:szCs w:val="28"/>
        </w:rPr>
        <w:t xml:space="preserve">                                    </w:t>
      </w:r>
      <w:r w:rsidR="00161591">
        <w:rPr>
          <w:b/>
          <w:sz w:val="28"/>
          <w:szCs w:val="28"/>
        </w:rPr>
        <w:t xml:space="preserve">        </w:t>
      </w:r>
      <w:r w:rsidR="000D6D46">
        <w:rPr>
          <w:b/>
          <w:sz w:val="28"/>
          <w:szCs w:val="28"/>
        </w:rPr>
        <w:t xml:space="preserve">  </w:t>
      </w:r>
      <w:r w:rsidR="00CC1EF0">
        <w:rPr>
          <w:b/>
          <w:sz w:val="28"/>
          <w:szCs w:val="28"/>
        </w:rPr>
        <w:t xml:space="preserve"> </w:t>
      </w:r>
    </w:p>
    <w:p w14:paraId="50C32D23" w14:textId="77777777" w:rsidR="00AF28E8" w:rsidRPr="00194E85" w:rsidRDefault="00AE6ED0" w:rsidP="001973E9">
      <w:pPr>
        <w:outlineLvl w:val="0"/>
        <w:rPr>
          <w:b/>
        </w:rPr>
      </w:pPr>
      <w:r w:rsidRPr="00194E85">
        <w:rPr>
          <w:b/>
        </w:rPr>
        <w:t>Course Website</w:t>
      </w:r>
      <w:r w:rsidR="004840E9" w:rsidRPr="00194E85">
        <w:rPr>
          <w:b/>
        </w:rPr>
        <w:t>:</w:t>
      </w:r>
      <w:r w:rsidR="005078BE" w:rsidRPr="00194E85">
        <w:rPr>
          <w:b/>
        </w:rPr>
        <w:t xml:space="preserve"> Blackboard (</w:t>
      </w:r>
      <w:hyperlink r:id="rId7" w:history="1">
        <w:r w:rsidR="005078BE" w:rsidRPr="00194E85">
          <w:rPr>
            <w:rStyle w:val="Hyperlink"/>
            <w:b/>
          </w:rPr>
          <w:t>ualearn.blackboard.com</w:t>
        </w:r>
      </w:hyperlink>
      <w:r w:rsidR="005078BE" w:rsidRPr="00194E85">
        <w:t>)</w:t>
      </w:r>
    </w:p>
    <w:p w14:paraId="6AA78808" w14:textId="77777777" w:rsidR="001973E9" w:rsidRPr="00194E85" w:rsidRDefault="001973E9" w:rsidP="006E71F9">
      <w:pPr>
        <w:outlineLvl w:val="0"/>
        <w:rPr>
          <w:b/>
        </w:rPr>
      </w:pPr>
    </w:p>
    <w:p w14:paraId="381A7F76" w14:textId="77777777" w:rsidR="005078BE" w:rsidRPr="00194E85" w:rsidRDefault="005078BE" w:rsidP="006E71F9">
      <w:pPr>
        <w:outlineLvl w:val="0"/>
        <w:rPr>
          <w:b/>
        </w:rPr>
        <w:sectPr w:rsidR="005078BE" w:rsidRPr="00194E85" w:rsidSect="002E6542">
          <w:type w:val="continuous"/>
          <w:pgSz w:w="12240" w:h="15840"/>
          <w:pgMar w:top="720" w:right="720" w:bottom="720" w:left="720" w:header="720" w:footer="720" w:gutter="0"/>
          <w:cols w:space="720"/>
          <w:docGrid w:linePitch="360"/>
        </w:sectPr>
      </w:pPr>
    </w:p>
    <w:p w14:paraId="6B98A290" w14:textId="69A47F08" w:rsidR="006E71F9" w:rsidRPr="005A5B23" w:rsidRDefault="00161591" w:rsidP="00EA0342">
      <w:pPr>
        <w:outlineLvl w:val="0"/>
      </w:pPr>
      <w:r>
        <w:rPr>
          <w:b/>
        </w:rPr>
        <w:lastRenderedPageBreak/>
        <w:t>Instructor</w:t>
      </w:r>
      <w:r w:rsidR="006E71F9" w:rsidRPr="00194E85">
        <w:rPr>
          <w:b/>
        </w:rPr>
        <w:t xml:space="preserve">: </w:t>
      </w:r>
      <w:r w:rsidR="00CC1EF0">
        <w:rPr>
          <w:b/>
        </w:rPr>
        <w:t>Nicholas Glenn</w:t>
      </w:r>
      <w:r w:rsidR="00A054A4">
        <w:rPr>
          <w:b/>
        </w:rPr>
        <w:tab/>
      </w:r>
    </w:p>
    <w:p w14:paraId="59A16034" w14:textId="594A561C" w:rsidR="00B23B30" w:rsidRDefault="006E71F9" w:rsidP="00EA0342">
      <w:pPr>
        <w:outlineLvl w:val="0"/>
      </w:pPr>
      <w:r w:rsidRPr="00194E85">
        <w:rPr>
          <w:b/>
        </w:rPr>
        <w:t xml:space="preserve">Office: </w:t>
      </w:r>
      <w:r w:rsidR="00FD2E49">
        <w:rPr>
          <w:b/>
        </w:rPr>
        <w:t>BD</w:t>
      </w:r>
      <w:r w:rsidR="00CC1EF0">
        <w:rPr>
          <w:b/>
        </w:rPr>
        <w:t xml:space="preserve"> 351</w:t>
      </w:r>
    </w:p>
    <w:p w14:paraId="261EC566" w14:textId="4829846A" w:rsidR="00161591" w:rsidRDefault="001973E9" w:rsidP="00EA0342">
      <w:pPr>
        <w:outlineLvl w:val="0"/>
      </w:pPr>
      <w:r w:rsidRPr="00194E85">
        <w:rPr>
          <w:b/>
        </w:rPr>
        <w:sym w:font="Wingdings" w:char="F02A"/>
      </w:r>
      <w:r w:rsidR="006E71F9" w:rsidRPr="00194E85">
        <w:rPr>
          <w:b/>
        </w:rPr>
        <w:t xml:space="preserve">: </w:t>
      </w:r>
      <w:hyperlink r:id="rId8" w:history="1">
        <w:r w:rsidR="00CC1EF0" w:rsidRPr="006253DA">
          <w:rPr>
            <w:rStyle w:val="Hyperlink"/>
          </w:rPr>
          <w:t>nglenn@crimson.ua.edu</w:t>
        </w:r>
      </w:hyperlink>
    </w:p>
    <w:p w14:paraId="1D806250" w14:textId="77777777" w:rsidR="00CC1EF0" w:rsidRDefault="00CC1EF0" w:rsidP="00EA0342">
      <w:pPr>
        <w:outlineLvl w:val="0"/>
      </w:pPr>
    </w:p>
    <w:p w14:paraId="0587AD74" w14:textId="77777777" w:rsidR="00161591" w:rsidRDefault="00161591" w:rsidP="00EA0342">
      <w:pPr>
        <w:outlineLvl w:val="0"/>
      </w:pPr>
    </w:p>
    <w:p w14:paraId="4115F4FC" w14:textId="77777777" w:rsidR="00C86153" w:rsidRDefault="00C86153" w:rsidP="00EA0342">
      <w:pPr>
        <w:outlineLvl w:val="0"/>
        <w:rPr>
          <w:rStyle w:val="Hyperlink"/>
          <w:b/>
          <w:color w:val="auto"/>
          <w:u w:val="none"/>
        </w:rPr>
      </w:pPr>
      <w:r w:rsidRPr="00C86153">
        <w:rPr>
          <w:rStyle w:val="Hyperlink"/>
          <w:b/>
          <w:color w:val="auto"/>
          <w:u w:val="none"/>
        </w:rPr>
        <w:t>Office Hours:</w:t>
      </w:r>
      <w:r w:rsidR="00A054A4">
        <w:rPr>
          <w:rStyle w:val="Hyperlink"/>
          <w:b/>
          <w:color w:val="auto"/>
          <w:u w:val="none"/>
        </w:rPr>
        <w:t xml:space="preserve"> </w:t>
      </w:r>
    </w:p>
    <w:p w14:paraId="5C7AB5A2" w14:textId="7FE32E79" w:rsidR="00161591" w:rsidRPr="00C86153" w:rsidRDefault="00B16A89" w:rsidP="00EA0342">
      <w:pPr>
        <w:outlineLvl w:val="0"/>
        <w:rPr>
          <w:rStyle w:val="Hyperlink"/>
          <w:b/>
          <w:color w:val="auto"/>
          <w:u w:val="none"/>
        </w:rPr>
      </w:pPr>
      <w:r>
        <w:rPr>
          <w:rStyle w:val="Hyperlink"/>
          <w:b/>
          <w:color w:val="auto"/>
          <w:u w:val="none"/>
        </w:rPr>
        <w:t>Wednesday &amp; Thursday 2:00-3:15 or by</w:t>
      </w:r>
      <w:r w:rsidR="00AE007F">
        <w:rPr>
          <w:rStyle w:val="Hyperlink"/>
          <w:b/>
          <w:color w:val="auto"/>
          <w:u w:val="none"/>
        </w:rPr>
        <w:t xml:space="preserve"> appointment</w:t>
      </w:r>
    </w:p>
    <w:p w14:paraId="3C65490F" w14:textId="77777777" w:rsidR="007A308D" w:rsidRPr="005F45DC" w:rsidRDefault="007A308D" w:rsidP="00EA0342">
      <w:pPr>
        <w:outlineLvl w:val="0"/>
        <w:sectPr w:rsidR="007A308D" w:rsidRPr="005F45DC" w:rsidSect="001973E9">
          <w:type w:val="continuous"/>
          <w:pgSz w:w="12240" w:h="15840"/>
          <w:pgMar w:top="720" w:right="720" w:bottom="720" w:left="720" w:header="720" w:footer="720" w:gutter="0"/>
          <w:cols w:num="2" w:space="720"/>
          <w:docGrid w:linePitch="360"/>
        </w:sectPr>
      </w:pPr>
    </w:p>
    <w:p w14:paraId="14B094A0" w14:textId="77777777" w:rsidR="0058662F" w:rsidRDefault="0058662F" w:rsidP="007A308D">
      <w:pPr>
        <w:outlineLvl w:val="0"/>
        <w:rPr>
          <w:b/>
        </w:rPr>
      </w:pPr>
    </w:p>
    <w:p w14:paraId="55427F3D" w14:textId="77777777" w:rsidR="0058662F" w:rsidRDefault="0058662F" w:rsidP="007A308D">
      <w:pPr>
        <w:outlineLvl w:val="0"/>
        <w:rPr>
          <w:b/>
        </w:rPr>
        <w:sectPr w:rsidR="0058662F" w:rsidSect="00552865">
          <w:type w:val="continuous"/>
          <w:pgSz w:w="12240" w:h="15840"/>
          <w:pgMar w:top="720" w:right="720" w:bottom="720" w:left="720" w:header="720" w:footer="720" w:gutter="0"/>
          <w:cols w:space="720"/>
          <w:docGrid w:linePitch="360"/>
        </w:sectPr>
      </w:pPr>
    </w:p>
    <w:p w14:paraId="73181B14" w14:textId="77777777" w:rsidR="005F45DC" w:rsidRPr="00194E85" w:rsidRDefault="00512657" w:rsidP="005F45DC">
      <w:pPr>
        <w:outlineLvl w:val="0"/>
      </w:pPr>
      <w:r>
        <w:rPr>
          <w:b/>
        </w:rPr>
        <w:lastRenderedPageBreak/>
        <w:t>C</w:t>
      </w:r>
      <w:r w:rsidR="005F45DC" w:rsidRPr="00194E85">
        <w:rPr>
          <w:b/>
        </w:rPr>
        <w:t>ourse Materials:</w:t>
      </w:r>
    </w:p>
    <w:p w14:paraId="7ED3B8E3" w14:textId="26B10E11" w:rsidR="005F45DC" w:rsidRPr="005F45DC" w:rsidRDefault="007239D7" w:rsidP="005F45DC">
      <w:pPr>
        <w:pStyle w:val="ListParagraph"/>
        <w:numPr>
          <w:ilvl w:val="0"/>
          <w:numId w:val="14"/>
        </w:numPr>
        <w:outlineLvl w:val="0"/>
      </w:pPr>
      <w:r>
        <w:rPr>
          <w:b/>
        </w:rPr>
        <w:t>Optional</w:t>
      </w:r>
      <w:r w:rsidR="005F45DC" w:rsidRPr="005F45DC">
        <w:rPr>
          <w:b/>
        </w:rPr>
        <w:t xml:space="preserve">: </w:t>
      </w:r>
      <w:r>
        <w:rPr>
          <w:i/>
        </w:rPr>
        <w:t>Macroeconomics</w:t>
      </w:r>
      <w:r w:rsidR="005F45DC">
        <w:rPr>
          <w:i/>
        </w:rPr>
        <w:t xml:space="preserve">, </w:t>
      </w:r>
      <w:proofErr w:type="spellStart"/>
      <w:r>
        <w:t>Mankiw</w:t>
      </w:r>
      <w:proofErr w:type="spellEnd"/>
      <w:r w:rsidR="00963F01">
        <w:t xml:space="preserve">, </w:t>
      </w:r>
      <w:r>
        <w:t>N. Gregory</w:t>
      </w:r>
      <w:r w:rsidR="00963F01">
        <w:t xml:space="preserve">; </w:t>
      </w:r>
      <w:r>
        <w:t>9</w:t>
      </w:r>
      <w:r w:rsidRPr="007239D7">
        <w:rPr>
          <w:vertAlign w:val="superscript"/>
        </w:rPr>
        <w:t>th</w:t>
      </w:r>
      <w:r>
        <w:t xml:space="preserve"> or 10</w:t>
      </w:r>
      <w:r w:rsidRPr="007239D7">
        <w:rPr>
          <w:vertAlign w:val="superscript"/>
        </w:rPr>
        <w:t>th</w:t>
      </w:r>
      <w:r w:rsidR="006E2D1C">
        <w:t xml:space="preserve"> </w:t>
      </w:r>
      <w:r>
        <w:t>edition</w:t>
      </w:r>
      <w:r w:rsidR="00194AD1">
        <w:t xml:space="preserve"> </w:t>
      </w:r>
      <w:r>
        <w:t>(Worth Publishers</w:t>
      </w:r>
      <w:r w:rsidR="005F45DC">
        <w:t xml:space="preserve">).  </w:t>
      </w:r>
      <w:r>
        <w:t xml:space="preserve">Everything you need to know will be covered in class, but it can be helpful to </w:t>
      </w:r>
      <w:r w:rsidR="009436F3">
        <w:t>read from the source of</w:t>
      </w:r>
      <w:r w:rsidR="00194AD1">
        <w:t xml:space="preserve"> a</w:t>
      </w:r>
      <w:r w:rsidR="009436F3">
        <w:t xml:space="preserve"> significant portion of the lectures.</w:t>
      </w:r>
    </w:p>
    <w:p w14:paraId="4EF5134F" w14:textId="77777777" w:rsidR="005F45DC" w:rsidRDefault="005F45DC" w:rsidP="00EA0342">
      <w:pPr>
        <w:outlineLvl w:val="0"/>
        <w:rPr>
          <w:b/>
        </w:rPr>
      </w:pPr>
    </w:p>
    <w:p w14:paraId="63DF9E74" w14:textId="2425BF73" w:rsidR="00D82BB1" w:rsidRDefault="00D82BB1" w:rsidP="00D82BB1">
      <w:pPr>
        <w:rPr>
          <w:b/>
        </w:rPr>
      </w:pPr>
      <w:r w:rsidRPr="00194E85">
        <w:rPr>
          <w:b/>
        </w:rPr>
        <w:t>Prerequisites:</w:t>
      </w:r>
      <w:r w:rsidR="005E400D">
        <w:rPr>
          <w:b/>
        </w:rPr>
        <w:t xml:space="preserve"> </w:t>
      </w:r>
    </w:p>
    <w:p w14:paraId="35B2B710" w14:textId="49D0B9A7" w:rsidR="005E400D" w:rsidRDefault="005E400D" w:rsidP="00D82BB1">
      <w:pPr>
        <w:rPr>
          <w:b/>
        </w:rPr>
      </w:pPr>
      <w:r>
        <w:rPr>
          <w:b/>
        </w:rPr>
        <w:t>EC 110 and EC 111, MATH 121 or MATH 125</w:t>
      </w:r>
    </w:p>
    <w:p w14:paraId="037565D8" w14:textId="77777777" w:rsidR="005E400D" w:rsidRPr="00194E85" w:rsidRDefault="005E400D" w:rsidP="00D82BB1">
      <w:pPr>
        <w:rPr>
          <w:b/>
        </w:rPr>
      </w:pPr>
    </w:p>
    <w:p w14:paraId="7033728F" w14:textId="77777777" w:rsidR="00CF164A" w:rsidRPr="00194E85" w:rsidRDefault="00CF164A" w:rsidP="00EF7F84">
      <w:pPr>
        <w:outlineLvl w:val="0"/>
      </w:pPr>
      <w:r w:rsidRPr="00194E85">
        <w:rPr>
          <w:b/>
        </w:rPr>
        <w:t xml:space="preserve">Course </w:t>
      </w:r>
      <w:r w:rsidR="00192E1A" w:rsidRPr="00194E85">
        <w:rPr>
          <w:b/>
        </w:rPr>
        <w:t>D</w:t>
      </w:r>
      <w:r w:rsidR="00D82BB1" w:rsidRPr="00194E85">
        <w:rPr>
          <w:b/>
        </w:rPr>
        <w:t>escription:</w:t>
      </w:r>
    </w:p>
    <w:p w14:paraId="00BEBCCF" w14:textId="3F8E8061" w:rsidR="00192E1A" w:rsidRDefault="00512657" w:rsidP="00512657">
      <w:r w:rsidRPr="00512657">
        <w:t xml:space="preserve">We will </w:t>
      </w:r>
      <w:r w:rsidR="006E2D1C">
        <w:t xml:space="preserve">cover major topics that </w:t>
      </w:r>
      <w:r w:rsidR="003B0ED8">
        <w:t>relate to the 3 ma</w:t>
      </w:r>
      <w:r w:rsidR="00194AD1">
        <w:t>jor concerns of Macroeconomists:</w:t>
      </w:r>
      <w:r w:rsidR="003B0ED8">
        <w:t xml:space="preserve"> Economic Growth, Inflation and Unemployment.</w:t>
      </w:r>
    </w:p>
    <w:p w14:paraId="305DF132" w14:textId="77777777" w:rsidR="00512657" w:rsidRDefault="00512657" w:rsidP="00512657"/>
    <w:p w14:paraId="5A794268" w14:textId="7C23F926" w:rsidR="00C73C21" w:rsidRPr="003B0ED8" w:rsidRDefault="00512657" w:rsidP="00512657">
      <w:pPr>
        <w:rPr>
          <w:b/>
        </w:rPr>
      </w:pPr>
      <w:r w:rsidRPr="00512657">
        <w:rPr>
          <w:b/>
        </w:rPr>
        <w:t xml:space="preserve">Course Objectives: </w:t>
      </w:r>
      <w:r w:rsidRPr="00512657">
        <w:rPr>
          <w:b/>
        </w:rPr>
        <w:tab/>
      </w:r>
    </w:p>
    <w:p w14:paraId="78F57D36" w14:textId="67712B04" w:rsidR="00512657" w:rsidRPr="00B50E71" w:rsidRDefault="00512657" w:rsidP="00245109">
      <w:r>
        <w:t>The primar</w:t>
      </w:r>
      <w:r w:rsidR="00C73C21">
        <w:t xml:space="preserve">y objectives of this course are: </w:t>
      </w:r>
      <w:r w:rsidR="00B50E71">
        <w:t xml:space="preserve">introduce </w:t>
      </w:r>
      <w:r w:rsidR="00662E99">
        <w:t xml:space="preserve">the main issues that Macroeconomists investigate. In order to understand these areas of concern, we will use models and economic data just like Macroeconomists. Be able </w:t>
      </w:r>
      <w:r w:rsidR="002F3342">
        <w:t xml:space="preserve">to use these tools </w:t>
      </w:r>
      <w:r w:rsidR="00662E99">
        <w:t>to</w:t>
      </w:r>
      <w:r w:rsidR="00B50E71">
        <w:t xml:space="preserve"> demonstrate a practical</w:t>
      </w:r>
      <w:r>
        <w:t xml:space="preserve"> understanding of the following broad </w:t>
      </w:r>
      <w:r w:rsidR="00662E99">
        <w:t>Macroeconomic</w:t>
      </w:r>
      <w:r>
        <w:t xml:space="preserve"> areas: </w:t>
      </w:r>
      <w:r w:rsidR="00662E99">
        <w:t>Economic Growth</w:t>
      </w:r>
      <w:r>
        <w:t xml:space="preserve">, </w:t>
      </w:r>
      <w:r w:rsidR="002F3342">
        <w:t>Unemployment and the Labor Market, Money and Banking, and Economic Fluctuations</w:t>
      </w:r>
      <w:r>
        <w:t>.</w:t>
      </w:r>
    </w:p>
    <w:p w14:paraId="7CD178A6" w14:textId="77777777" w:rsidR="00063341" w:rsidRDefault="00063341" w:rsidP="00194E85">
      <w:pPr>
        <w:rPr>
          <w:b/>
        </w:rPr>
      </w:pPr>
    </w:p>
    <w:p w14:paraId="0B0E7836" w14:textId="77777777" w:rsidR="00194E85" w:rsidRDefault="007B295C" w:rsidP="00194E85">
      <w:pPr>
        <w:rPr>
          <w:b/>
        </w:rPr>
      </w:pPr>
      <w:r>
        <w:rPr>
          <w:b/>
        </w:rPr>
        <w:t>Attendance policy:</w:t>
      </w:r>
    </w:p>
    <w:p w14:paraId="4526657E" w14:textId="147E3526" w:rsidR="007B295C" w:rsidRPr="007B295C" w:rsidRDefault="007B295C" w:rsidP="00194E85">
      <w:r w:rsidRPr="007B295C">
        <w:t xml:space="preserve">You are expected to come to class and keep up with any material that is missed.  It is in each </w:t>
      </w:r>
      <w:r w:rsidR="00AE007F" w:rsidRPr="007B295C">
        <w:t>student’s</w:t>
      </w:r>
      <w:r w:rsidRPr="007B295C">
        <w:t xml:space="preserve"> best interest to attend class </w:t>
      </w:r>
      <w:r w:rsidR="000F0EE6">
        <w:t>regularly as exams and homework</w:t>
      </w:r>
      <w:r w:rsidRPr="007B295C">
        <w:t xml:space="preserve"> are largely (if</w:t>
      </w:r>
      <w:r w:rsidR="00963F01">
        <w:t xml:space="preserve"> not totally) based on lectures, and an open book quiz with a few questions will be given at the end of each class.  You are also free to ask </w:t>
      </w:r>
      <w:r w:rsidR="00194AD1">
        <w:t xml:space="preserve">for </w:t>
      </w:r>
      <w:r w:rsidR="00963F01">
        <w:t xml:space="preserve">help </w:t>
      </w:r>
      <w:proofErr w:type="gramStart"/>
      <w:r w:rsidR="00963F01">
        <w:t>from me or</w:t>
      </w:r>
      <w:r w:rsidR="00194AD1">
        <w:t xml:space="preserve"> any of</w:t>
      </w:r>
      <w:r w:rsidR="00963F01">
        <w:t xml:space="preserve"> </w:t>
      </w:r>
      <w:r w:rsidR="00194AD1">
        <w:t xml:space="preserve">your </w:t>
      </w:r>
      <w:r w:rsidR="00963F01">
        <w:t>fellow classmates</w:t>
      </w:r>
      <w:proofErr w:type="gramEnd"/>
      <w:r w:rsidR="00963F01">
        <w:t xml:space="preserve"> during the quiz.</w:t>
      </w:r>
    </w:p>
    <w:p w14:paraId="6D105D40" w14:textId="77777777" w:rsidR="0033122D" w:rsidRDefault="0033122D" w:rsidP="00194E85">
      <w:pPr>
        <w:rPr>
          <w:b/>
        </w:rPr>
      </w:pPr>
    </w:p>
    <w:p w14:paraId="27D64F38" w14:textId="77777777" w:rsidR="00161591" w:rsidRDefault="00161591" w:rsidP="00194E85">
      <w:pPr>
        <w:rPr>
          <w:b/>
          <w:lang w:eastAsia="zh-CN"/>
        </w:rPr>
      </w:pPr>
    </w:p>
    <w:p w14:paraId="63A9F1A1" w14:textId="77777777" w:rsidR="00161591" w:rsidRDefault="00161591" w:rsidP="00194E85">
      <w:pPr>
        <w:rPr>
          <w:b/>
        </w:rPr>
      </w:pPr>
    </w:p>
    <w:p w14:paraId="09A7A8F9" w14:textId="77777777" w:rsidR="002E6542" w:rsidRPr="00194E85" w:rsidRDefault="002E6542" w:rsidP="00194E85">
      <w:r w:rsidRPr="00194E85">
        <w:rPr>
          <w:b/>
        </w:rPr>
        <w:t>E</w:t>
      </w:r>
      <w:r w:rsidR="003B2694" w:rsidRPr="00194E85">
        <w:rPr>
          <w:b/>
        </w:rPr>
        <w:t>valuation p</w:t>
      </w:r>
      <w:r w:rsidRPr="00194E85">
        <w:rPr>
          <w:b/>
        </w:rPr>
        <w:t>rocedures:</w:t>
      </w:r>
    </w:p>
    <w:p w14:paraId="000A1920" w14:textId="024F2C65" w:rsidR="00603BE8" w:rsidRDefault="00A27E30" w:rsidP="002E6542">
      <w:pPr>
        <w:outlineLvl w:val="0"/>
      </w:pPr>
      <w:r>
        <w:t xml:space="preserve">Your grade </w:t>
      </w:r>
      <w:r w:rsidR="003A6D71">
        <w:t>is based on three exams</w:t>
      </w:r>
      <w:r>
        <w:t xml:space="preserve">.  There will be </w:t>
      </w:r>
      <w:r w:rsidR="00161591">
        <w:t>three</w:t>
      </w:r>
      <w:r>
        <w:t xml:space="preserve"> exams given throughout the course (</w:t>
      </w:r>
      <w:r w:rsidR="00161591">
        <w:t>two</w:t>
      </w:r>
      <w:r>
        <w:t xml:space="preserve"> during the semester and a n</w:t>
      </w:r>
      <w:r w:rsidR="00963F01">
        <w:t>on-comprehensive final exam).  Along with the end of class quiz y</w:t>
      </w:r>
      <w:r>
        <w:t xml:space="preserve">ou will also be given homework </w:t>
      </w:r>
      <w:r w:rsidR="003B0ED8">
        <w:t>that involves looking up and interpreting economic data</w:t>
      </w:r>
      <w:r>
        <w:t xml:space="preserve">. </w:t>
      </w:r>
      <w:r w:rsidR="00643D06">
        <w:t>The weights given to each of these components is found below.</w:t>
      </w:r>
    </w:p>
    <w:p w14:paraId="1E728ABD" w14:textId="77777777" w:rsidR="00A27E30" w:rsidRDefault="00A27E30" w:rsidP="003D0ADD">
      <w:pPr>
        <w:jc w:val="center"/>
        <w:outlineLvl w:val="0"/>
      </w:pPr>
    </w:p>
    <w:p w14:paraId="2B412B49" w14:textId="77777777" w:rsidR="003D0ADD" w:rsidRPr="003D0ADD" w:rsidRDefault="003D0ADD" w:rsidP="003D0ADD">
      <w:pPr>
        <w:spacing w:line="276" w:lineRule="auto"/>
        <w:jc w:val="center"/>
        <w:outlineLvl w:val="0"/>
        <w:rPr>
          <w:b/>
        </w:rPr>
      </w:pPr>
      <w:r w:rsidRPr="003D0ADD">
        <w:rPr>
          <w:b/>
        </w:rPr>
        <w:t>Table 1: Grading Weights</w:t>
      </w:r>
    </w:p>
    <w:tbl>
      <w:tblPr>
        <w:tblStyle w:val="ListTable3"/>
        <w:tblpPr w:leftFromText="180" w:rightFromText="180" w:vertAnchor="text" w:horzAnchor="margin" w:tblpXSpec="center" w:tblpY="56"/>
        <w:tblW w:w="0" w:type="auto"/>
        <w:tblLayout w:type="fixed"/>
        <w:tblLook w:val="0620" w:firstRow="1" w:lastRow="0" w:firstColumn="0" w:lastColumn="0" w:noHBand="1" w:noVBand="1"/>
      </w:tblPr>
      <w:tblGrid>
        <w:gridCol w:w="4045"/>
        <w:gridCol w:w="1530"/>
      </w:tblGrid>
      <w:tr w:rsidR="00B776AB" w:rsidRPr="00194E85" w14:paraId="3F3BCCFA" w14:textId="77777777" w:rsidTr="003D0ADD">
        <w:trPr>
          <w:cnfStyle w:val="100000000000" w:firstRow="1" w:lastRow="0" w:firstColumn="0" w:lastColumn="0" w:oddVBand="0" w:evenVBand="0" w:oddHBand="0" w:evenHBand="0" w:firstRowFirstColumn="0" w:firstRowLastColumn="0" w:lastRowFirstColumn="0" w:lastRowLastColumn="0"/>
          <w:trHeight w:val="440"/>
        </w:trPr>
        <w:tc>
          <w:tcPr>
            <w:tcW w:w="4045" w:type="dxa"/>
            <w:vAlign w:val="center"/>
          </w:tcPr>
          <w:p w14:paraId="7E266097" w14:textId="77777777" w:rsidR="00B776AB" w:rsidRPr="00194E85" w:rsidRDefault="00B776AB" w:rsidP="003D0ADD">
            <w:r w:rsidRPr="00194E85">
              <w:t>Assessment</w:t>
            </w:r>
          </w:p>
        </w:tc>
        <w:tc>
          <w:tcPr>
            <w:tcW w:w="1530" w:type="dxa"/>
            <w:vAlign w:val="center"/>
          </w:tcPr>
          <w:p w14:paraId="21546F3A" w14:textId="77777777" w:rsidR="00B776AB" w:rsidRPr="00194E85" w:rsidRDefault="00B776AB" w:rsidP="003D0ADD">
            <w:r w:rsidRPr="00194E85">
              <w:t>Percentage</w:t>
            </w:r>
          </w:p>
        </w:tc>
      </w:tr>
      <w:tr w:rsidR="00B776AB" w:rsidRPr="00194E85" w14:paraId="4162CB67" w14:textId="77777777" w:rsidTr="003D0ADD">
        <w:trPr>
          <w:trHeight w:val="331"/>
        </w:trPr>
        <w:tc>
          <w:tcPr>
            <w:tcW w:w="4045" w:type="dxa"/>
          </w:tcPr>
          <w:p w14:paraId="7433628B" w14:textId="77777777" w:rsidR="00B776AB" w:rsidRPr="00194E85" w:rsidRDefault="00B776AB" w:rsidP="00B776AB">
            <w:r>
              <w:t>Highest Exam Score</w:t>
            </w:r>
          </w:p>
        </w:tc>
        <w:tc>
          <w:tcPr>
            <w:tcW w:w="1530" w:type="dxa"/>
          </w:tcPr>
          <w:p w14:paraId="72585286" w14:textId="5346602A" w:rsidR="00B776AB" w:rsidRPr="00194E85" w:rsidRDefault="00643D06" w:rsidP="00B776AB">
            <w:pPr>
              <w:jc w:val="center"/>
            </w:pPr>
            <w:r>
              <w:t>3</w:t>
            </w:r>
            <w:r w:rsidR="002F3342">
              <w:t>0</w:t>
            </w:r>
          </w:p>
        </w:tc>
      </w:tr>
      <w:tr w:rsidR="00B776AB" w:rsidRPr="00194E85" w14:paraId="3C471B30" w14:textId="77777777" w:rsidTr="003D0ADD">
        <w:trPr>
          <w:trHeight w:val="331"/>
        </w:trPr>
        <w:tc>
          <w:tcPr>
            <w:tcW w:w="4045" w:type="dxa"/>
          </w:tcPr>
          <w:p w14:paraId="0621F77A" w14:textId="77777777" w:rsidR="00B776AB" w:rsidRPr="00194E85" w:rsidRDefault="00643D06" w:rsidP="00B776AB">
            <w:r>
              <w:t>Lowest Exam Score</w:t>
            </w:r>
          </w:p>
        </w:tc>
        <w:tc>
          <w:tcPr>
            <w:tcW w:w="1530" w:type="dxa"/>
          </w:tcPr>
          <w:p w14:paraId="601FBA9E" w14:textId="54127CAA" w:rsidR="00B776AB" w:rsidRPr="00194E85" w:rsidRDefault="002F3342" w:rsidP="00B776AB">
            <w:pPr>
              <w:jc w:val="center"/>
              <w:rPr>
                <w:i/>
              </w:rPr>
            </w:pPr>
            <w:r>
              <w:t>15</w:t>
            </w:r>
          </w:p>
        </w:tc>
      </w:tr>
      <w:tr w:rsidR="00B776AB" w:rsidRPr="00194E85" w14:paraId="0E4F8711" w14:textId="77777777" w:rsidTr="003D0ADD">
        <w:trPr>
          <w:trHeight w:val="331"/>
        </w:trPr>
        <w:tc>
          <w:tcPr>
            <w:tcW w:w="4045" w:type="dxa"/>
          </w:tcPr>
          <w:p w14:paraId="0EEAC779" w14:textId="239E0D22" w:rsidR="00963F01" w:rsidRDefault="00643D06" w:rsidP="00643D06">
            <w:r>
              <w:t>Median Exam Score</w:t>
            </w:r>
          </w:p>
          <w:p w14:paraId="016A9A1C" w14:textId="71A6E5F5" w:rsidR="00B776AB" w:rsidRPr="00963F01" w:rsidRDefault="00963F01" w:rsidP="00963F01">
            <w:r>
              <w:t>Quiz Average</w:t>
            </w:r>
          </w:p>
        </w:tc>
        <w:tc>
          <w:tcPr>
            <w:tcW w:w="1530" w:type="dxa"/>
          </w:tcPr>
          <w:p w14:paraId="4A16C688" w14:textId="19A9D6B1" w:rsidR="00B776AB" w:rsidRDefault="00643D06" w:rsidP="00B776AB">
            <w:pPr>
              <w:jc w:val="center"/>
            </w:pPr>
            <w:r>
              <w:t>2</w:t>
            </w:r>
            <w:r w:rsidR="00963F01">
              <w:t xml:space="preserve">2.5           </w:t>
            </w:r>
          </w:p>
          <w:p w14:paraId="5FF327ED" w14:textId="66CB207A" w:rsidR="00963F01" w:rsidRPr="00194E85" w:rsidRDefault="00963F01" w:rsidP="00B776AB">
            <w:pPr>
              <w:jc w:val="center"/>
              <w:rPr>
                <w:i/>
              </w:rPr>
            </w:pPr>
            <w:r>
              <w:t>10</w:t>
            </w:r>
          </w:p>
        </w:tc>
      </w:tr>
      <w:tr w:rsidR="00B776AB" w:rsidRPr="00194E85" w14:paraId="0C129339" w14:textId="77777777" w:rsidTr="003D0ADD">
        <w:trPr>
          <w:trHeight w:val="331"/>
        </w:trPr>
        <w:tc>
          <w:tcPr>
            <w:tcW w:w="4045" w:type="dxa"/>
          </w:tcPr>
          <w:p w14:paraId="1BFD5418" w14:textId="77777777" w:rsidR="00B776AB" w:rsidRPr="00194E85" w:rsidRDefault="00643D06" w:rsidP="00B776AB">
            <w:r>
              <w:t>Homework Average</w:t>
            </w:r>
          </w:p>
        </w:tc>
        <w:tc>
          <w:tcPr>
            <w:tcW w:w="1530" w:type="dxa"/>
          </w:tcPr>
          <w:p w14:paraId="608FEA0B" w14:textId="7442B7B0" w:rsidR="00B776AB" w:rsidRPr="00194E85" w:rsidRDefault="00643D06" w:rsidP="00B776AB">
            <w:pPr>
              <w:jc w:val="center"/>
            </w:pPr>
            <w:r>
              <w:t>2</w:t>
            </w:r>
            <w:r w:rsidR="00963F01">
              <w:t>2.</w:t>
            </w:r>
            <w:r w:rsidR="00161591">
              <w:t>5</w:t>
            </w:r>
          </w:p>
        </w:tc>
      </w:tr>
      <w:tr w:rsidR="00B776AB" w:rsidRPr="00194E85" w14:paraId="1083A3D3" w14:textId="77777777" w:rsidTr="003D0ADD">
        <w:trPr>
          <w:trHeight w:val="331"/>
        </w:trPr>
        <w:tc>
          <w:tcPr>
            <w:tcW w:w="4045" w:type="dxa"/>
            <w:tcBorders>
              <w:top w:val="single" w:sz="4" w:space="0" w:color="auto"/>
              <w:bottom w:val="single" w:sz="4" w:space="0" w:color="000000" w:themeColor="text1"/>
            </w:tcBorders>
          </w:tcPr>
          <w:p w14:paraId="3FA6A269" w14:textId="77777777" w:rsidR="00B776AB" w:rsidRPr="00194E85" w:rsidRDefault="00B776AB" w:rsidP="00B776AB">
            <w:pPr>
              <w:rPr>
                <w:b/>
              </w:rPr>
            </w:pPr>
            <w:r w:rsidRPr="00194E85">
              <w:rPr>
                <w:b/>
              </w:rPr>
              <w:t>Total</w:t>
            </w:r>
          </w:p>
        </w:tc>
        <w:tc>
          <w:tcPr>
            <w:tcW w:w="1530" w:type="dxa"/>
            <w:tcBorders>
              <w:top w:val="single" w:sz="4" w:space="0" w:color="auto"/>
              <w:bottom w:val="single" w:sz="4" w:space="0" w:color="000000" w:themeColor="text1"/>
            </w:tcBorders>
          </w:tcPr>
          <w:p w14:paraId="76B17287" w14:textId="77777777" w:rsidR="00B776AB" w:rsidRPr="00194E85" w:rsidRDefault="00B776AB" w:rsidP="00B776AB">
            <w:pPr>
              <w:jc w:val="center"/>
              <w:rPr>
                <w:b/>
              </w:rPr>
            </w:pPr>
            <w:r w:rsidRPr="00194E85">
              <w:rPr>
                <w:b/>
              </w:rPr>
              <w:t>100%</w:t>
            </w:r>
          </w:p>
        </w:tc>
      </w:tr>
    </w:tbl>
    <w:p w14:paraId="25309605" w14:textId="77777777" w:rsidR="007B295C" w:rsidRDefault="007B295C" w:rsidP="002E6542">
      <w:pPr>
        <w:outlineLvl w:val="0"/>
      </w:pPr>
    </w:p>
    <w:p w14:paraId="53F7F26A" w14:textId="77777777" w:rsidR="007B295C" w:rsidRDefault="007B295C" w:rsidP="002E6542">
      <w:pPr>
        <w:outlineLvl w:val="0"/>
      </w:pPr>
    </w:p>
    <w:p w14:paraId="6A1BB9FA" w14:textId="77777777" w:rsidR="007B295C" w:rsidRDefault="007B295C" w:rsidP="002E6542">
      <w:pPr>
        <w:outlineLvl w:val="0"/>
      </w:pPr>
    </w:p>
    <w:p w14:paraId="44BA941F" w14:textId="77777777" w:rsidR="007B295C" w:rsidRDefault="007B295C" w:rsidP="002E6542">
      <w:pPr>
        <w:outlineLvl w:val="0"/>
      </w:pPr>
    </w:p>
    <w:p w14:paraId="44D13D1B" w14:textId="77777777" w:rsidR="007B295C" w:rsidRDefault="007B295C" w:rsidP="002E6542">
      <w:pPr>
        <w:outlineLvl w:val="0"/>
      </w:pPr>
    </w:p>
    <w:p w14:paraId="2A221877" w14:textId="77777777" w:rsidR="007B295C" w:rsidRDefault="007B295C" w:rsidP="002E6542">
      <w:pPr>
        <w:outlineLvl w:val="0"/>
      </w:pPr>
    </w:p>
    <w:p w14:paraId="79115708" w14:textId="77777777" w:rsidR="007B295C" w:rsidRDefault="007B295C" w:rsidP="002E6542">
      <w:pPr>
        <w:outlineLvl w:val="0"/>
      </w:pPr>
    </w:p>
    <w:p w14:paraId="2944CAE3" w14:textId="77777777" w:rsidR="007B295C" w:rsidRDefault="007B295C" w:rsidP="002E6542">
      <w:pPr>
        <w:outlineLvl w:val="0"/>
      </w:pPr>
    </w:p>
    <w:p w14:paraId="4F283F67" w14:textId="77777777" w:rsidR="007B295C" w:rsidRDefault="007B295C" w:rsidP="002E6542">
      <w:pPr>
        <w:outlineLvl w:val="0"/>
      </w:pPr>
    </w:p>
    <w:p w14:paraId="5615438F" w14:textId="6E4D4D91" w:rsidR="00A27E30" w:rsidRDefault="00643D06" w:rsidP="002E6542">
      <w:pPr>
        <w:outlineLvl w:val="0"/>
      </w:pPr>
      <w:r>
        <w:lastRenderedPageBreak/>
        <w:t>Your exam grades factor differently depending on how you perform on each exam.  Your highest e</w:t>
      </w:r>
      <w:r w:rsidR="00161591">
        <w:t>xam score is weighted the most (3</w:t>
      </w:r>
      <w:r w:rsidR="002F3342">
        <w:t>0</w:t>
      </w:r>
      <w:r>
        <w:t>%), your</w:t>
      </w:r>
      <w:r w:rsidR="00161591">
        <w:t xml:space="preserve"> lowest exam score the least (1</w:t>
      </w:r>
      <w:r w:rsidR="002F3342">
        <w:t>5</w:t>
      </w:r>
      <w:r w:rsidR="00161591">
        <w:t xml:space="preserve">%) and the </w:t>
      </w:r>
      <w:r>
        <w:t>median (middle) exam score</w:t>
      </w:r>
      <w:r w:rsidR="00161591">
        <w:t xml:space="preserve"> at 2</w:t>
      </w:r>
      <w:r w:rsidR="00D0286C">
        <w:t>2.</w:t>
      </w:r>
      <w:r w:rsidR="00161591">
        <w:t>5</w:t>
      </w:r>
      <w:r>
        <w:t xml:space="preserve">%.  So let’s say you score a 80, 85, </w:t>
      </w:r>
      <w:r w:rsidR="00161591">
        <w:t>and 95 on Exams 1, 2, and 3</w:t>
      </w:r>
      <w:r>
        <w:t xml:space="preserve"> respectively, then Exam 3 (the highest) counts as 3</w:t>
      </w:r>
      <w:r w:rsidR="002F3342">
        <w:t>0</w:t>
      </w:r>
      <w:r w:rsidR="00161591">
        <w:t>% of your overall grade, Exam 1 (the lowest) counts as 1</w:t>
      </w:r>
      <w:r w:rsidR="002F3342">
        <w:t>5</w:t>
      </w:r>
      <w:r>
        <w:t>%</w:t>
      </w:r>
      <w:r w:rsidR="00161591">
        <w:t xml:space="preserve"> of your grade, and Exam 2 is weighted 2</w:t>
      </w:r>
      <w:r w:rsidR="00D0286C">
        <w:t>2.</w:t>
      </w:r>
      <w:r w:rsidR="00161591">
        <w:t>5</w:t>
      </w:r>
      <w:r>
        <w:t>%.  You can use the formula below to determine your overall course grade:</w:t>
      </w:r>
    </w:p>
    <w:p w14:paraId="08CDA96F" w14:textId="77777777" w:rsidR="00643D06" w:rsidRDefault="00643D06" w:rsidP="002E6542">
      <w:pPr>
        <w:outlineLvl w:val="0"/>
      </w:pPr>
    </w:p>
    <w:p w14:paraId="54E9AAB0" w14:textId="6754D6AA" w:rsidR="00643D06" w:rsidRDefault="00643D06" w:rsidP="002E6542">
      <w:pPr>
        <w:outlineLvl w:val="0"/>
      </w:pPr>
      <m:oMathPara>
        <m:oMath>
          <m:r>
            <w:rPr>
              <w:rFonts w:ascii="Cambria Math" w:hAnsi="Cambria Math"/>
            </w:rPr>
            <m:t>Overall Grade=0.30*</m:t>
          </m:r>
          <m:d>
            <m:dPr>
              <m:ctrlPr>
                <w:rPr>
                  <w:rFonts w:ascii="Cambria Math" w:hAnsi="Cambria Math"/>
                  <w:i/>
                </w:rPr>
              </m:ctrlPr>
            </m:dPr>
            <m:e>
              <m:r>
                <w:rPr>
                  <w:rFonts w:ascii="Cambria Math" w:hAnsi="Cambria Math"/>
                </w:rPr>
                <m:t>Highest Exam Score</m:t>
              </m:r>
            </m:e>
          </m:d>
          <m:r>
            <w:rPr>
              <w:rFonts w:ascii="Cambria Math" w:hAnsi="Cambria Math"/>
            </w:rPr>
            <m:t>+0.15*</m:t>
          </m:r>
          <m:d>
            <m:dPr>
              <m:ctrlPr>
                <w:rPr>
                  <w:rFonts w:ascii="Cambria Math" w:hAnsi="Cambria Math"/>
                  <w:i/>
                </w:rPr>
              </m:ctrlPr>
            </m:dPr>
            <m:e>
              <m:r>
                <w:rPr>
                  <w:rFonts w:ascii="Cambria Math" w:hAnsi="Cambria Math"/>
                </w:rPr>
                <m:t>Lowest Exam Score</m:t>
              </m:r>
            </m:e>
          </m:d>
          <m:r>
            <w:rPr>
              <w:rFonts w:ascii="Cambria Math" w:hAnsi="Cambria Math"/>
            </w:rPr>
            <m:t>+0.225*</m:t>
          </m:r>
          <m:d>
            <m:dPr>
              <m:ctrlPr>
                <w:rPr>
                  <w:rFonts w:ascii="Cambria Math" w:hAnsi="Cambria Math"/>
                  <w:i/>
                </w:rPr>
              </m:ctrlPr>
            </m:dPr>
            <m:e>
              <m:r>
                <w:rPr>
                  <w:rFonts w:ascii="Cambria Math" w:hAnsi="Cambria Math"/>
                </w:rPr>
                <m:t>Median Exam Sco</m:t>
              </m:r>
              <m:r>
                <w:rPr>
                  <w:rFonts w:ascii="Cambria Math" w:hAnsi="Cambria Math"/>
                </w:rPr>
                <m:t>re</m:t>
              </m:r>
            </m:e>
          </m:d>
          <m:r>
            <w:rPr>
              <w:rFonts w:ascii="Cambria Math" w:hAnsi="Cambria Math"/>
            </w:rPr>
            <m:t>+.10*Quiz Average+0.225*(Homework Average)</m:t>
          </m:r>
        </m:oMath>
      </m:oMathPara>
    </w:p>
    <w:p w14:paraId="234617F4" w14:textId="77777777" w:rsidR="007B295C" w:rsidRDefault="007B295C" w:rsidP="002E6542">
      <w:pPr>
        <w:outlineLvl w:val="0"/>
      </w:pPr>
    </w:p>
    <w:p w14:paraId="5311A256" w14:textId="77777777" w:rsidR="007B295C" w:rsidRDefault="007B295C" w:rsidP="002E6542">
      <w:pPr>
        <w:outlineLvl w:val="0"/>
      </w:pPr>
      <w:r>
        <w:t>All grades are based upon the following scale.  Any score is rounded up to the first decimal place.</w:t>
      </w:r>
    </w:p>
    <w:p w14:paraId="668DAE02" w14:textId="77777777" w:rsidR="003D0ADD" w:rsidRDefault="003D0ADD" w:rsidP="002E6542">
      <w:pPr>
        <w:outlineLvl w:val="0"/>
      </w:pPr>
    </w:p>
    <w:p w14:paraId="64596ABA" w14:textId="77777777" w:rsidR="00C86153" w:rsidRPr="00194E85" w:rsidRDefault="003D0ADD" w:rsidP="003D0ADD">
      <w:pPr>
        <w:spacing w:line="276" w:lineRule="auto"/>
        <w:jc w:val="center"/>
        <w:rPr>
          <w:b/>
        </w:rPr>
      </w:pPr>
      <w:r>
        <w:rPr>
          <w:b/>
        </w:rPr>
        <w:t>Table 2: Grading Scale</w:t>
      </w:r>
    </w:p>
    <w:tbl>
      <w:tblPr>
        <w:tblStyle w:val="ListTable4"/>
        <w:tblpPr w:leftFromText="180" w:rightFromText="180" w:vertAnchor="text" w:horzAnchor="margin" w:tblpXSpec="center" w:tblpY="24"/>
        <w:tblW w:w="0" w:type="auto"/>
        <w:tblLook w:val="0620" w:firstRow="1" w:lastRow="0" w:firstColumn="0" w:lastColumn="0" w:noHBand="1" w:noVBand="1"/>
      </w:tblPr>
      <w:tblGrid>
        <w:gridCol w:w="1705"/>
        <w:gridCol w:w="1710"/>
        <w:gridCol w:w="1890"/>
        <w:gridCol w:w="1890"/>
      </w:tblGrid>
      <w:tr w:rsidR="00B776AB" w:rsidRPr="00194E85" w14:paraId="131E8890" w14:textId="77777777" w:rsidTr="003D0ADD">
        <w:trPr>
          <w:cnfStyle w:val="100000000000" w:firstRow="1" w:lastRow="0" w:firstColumn="0" w:lastColumn="0" w:oddVBand="0" w:evenVBand="0" w:oddHBand="0" w:evenHBand="0" w:firstRowFirstColumn="0" w:firstRowLastColumn="0" w:lastRowFirstColumn="0" w:lastRowLastColumn="0"/>
          <w:trHeight w:val="440"/>
        </w:trPr>
        <w:tc>
          <w:tcPr>
            <w:tcW w:w="1705" w:type="dxa"/>
            <w:tcBorders>
              <w:bottom w:val="nil"/>
            </w:tcBorders>
            <w:vAlign w:val="center"/>
          </w:tcPr>
          <w:p w14:paraId="55603FE7" w14:textId="77777777" w:rsidR="00B776AB" w:rsidRPr="00194E85" w:rsidRDefault="00B776AB" w:rsidP="003D0ADD">
            <w:pPr>
              <w:rPr>
                <w:i/>
              </w:rPr>
            </w:pPr>
            <w:r>
              <w:rPr>
                <w:i/>
              </w:rPr>
              <w:t>Overall Grade</w:t>
            </w:r>
          </w:p>
        </w:tc>
        <w:tc>
          <w:tcPr>
            <w:tcW w:w="1710" w:type="dxa"/>
            <w:tcBorders>
              <w:bottom w:val="nil"/>
              <w:right w:val="single" w:sz="12" w:space="0" w:color="auto"/>
            </w:tcBorders>
            <w:vAlign w:val="center"/>
          </w:tcPr>
          <w:p w14:paraId="6880750E" w14:textId="77777777" w:rsidR="00B776AB" w:rsidRPr="00194E85" w:rsidRDefault="00B776AB" w:rsidP="003D0ADD">
            <w:r w:rsidRPr="00194E85">
              <w:t>Letter Grade</w:t>
            </w:r>
          </w:p>
        </w:tc>
        <w:tc>
          <w:tcPr>
            <w:tcW w:w="1890" w:type="dxa"/>
            <w:tcBorders>
              <w:left w:val="single" w:sz="12" w:space="0" w:color="auto"/>
              <w:bottom w:val="single" w:sz="4" w:space="0" w:color="666666" w:themeColor="text1" w:themeTint="99"/>
              <w:right w:val="nil"/>
            </w:tcBorders>
            <w:vAlign w:val="center"/>
          </w:tcPr>
          <w:p w14:paraId="231788C2" w14:textId="77777777" w:rsidR="00B776AB" w:rsidRPr="00194E85" w:rsidRDefault="00B776AB" w:rsidP="003D0ADD">
            <w:pPr>
              <w:rPr>
                <w:i/>
              </w:rPr>
            </w:pPr>
            <w:r>
              <w:rPr>
                <w:i/>
              </w:rPr>
              <w:t>Overall Grade</w:t>
            </w:r>
          </w:p>
        </w:tc>
        <w:tc>
          <w:tcPr>
            <w:tcW w:w="1890" w:type="dxa"/>
            <w:tcBorders>
              <w:left w:val="nil"/>
              <w:bottom w:val="single" w:sz="4" w:space="0" w:color="666666" w:themeColor="text1" w:themeTint="99"/>
            </w:tcBorders>
            <w:vAlign w:val="center"/>
          </w:tcPr>
          <w:p w14:paraId="58E638D1" w14:textId="77777777" w:rsidR="00B776AB" w:rsidRPr="00194E85" w:rsidRDefault="00B776AB" w:rsidP="003D0ADD">
            <w:r w:rsidRPr="00194E85">
              <w:t>Letter Grade</w:t>
            </w:r>
          </w:p>
        </w:tc>
      </w:tr>
      <w:tr w:rsidR="00B776AB" w:rsidRPr="00194E85" w14:paraId="66289B78" w14:textId="77777777" w:rsidTr="003D0ADD">
        <w:trPr>
          <w:trHeight w:val="331"/>
        </w:trPr>
        <w:tc>
          <w:tcPr>
            <w:tcW w:w="1705" w:type="dxa"/>
            <w:tcBorders>
              <w:top w:val="nil"/>
            </w:tcBorders>
          </w:tcPr>
          <w:p w14:paraId="1569BF9A" w14:textId="3CF744EF" w:rsidR="00B776AB" w:rsidRPr="00194E85" w:rsidRDefault="00BB1763" w:rsidP="00B776AB">
            <w:r>
              <w:t>96</w:t>
            </w:r>
            <w:r w:rsidR="00B776AB" w:rsidRPr="00194E85">
              <w:t xml:space="preserve">.0 </w:t>
            </w:r>
            <w:r w:rsidR="00B776AB" w:rsidRPr="00194E85">
              <w:sym w:font="Symbol" w:char="F0A3"/>
            </w:r>
          </w:p>
        </w:tc>
        <w:tc>
          <w:tcPr>
            <w:tcW w:w="1710" w:type="dxa"/>
            <w:tcBorders>
              <w:top w:val="nil"/>
              <w:right w:val="single" w:sz="8" w:space="0" w:color="auto"/>
            </w:tcBorders>
          </w:tcPr>
          <w:p w14:paraId="14E82EC5" w14:textId="77777777" w:rsidR="00B776AB" w:rsidRPr="00194E85" w:rsidRDefault="00B776AB" w:rsidP="00B776AB">
            <w:pPr>
              <w:jc w:val="center"/>
            </w:pPr>
            <w:r w:rsidRPr="00194E85">
              <w:t>A+</w:t>
            </w:r>
          </w:p>
        </w:tc>
        <w:tc>
          <w:tcPr>
            <w:tcW w:w="1890" w:type="dxa"/>
            <w:tcBorders>
              <w:left w:val="single" w:sz="8" w:space="0" w:color="auto"/>
              <w:right w:val="nil"/>
            </w:tcBorders>
          </w:tcPr>
          <w:p w14:paraId="2A56FB68" w14:textId="77777777" w:rsidR="00B776AB" w:rsidRPr="00194E85" w:rsidRDefault="00B776AB" w:rsidP="00B776AB">
            <w:r w:rsidRPr="00194E85">
              <w:t>72.0 – 76.9</w:t>
            </w:r>
          </w:p>
        </w:tc>
        <w:tc>
          <w:tcPr>
            <w:tcW w:w="1890" w:type="dxa"/>
            <w:tcBorders>
              <w:left w:val="nil"/>
            </w:tcBorders>
          </w:tcPr>
          <w:p w14:paraId="65F79554" w14:textId="77777777" w:rsidR="00B776AB" w:rsidRPr="00194E85" w:rsidRDefault="00B776AB" w:rsidP="00B776AB">
            <w:pPr>
              <w:jc w:val="center"/>
            </w:pPr>
            <w:r w:rsidRPr="00194E85">
              <w:t>C</w:t>
            </w:r>
          </w:p>
        </w:tc>
      </w:tr>
      <w:tr w:rsidR="00B776AB" w:rsidRPr="00194E85" w14:paraId="5070A29F" w14:textId="77777777" w:rsidTr="003D0ADD">
        <w:trPr>
          <w:trHeight w:val="331"/>
        </w:trPr>
        <w:tc>
          <w:tcPr>
            <w:tcW w:w="1705" w:type="dxa"/>
          </w:tcPr>
          <w:p w14:paraId="3EE13046" w14:textId="02138EA7" w:rsidR="00B776AB" w:rsidRPr="00194E85" w:rsidRDefault="0078263B" w:rsidP="00B776AB">
            <w:r>
              <w:t>92.0 - 95</w:t>
            </w:r>
            <w:r w:rsidR="00B776AB" w:rsidRPr="00194E85">
              <w:t>.9</w:t>
            </w:r>
          </w:p>
        </w:tc>
        <w:tc>
          <w:tcPr>
            <w:tcW w:w="1710" w:type="dxa"/>
            <w:tcBorders>
              <w:right w:val="single" w:sz="8" w:space="0" w:color="auto"/>
            </w:tcBorders>
          </w:tcPr>
          <w:p w14:paraId="6005B390" w14:textId="77777777" w:rsidR="00B776AB" w:rsidRPr="00194E85" w:rsidRDefault="00B776AB" w:rsidP="00B776AB">
            <w:pPr>
              <w:jc w:val="center"/>
              <w:rPr>
                <w:i/>
              </w:rPr>
            </w:pPr>
            <w:r w:rsidRPr="00194E85">
              <w:t>A</w:t>
            </w:r>
          </w:p>
        </w:tc>
        <w:tc>
          <w:tcPr>
            <w:tcW w:w="1890" w:type="dxa"/>
            <w:tcBorders>
              <w:left w:val="single" w:sz="8" w:space="0" w:color="auto"/>
              <w:right w:val="nil"/>
            </w:tcBorders>
          </w:tcPr>
          <w:p w14:paraId="55C675C0" w14:textId="77777777" w:rsidR="00B776AB" w:rsidRPr="00194E85" w:rsidRDefault="00B776AB" w:rsidP="00B776AB">
            <w:r w:rsidRPr="00194E85">
              <w:t>69.5 - 71.9</w:t>
            </w:r>
          </w:p>
        </w:tc>
        <w:tc>
          <w:tcPr>
            <w:tcW w:w="1890" w:type="dxa"/>
            <w:tcBorders>
              <w:left w:val="nil"/>
            </w:tcBorders>
          </w:tcPr>
          <w:p w14:paraId="39A029CE" w14:textId="77777777" w:rsidR="00B776AB" w:rsidRPr="00194E85" w:rsidRDefault="00B776AB" w:rsidP="00B776AB">
            <w:pPr>
              <w:jc w:val="center"/>
              <w:rPr>
                <w:i/>
              </w:rPr>
            </w:pPr>
            <w:r w:rsidRPr="00194E85">
              <w:t>C-</w:t>
            </w:r>
          </w:p>
        </w:tc>
      </w:tr>
      <w:tr w:rsidR="00B776AB" w:rsidRPr="00194E85" w14:paraId="4C5C39FD" w14:textId="77777777" w:rsidTr="003D0ADD">
        <w:trPr>
          <w:trHeight w:val="331"/>
        </w:trPr>
        <w:tc>
          <w:tcPr>
            <w:tcW w:w="1705" w:type="dxa"/>
          </w:tcPr>
          <w:p w14:paraId="0C1B7EFD" w14:textId="77777777" w:rsidR="00B776AB" w:rsidRPr="00194E85" w:rsidRDefault="00B776AB" w:rsidP="00B776AB">
            <w:r w:rsidRPr="00194E85">
              <w:t>89.5 - 91.9</w:t>
            </w:r>
          </w:p>
        </w:tc>
        <w:tc>
          <w:tcPr>
            <w:tcW w:w="1710" w:type="dxa"/>
            <w:tcBorders>
              <w:right w:val="single" w:sz="8" w:space="0" w:color="auto"/>
            </w:tcBorders>
          </w:tcPr>
          <w:p w14:paraId="15E35F7E" w14:textId="77777777" w:rsidR="00B776AB" w:rsidRPr="00194E85" w:rsidRDefault="00B776AB" w:rsidP="00B776AB">
            <w:pPr>
              <w:jc w:val="center"/>
              <w:rPr>
                <w:i/>
              </w:rPr>
            </w:pPr>
            <w:r w:rsidRPr="00194E85">
              <w:t>A-</w:t>
            </w:r>
          </w:p>
        </w:tc>
        <w:tc>
          <w:tcPr>
            <w:tcW w:w="1890" w:type="dxa"/>
            <w:tcBorders>
              <w:left w:val="single" w:sz="8" w:space="0" w:color="auto"/>
              <w:right w:val="nil"/>
            </w:tcBorders>
          </w:tcPr>
          <w:p w14:paraId="4ED3255C" w14:textId="77777777" w:rsidR="00B776AB" w:rsidRPr="00194E85" w:rsidRDefault="00B776AB" w:rsidP="00B776AB">
            <w:r w:rsidRPr="00194E85">
              <w:t>67.0 - 69.4</w:t>
            </w:r>
          </w:p>
        </w:tc>
        <w:tc>
          <w:tcPr>
            <w:tcW w:w="1890" w:type="dxa"/>
            <w:tcBorders>
              <w:left w:val="nil"/>
            </w:tcBorders>
          </w:tcPr>
          <w:p w14:paraId="154D2A4B" w14:textId="77777777" w:rsidR="00B776AB" w:rsidRPr="00194E85" w:rsidRDefault="00B776AB" w:rsidP="00B776AB">
            <w:pPr>
              <w:jc w:val="center"/>
              <w:rPr>
                <w:i/>
              </w:rPr>
            </w:pPr>
            <w:r w:rsidRPr="00194E85">
              <w:t>D+</w:t>
            </w:r>
          </w:p>
        </w:tc>
      </w:tr>
      <w:tr w:rsidR="00B776AB" w:rsidRPr="00194E85" w14:paraId="25742033" w14:textId="77777777" w:rsidTr="003D0ADD">
        <w:trPr>
          <w:trHeight w:val="331"/>
        </w:trPr>
        <w:tc>
          <w:tcPr>
            <w:tcW w:w="1705" w:type="dxa"/>
          </w:tcPr>
          <w:p w14:paraId="09298857" w14:textId="77777777" w:rsidR="00B776AB" w:rsidRPr="00194E85" w:rsidRDefault="00B776AB" w:rsidP="00B776AB">
            <w:r w:rsidRPr="00194E85">
              <w:t>87.0 - 89.4</w:t>
            </w:r>
          </w:p>
        </w:tc>
        <w:tc>
          <w:tcPr>
            <w:tcW w:w="1710" w:type="dxa"/>
            <w:tcBorders>
              <w:right w:val="single" w:sz="8" w:space="0" w:color="auto"/>
            </w:tcBorders>
          </w:tcPr>
          <w:p w14:paraId="19601486" w14:textId="77777777" w:rsidR="00B776AB" w:rsidRPr="00194E85" w:rsidRDefault="00B776AB" w:rsidP="00B776AB">
            <w:pPr>
              <w:jc w:val="center"/>
            </w:pPr>
            <w:r w:rsidRPr="00194E85">
              <w:t>B+</w:t>
            </w:r>
          </w:p>
        </w:tc>
        <w:tc>
          <w:tcPr>
            <w:tcW w:w="1890" w:type="dxa"/>
            <w:tcBorders>
              <w:left w:val="single" w:sz="8" w:space="0" w:color="auto"/>
              <w:right w:val="nil"/>
            </w:tcBorders>
          </w:tcPr>
          <w:p w14:paraId="160024E2" w14:textId="77777777" w:rsidR="00B776AB" w:rsidRPr="00194E85" w:rsidRDefault="00B776AB" w:rsidP="00B776AB">
            <w:r w:rsidRPr="00194E85">
              <w:t>62.0 - 66.9</w:t>
            </w:r>
          </w:p>
        </w:tc>
        <w:tc>
          <w:tcPr>
            <w:tcW w:w="1890" w:type="dxa"/>
            <w:tcBorders>
              <w:left w:val="nil"/>
            </w:tcBorders>
          </w:tcPr>
          <w:p w14:paraId="1E93C187" w14:textId="77777777" w:rsidR="00B776AB" w:rsidRPr="00194E85" w:rsidRDefault="00B776AB" w:rsidP="00B776AB">
            <w:pPr>
              <w:jc w:val="center"/>
            </w:pPr>
            <w:r w:rsidRPr="00194E85">
              <w:t>D</w:t>
            </w:r>
          </w:p>
        </w:tc>
      </w:tr>
      <w:tr w:rsidR="00B776AB" w:rsidRPr="00194E85" w14:paraId="582FB712" w14:textId="77777777" w:rsidTr="003D0ADD">
        <w:trPr>
          <w:trHeight w:val="331"/>
        </w:trPr>
        <w:tc>
          <w:tcPr>
            <w:tcW w:w="1705" w:type="dxa"/>
          </w:tcPr>
          <w:p w14:paraId="73041B4B" w14:textId="77777777" w:rsidR="00B776AB" w:rsidRPr="00194E85" w:rsidRDefault="00B776AB" w:rsidP="00B776AB">
            <w:r w:rsidRPr="00194E85">
              <w:t>82.0 – 86.9</w:t>
            </w:r>
          </w:p>
        </w:tc>
        <w:tc>
          <w:tcPr>
            <w:tcW w:w="1710" w:type="dxa"/>
            <w:tcBorders>
              <w:right w:val="single" w:sz="8" w:space="0" w:color="auto"/>
            </w:tcBorders>
          </w:tcPr>
          <w:p w14:paraId="7F97F31E" w14:textId="77777777" w:rsidR="00B776AB" w:rsidRPr="00194E85" w:rsidRDefault="00B776AB" w:rsidP="00B776AB">
            <w:pPr>
              <w:jc w:val="center"/>
            </w:pPr>
            <w:r w:rsidRPr="00194E85">
              <w:t>B</w:t>
            </w:r>
          </w:p>
        </w:tc>
        <w:tc>
          <w:tcPr>
            <w:tcW w:w="1890" w:type="dxa"/>
            <w:tcBorders>
              <w:left w:val="single" w:sz="8" w:space="0" w:color="auto"/>
              <w:bottom w:val="single" w:sz="4" w:space="0" w:color="666666" w:themeColor="text1" w:themeTint="99"/>
              <w:right w:val="nil"/>
            </w:tcBorders>
          </w:tcPr>
          <w:p w14:paraId="0356D53E" w14:textId="77777777" w:rsidR="00B776AB" w:rsidRPr="00194E85" w:rsidRDefault="00B776AB" w:rsidP="00B776AB">
            <w:r w:rsidRPr="00194E85">
              <w:t>59.5 - 61.9</w:t>
            </w:r>
          </w:p>
        </w:tc>
        <w:tc>
          <w:tcPr>
            <w:tcW w:w="1890" w:type="dxa"/>
            <w:tcBorders>
              <w:left w:val="nil"/>
              <w:bottom w:val="single" w:sz="4" w:space="0" w:color="666666" w:themeColor="text1" w:themeTint="99"/>
            </w:tcBorders>
          </w:tcPr>
          <w:p w14:paraId="353F4B12" w14:textId="77777777" w:rsidR="00B776AB" w:rsidRPr="00194E85" w:rsidRDefault="00B776AB" w:rsidP="00B776AB">
            <w:pPr>
              <w:jc w:val="center"/>
            </w:pPr>
            <w:r w:rsidRPr="00194E85">
              <w:t>D-</w:t>
            </w:r>
          </w:p>
        </w:tc>
      </w:tr>
      <w:tr w:rsidR="00B776AB" w:rsidRPr="00194E85" w14:paraId="53A3A629" w14:textId="77777777" w:rsidTr="003D0ADD">
        <w:trPr>
          <w:trHeight w:val="331"/>
        </w:trPr>
        <w:tc>
          <w:tcPr>
            <w:tcW w:w="1705" w:type="dxa"/>
            <w:tcBorders>
              <w:bottom w:val="single" w:sz="4" w:space="0" w:color="666666" w:themeColor="text1" w:themeTint="99"/>
            </w:tcBorders>
          </w:tcPr>
          <w:p w14:paraId="398F1CF5" w14:textId="77777777" w:rsidR="00B776AB" w:rsidRPr="00194E85" w:rsidRDefault="00B776AB" w:rsidP="00B776AB">
            <w:r w:rsidRPr="00194E85">
              <w:t>79.5 – 81.9</w:t>
            </w:r>
          </w:p>
        </w:tc>
        <w:tc>
          <w:tcPr>
            <w:tcW w:w="1710" w:type="dxa"/>
            <w:tcBorders>
              <w:bottom w:val="single" w:sz="4" w:space="0" w:color="666666" w:themeColor="text1" w:themeTint="99"/>
              <w:right w:val="single" w:sz="8" w:space="0" w:color="auto"/>
            </w:tcBorders>
          </w:tcPr>
          <w:p w14:paraId="4256C0AA" w14:textId="77777777" w:rsidR="00B776AB" w:rsidRPr="00194E85" w:rsidRDefault="00B776AB" w:rsidP="00B776AB">
            <w:pPr>
              <w:jc w:val="center"/>
            </w:pPr>
            <w:r w:rsidRPr="00194E85">
              <w:t>B-</w:t>
            </w:r>
          </w:p>
        </w:tc>
        <w:tc>
          <w:tcPr>
            <w:tcW w:w="1890" w:type="dxa"/>
            <w:tcBorders>
              <w:left w:val="single" w:sz="8" w:space="0" w:color="auto"/>
              <w:bottom w:val="single" w:sz="8" w:space="0" w:color="auto"/>
              <w:right w:val="nil"/>
            </w:tcBorders>
          </w:tcPr>
          <w:p w14:paraId="152A158C" w14:textId="77777777" w:rsidR="00B776AB" w:rsidRPr="00194E85" w:rsidRDefault="00B776AB" w:rsidP="00B776AB">
            <w:r w:rsidRPr="00194E85">
              <w:t>&lt; 59.4</w:t>
            </w:r>
          </w:p>
        </w:tc>
        <w:tc>
          <w:tcPr>
            <w:tcW w:w="1890" w:type="dxa"/>
            <w:tcBorders>
              <w:left w:val="nil"/>
              <w:bottom w:val="single" w:sz="8" w:space="0" w:color="auto"/>
            </w:tcBorders>
          </w:tcPr>
          <w:p w14:paraId="0A8962E5" w14:textId="77777777" w:rsidR="00B776AB" w:rsidRPr="00194E85" w:rsidRDefault="00B776AB" w:rsidP="00B776AB">
            <w:pPr>
              <w:jc w:val="center"/>
            </w:pPr>
            <w:r w:rsidRPr="00194E85">
              <w:t>F</w:t>
            </w:r>
          </w:p>
        </w:tc>
      </w:tr>
      <w:tr w:rsidR="00B776AB" w:rsidRPr="00194E85" w14:paraId="7F878FF4" w14:textId="77777777" w:rsidTr="003D0ADD">
        <w:trPr>
          <w:trHeight w:val="331"/>
        </w:trPr>
        <w:tc>
          <w:tcPr>
            <w:tcW w:w="1705" w:type="dxa"/>
          </w:tcPr>
          <w:p w14:paraId="482A4ADC" w14:textId="77777777" w:rsidR="00B776AB" w:rsidRPr="00194E85" w:rsidRDefault="00B776AB" w:rsidP="00B776AB">
            <w:r w:rsidRPr="00194E85">
              <w:t>77.0 - 79.4</w:t>
            </w:r>
          </w:p>
        </w:tc>
        <w:tc>
          <w:tcPr>
            <w:tcW w:w="1710" w:type="dxa"/>
            <w:tcBorders>
              <w:right w:val="single" w:sz="8" w:space="0" w:color="auto"/>
            </w:tcBorders>
          </w:tcPr>
          <w:p w14:paraId="1986BD34" w14:textId="77777777" w:rsidR="00B776AB" w:rsidRPr="00194E85" w:rsidRDefault="00B776AB" w:rsidP="00B776AB">
            <w:pPr>
              <w:jc w:val="center"/>
            </w:pPr>
            <w:r w:rsidRPr="00194E85">
              <w:t>C+</w:t>
            </w:r>
          </w:p>
        </w:tc>
        <w:tc>
          <w:tcPr>
            <w:tcW w:w="1890" w:type="dxa"/>
            <w:tcBorders>
              <w:top w:val="single" w:sz="8" w:space="0" w:color="auto"/>
              <w:left w:val="single" w:sz="8" w:space="0" w:color="auto"/>
              <w:bottom w:val="nil"/>
            </w:tcBorders>
          </w:tcPr>
          <w:p w14:paraId="61154137" w14:textId="77777777" w:rsidR="00B776AB" w:rsidRPr="00194E85" w:rsidRDefault="00B776AB" w:rsidP="00B776AB"/>
        </w:tc>
        <w:tc>
          <w:tcPr>
            <w:tcW w:w="1890" w:type="dxa"/>
            <w:tcBorders>
              <w:top w:val="single" w:sz="8" w:space="0" w:color="auto"/>
              <w:bottom w:val="nil"/>
              <w:right w:val="nil"/>
            </w:tcBorders>
          </w:tcPr>
          <w:p w14:paraId="0773C635" w14:textId="77777777" w:rsidR="00B776AB" w:rsidRPr="00194E85" w:rsidRDefault="00B776AB" w:rsidP="00B776AB">
            <w:pPr>
              <w:jc w:val="center"/>
            </w:pPr>
          </w:p>
        </w:tc>
      </w:tr>
    </w:tbl>
    <w:p w14:paraId="0EAA8665" w14:textId="77777777" w:rsidR="001B5BC3" w:rsidRPr="00194E85" w:rsidRDefault="001B5BC3" w:rsidP="001661C4"/>
    <w:p w14:paraId="3EF282D2" w14:textId="77777777" w:rsidR="00B776AB" w:rsidRDefault="00B776AB" w:rsidP="001661C4">
      <w:pPr>
        <w:rPr>
          <w:b/>
        </w:rPr>
      </w:pPr>
    </w:p>
    <w:p w14:paraId="7891799E" w14:textId="77777777" w:rsidR="00B776AB" w:rsidRDefault="00B776AB" w:rsidP="001661C4">
      <w:pPr>
        <w:rPr>
          <w:b/>
        </w:rPr>
      </w:pPr>
    </w:p>
    <w:p w14:paraId="7FF39F9A" w14:textId="77777777" w:rsidR="00B776AB" w:rsidRDefault="00B776AB" w:rsidP="001661C4">
      <w:pPr>
        <w:rPr>
          <w:b/>
        </w:rPr>
      </w:pPr>
    </w:p>
    <w:p w14:paraId="403EC4DE" w14:textId="77777777" w:rsidR="00B776AB" w:rsidRDefault="00B776AB" w:rsidP="001661C4">
      <w:pPr>
        <w:rPr>
          <w:b/>
        </w:rPr>
      </w:pPr>
    </w:p>
    <w:p w14:paraId="43133E1B" w14:textId="77777777" w:rsidR="00B776AB" w:rsidRDefault="00B776AB" w:rsidP="001661C4">
      <w:pPr>
        <w:rPr>
          <w:b/>
        </w:rPr>
      </w:pPr>
    </w:p>
    <w:p w14:paraId="54427A42" w14:textId="77777777" w:rsidR="00B776AB" w:rsidRDefault="00B776AB" w:rsidP="001661C4">
      <w:pPr>
        <w:rPr>
          <w:b/>
        </w:rPr>
      </w:pPr>
    </w:p>
    <w:p w14:paraId="155917C3" w14:textId="77777777" w:rsidR="00B776AB" w:rsidRDefault="00B776AB" w:rsidP="001661C4">
      <w:pPr>
        <w:rPr>
          <w:b/>
        </w:rPr>
      </w:pPr>
    </w:p>
    <w:p w14:paraId="15F148E4" w14:textId="77777777" w:rsidR="00B776AB" w:rsidRDefault="00B776AB" w:rsidP="001661C4">
      <w:pPr>
        <w:rPr>
          <w:b/>
        </w:rPr>
      </w:pPr>
    </w:p>
    <w:p w14:paraId="64861D61" w14:textId="77777777" w:rsidR="00B776AB" w:rsidRDefault="00B776AB" w:rsidP="001661C4">
      <w:pPr>
        <w:rPr>
          <w:b/>
        </w:rPr>
      </w:pPr>
    </w:p>
    <w:p w14:paraId="0822082E" w14:textId="77777777" w:rsidR="00B776AB" w:rsidRDefault="00B776AB" w:rsidP="001661C4">
      <w:pPr>
        <w:rPr>
          <w:b/>
        </w:rPr>
      </w:pPr>
    </w:p>
    <w:p w14:paraId="1CA07C71" w14:textId="77777777" w:rsidR="003B2694" w:rsidRPr="00194E85" w:rsidRDefault="00BA01FB" w:rsidP="001661C4">
      <w:pPr>
        <w:rPr>
          <w:b/>
        </w:rPr>
      </w:pPr>
      <w:r>
        <w:rPr>
          <w:b/>
        </w:rPr>
        <w:t>Exams</w:t>
      </w:r>
      <w:r w:rsidR="003B2694" w:rsidRPr="00194E85">
        <w:rPr>
          <w:b/>
        </w:rPr>
        <w:t>:</w:t>
      </w:r>
    </w:p>
    <w:p w14:paraId="53D2C993" w14:textId="47060ABA" w:rsidR="0033122D" w:rsidRDefault="00161591" w:rsidP="0033122D">
      <w:r>
        <w:t>Each of the 3</w:t>
      </w:r>
      <w:r w:rsidR="0033122D">
        <w:t xml:space="preserve"> exams includes </w:t>
      </w:r>
      <w:r w:rsidR="0033122D" w:rsidRPr="00194E85">
        <w:t>multip</w:t>
      </w:r>
      <w:r>
        <w:t xml:space="preserve">le choice </w:t>
      </w:r>
      <w:r w:rsidR="00FD0B57">
        <w:t xml:space="preserve">and short answer </w:t>
      </w:r>
      <w:r>
        <w:t xml:space="preserve">questions and allows </w:t>
      </w:r>
      <w:r w:rsidR="00BB1763">
        <w:t>75</w:t>
      </w:r>
      <w:r w:rsidR="0033122D" w:rsidRPr="00194E85">
        <w:t xml:space="preserve"> minutes to complete.  </w:t>
      </w:r>
      <w:r w:rsidR="0033122D">
        <w:t>P</w:t>
      </w:r>
      <w:r w:rsidR="009B6480">
        <w:t>lease see Table 3</w:t>
      </w:r>
      <w:r w:rsidR="0033122D">
        <w:t xml:space="preserve"> for details on exam dates and content covered.  Exams </w:t>
      </w:r>
      <w:r w:rsidR="000F0EE6">
        <w:t xml:space="preserve">occur during </w:t>
      </w:r>
      <w:r w:rsidR="00643D06">
        <w:t>your respective class time</w:t>
      </w:r>
      <w:r w:rsidR="000F0EE6">
        <w:t xml:space="preserve"> on the dates below.</w:t>
      </w:r>
    </w:p>
    <w:p w14:paraId="588BF407" w14:textId="77777777" w:rsidR="000F0EE6" w:rsidRDefault="000F0EE6" w:rsidP="0033122D"/>
    <w:p w14:paraId="0C1D9267" w14:textId="77777777" w:rsidR="003D0ADD" w:rsidRDefault="005E0469" w:rsidP="00643D06">
      <w:r w:rsidRPr="005E0469">
        <w:t xml:space="preserve">Exams are designed to evaluate not only your grasp of the material discussed in class and assigned, but also your ability to apply the concepts to more complex and/or new problems.  </w:t>
      </w:r>
      <w:r w:rsidR="00B50E71">
        <w:t xml:space="preserve">Most exams feature two </w:t>
      </w:r>
      <w:proofErr w:type="gramStart"/>
      <w:r w:rsidR="00B50E71">
        <w:t>multiple choice</w:t>
      </w:r>
      <w:proofErr w:type="gramEnd"/>
      <w:r w:rsidR="00B50E71">
        <w:t xml:space="preserve"> sections: the first containing largely conceptual questions and the second including problem-oriented questions (often requiring calculation).  </w:t>
      </w:r>
      <w:r w:rsidR="00643D06" w:rsidRPr="00194E85">
        <w:rPr>
          <w:b/>
          <w:u w:val="single"/>
        </w:rPr>
        <w:t>Potential exam questions</w:t>
      </w:r>
      <w:r w:rsidR="00B50E71">
        <w:rPr>
          <w:b/>
          <w:u w:val="single"/>
        </w:rPr>
        <w:t xml:space="preserve"> for the second section</w:t>
      </w:r>
      <w:r w:rsidR="00643D06" w:rsidRPr="00194E85">
        <w:rPr>
          <w:b/>
          <w:u w:val="single"/>
        </w:rPr>
        <w:t xml:space="preserve"> </w:t>
      </w:r>
      <w:r w:rsidR="00643D06">
        <w:rPr>
          <w:b/>
          <w:u w:val="single"/>
        </w:rPr>
        <w:t>can be found under</w:t>
      </w:r>
      <w:r w:rsidR="00643D06" w:rsidRPr="00194E85">
        <w:rPr>
          <w:b/>
          <w:u w:val="single"/>
        </w:rPr>
        <w:t xml:space="preserve"> the Exam Preparation link on the Blackboard course page.</w:t>
      </w:r>
      <w:r w:rsidR="00DD2BD9">
        <w:t xml:space="preserve">  Details regarding </w:t>
      </w:r>
      <w:r w:rsidR="00B50E71">
        <w:t xml:space="preserve">these questions </w:t>
      </w:r>
      <w:r w:rsidR="00D30DCB">
        <w:t>can be found online.</w:t>
      </w:r>
    </w:p>
    <w:p w14:paraId="6586356F" w14:textId="77777777" w:rsidR="00B81548" w:rsidRDefault="00B81548" w:rsidP="00643D06"/>
    <w:p w14:paraId="68BCD01E" w14:textId="77777777" w:rsidR="003D0ADD" w:rsidRPr="00F56ED7" w:rsidRDefault="003D0ADD" w:rsidP="003D0ADD">
      <w:pPr>
        <w:spacing w:line="360" w:lineRule="auto"/>
        <w:jc w:val="center"/>
        <w:rPr>
          <w:b/>
        </w:rPr>
      </w:pPr>
      <w:r>
        <w:rPr>
          <w:b/>
        </w:rPr>
        <w:t>Table 3</w:t>
      </w:r>
      <w:r w:rsidRPr="00F56ED7">
        <w:rPr>
          <w:b/>
        </w:rPr>
        <w:t xml:space="preserve">: Exam </w:t>
      </w:r>
      <w:r>
        <w:rPr>
          <w:b/>
        </w:rPr>
        <w:t>dates, deadlines and material</w:t>
      </w:r>
    </w:p>
    <w:tbl>
      <w:tblPr>
        <w:tblStyle w:val="GridTable4"/>
        <w:tblW w:w="0" w:type="auto"/>
        <w:tblLook w:val="04A0" w:firstRow="1" w:lastRow="0" w:firstColumn="1" w:lastColumn="0" w:noHBand="0" w:noVBand="1"/>
      </w:tblPr>
      <w:tblGrid>
        <w:gridCol w:w="1615"/>
        <w:gridCol w:w="3420"/>
        <w:gridCol w:w="5670"/>
      </w:tblGrid>
      <w:tr w:rsidR="003D0ADD" w:rsidRPr="00A858E3" w14:paraId="49BB7C58" w14:textId="77777777" w:rsidTr="00E32AB2">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615" w:type="dxa"/>
            <w:noWrap/>
            <w:vAlign w:val="center"/>
            <w:hideMark/>
          </w:tcPr>
          <w:p w14:paraId="2E890536" w14:textId="77777777" w:rsidR="003D0ADD" w:rsidRPr="00A858E3" w:rsidRDefault="003D0ADD" w:rsidP="00E32AB2">
            <w:pPr>
              <w:jc w:val="center"/>
            </w:pPr>
            <w:r w:rsidRPr="00A858E3">
              <w:t>Exam</w:t>
            </w:r>
          </w:p>
        </w:tc>
        <w:tc>
          <w:tcPr>
            <w:tcW w:w="3420" w:type="dxa"/>
            <w:noWrap/>
            <w:vAlign w:val="center"/>
            <w:hideMark/>
          </w:tcPr>
          <w:p w14:paraId="5999BB30" w14:textId="77777777" w:rsidR="003D0ADD" w:rsidRPr="00A858E3" w:rsidRDefault="003D0ADD" w:rsidP="00E32AB2">
            <w:pPr>
              <w:jc w:val="center"/>
              <w:cnfStyle w:val="100000000000" w:firstRow="1" w:lastRow="0" w:firstColumn="0" w:lastColumn="0" w:oddVBand="0" w:evenVBand="0" w:oddHBand="0" w:evenHBand="0" w:firstRowFirstColumn="0" w:firstRowLastColumn="0" w:lastRowFirstColumn="0" w:lastRowLastColumn="0"/>
            </w:pPr>
            <w:r w:rsidRPr="00A858E3">
              <w:t xml:space="preserve">Exam </w:t>
            </w:r>
            <w:r>
              <w:t>Date/Deadline</w:t>
            </w:r>
          </w:p>
        </w:tc>
        <w:tc>
          <w:tcPr>
            <w:tcW w:w="5670" w:type="dxa"/>
            <w:noWrap/>
            <w:vAlign w:val="center"/>
            <w:hideMark/>
          </w:tcPr>
          <w:p w14:paraId="79AF00B8" w14:textId="77777777" w:rsidR="003D0ADD" w:rsidRPr="00A858E3" w:rsidRDefault="003D0ADD" w:rsidP="00E32AB2">
            <w:pPr>
              <w:jc w:val="center"/>
              <w:cnfStyle w:val="100000000000" w:firstRow="1" w:lastRow="0" w:firstColumn="0" w:lastColumn="0" w:oddVBand="0" w:evenVBand="0" w:oddHBand="0" w:evenHBand="0" w:firstRowFirstColumn="0" w:firstRowLastColumn="0" w:lastRowFirstColumn="0" w:lastRowLastColumn="0"/>
            </w:pPr>
            <w:r>
              <w:t>Material Covered</w:t>
            </w:r>
          </w:p>
        </w:tc>
      </w:tr>
      <w:tr w:rsidR="003D0ADD" w:rsidRPr="00A858E3" w14:paraId="2B217D45" w14:textId="77777777" w:rsidTr="00B81548">
        <w:trPr>
          <w:cnfStyle w:val="000000100000" w:firstRow="0" w:lastRow="0" w:firstColumn="0" w:lastColumn="0" w:oddVBand="0" w:evenVBand="0" w:oddHBand="1" w:evenHBand="0" w:firstRowFirstColumn="0" w:firstRowLastColumn="0" w:lastRowFirstColumn="0" w:lastRowLastColumn="0"/>
          <w:trHeight w:val="1943"/>
        </w:trPr>
        <w:tc>
          <w:tcPr>
            <w:cnfStyle w:val="001000000000" w:firstRow="0" w:lastRow="0" w:firstColumn="1" w:lastColumn="0" w:oddVBand="0" w:evenVBand="0" w:oddHBand="0" w:evenHBand="0" w:firstRowFirstColumn="0" w:firstRowLastColumn="0" w:lastRowFirstColumn="0" w:lastRowLastColumn="0"/>
            <w:tcW w:w="1615" w:type="dxa"/>
            <w:noWrap/>
            <w:vAlign w:val="center"/>
            <w:hideMark/>
          </w:tcPr>
          <w:p w14:paraId="389E0C38" w14:textId="77777777" w:rsidR="003D0ADD" w:rsidRPr="00A858E3" w:rsidRDefault="003D0ADD" w:rsidP="00E32AB2">
            <w:pPr>
              <w:jc w:val="center"/>
              <w:rPr>
                <w:sz w:val="22"/>
                <w:szCs w:val="22"/>
              </w:rPr>
            </w:pPr>
            <w:r w:rsidRPr="00A858E3">
              <w:rPr>
                <w:sz w:val="22"/>
                <w:szCs w:val="22"/>
              </w:rPr>
              <w:t>Exam 1</w:t>
            </w:r>
          </w:p>
        </w:tc>
        <w:tc>
          <w:tcPr>
            <w:tcW w:w="3420" w:type="dxa"/>
            <w:vAlign w:val="center"/>
            <w:hideMark/>
          </w:tcPr>
          <w:p w14:paraId="2247886D" w14:textId="6314C6EB" w:rsidR="003D0ADD" w:rsidRPr="00A858E3" w:rsidRDefault="00A865D1" w:rsidP="00E32AB2">
            <w:pPr>
              <w:jc w:val="center"/>
              <w:cnfStyle w:val="000000100000" w:firstRow="0" w:lastRow="0" w:firstColumn="0" w:lastColumn="0" w:oddVBand="0" w:evenVBand="0" w:oddHBand="1" w:evenHBand="0" w:firstRowFirstColumn="0" w:firstRowLastColumn="0" w:lastRowFirstColumn="0" w:lastRowLastColumn="0"/>
              <w:rPr>
                <w:sz w:val="22"/>
                <w:szCs w:val="22"/>
              </w:rPr>
            </w:pPr>
            <w:r>
              <w:t>TBD</w:t>
            </w:r>
          </w:p>
        </w:tc>
        <w:tc>
          <w:tcPr>
            <w:tcW w:w="5670" w:type="dxa"/>
            <w:vAlign w:val="center"/>
            <w:hideMark/>
          </w:tcPr>
          <w:p w14:paraId="2D498D66" w14:textId="77777777" w:rsidR="003D0ADD" w:rsidRPr="00095471" w:rsidRDefault="003D0ADD" w:rsidP="00E32AB2">
            <w:pPr>
              <w:jc w:val="center"/>
              <w:cnfStyle w:val="000000100000" w:firstRow="0" w:lastRow="0" w:firstColumn="0" w:lastColumn="0" w:oddVBand="0" w:evenVBand="0" w:oddHBand="1" w:evenHBand="0" w:firstRowFirstColumn="0" w:firstRowLastColumn="0" w:lastRowFirstColumn="0" w:lastRowLastColumn="0"/>
              <w:rPr>
                <w:i/>
                <w:sz w:val="22"/>
                <w:szCs w:val="22"/>
              </w:rPr>
            </w:pPr>
          </w:p>
          <w:p w14:paraId="79C246B0" w14:textId="58434B32" w:rsidR="003D0ADD" w:rsidRDefault="00960DAD" w:rsidP="00E32AB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Introduction</w:t>
            </w:r>
          </w:p>
          <w:p w14:paraId="5928AA06" w14:textId="080F8E9C" w:rsidR="00A865D1" w:rsidRPr="00095471" w:rsidRDefault="00A865D1" w:rsidP="00E32AB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Economic Growth</w:t>
            </w:r>
          </w:p>
          <w:p w14:paraId="2D1EB677" w14:textId="0C12B7FA" w:rsidR="003D0ADD" w:rsidRDefault="0078263B" w:rsidP="00E32AB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RBCT I: </w:t>
            </w:r>
            <w:r w:rsidR="00A865D1">
              <w:rPr>
                <w:sz w:val="22"/>
                <w:szCs w:val="22"/>
              </w:rPr>
              <w:t>Labor Demand</w:t>
            </w:r>
          </w:p>
          <w:p w14:paraId="0E4AB5B2" w14:textId="153465E0" w:rsidR="000D6D46" w:rsidRPr="00095471" w:rsidRDefault="0078263B" w:rsidP="000D6D4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RBCT II: </w:t>
            </w:r>
            <w:r w:rsidR="00A865D1">
              <w:rPr>
                <w:sz w:val="22"/>
                <w:szCs w:val="22"/>
              </w:rPr>
              <w:t>Labor Supply</w:t>
            </w:r>
          </w:p>
          <w:p w14:paraId="3C92CC1F" w14:textId="16350BCF" w:rsidR="003D0ADD" w:rsidRPr="00095471" w:rsidRDefault="0078263B" w:rsidP="00E32AB2">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RBCT III: </w:t>
            </w:r>
            <w:r w:rsidR="00A865D1">
              <w:rPr>
                <w:sz w:val="22"/>
                <w:szCs w:val="22"/>
              </w:rPr>
              <w:t>Unemployment</w:t>
            </w:r>
          </w:p>
          <w:p w14:paraId="66AD8DB0" w14:textId="77777777" w:rsidR="003D0ADD" w:rsidRPr="00095471" w:rsidRDefault="003D0ADD" w:rsidP="000D6D46">
            <w:pPr>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3D0ADD" w:rsidRPr="00A858E3" w14:paraId="76E0C44A" w14:textId="77777777" w:rsidTr="00B81548">
        <w:trPr>
          <w:trHeight w:val="1790"/>
        </w:trPr>
        <w:tc>
          <w:tcPr>
            <w:cnfStyle w:val="001000000000" w:firstRow="0" w:lastRow="0" w:firstColumn="1" w:lastColumn="0" w:oddVBand="0" w:evenVBand="0" w:oddHBand="0" w:evenHBand="0" w:firstRowFirstColumn="0" w:firstRowLastColumn="0" w:lastRowFirstColumn="0" w:lastRowLastColumn="0"/>
            <w:tcW w:w="1615" w:type="dxa"/>
            <w:noWrap/>
            <w:vAlign w:val="center"/>
            <w:hideMark/>
          </w:tcPr>
          <w:p w14:paraId="3ECF7BDC" w14:textId="77777777" w:rsidR="003D0ADD" w:rsidRPr="00A858E3" w:rsidRDefault="003D0ADD" w:rsidP="00E32AB2">
            <w:pPr>
              <w:jc w:val="center"/>
              <w:rPr>
                <w:sz w:val="22"/>
                <w:szCs w:val="22"/>
              </w:rPr>
            </w:pPr>
            <w:r w:rsidRPr="00A858E3">
              <w:rPr>
                <w:sz w:val="22"/>
                <w:szCs w:val="22"/>
              </w:rPr>
              <w:lastRenderedPageBreak/>
              <w:t>Exam 2</w:t>
            </w:r>
          </w:p>
        </w:tc>
        <w:tc>
          <w:tcPr>
            <w:tcW w:w="3420" w:type="dxa"/>
            <w:vAlign w:val="center"/>
            <w:hideMark/>
          </w:tcPr>
          <w:p w14:paraId="38CF7ED0" w14:textId="7B3AD904" w:rsidR="003D0ADD" w:rsidRPr="00A858E3" w:rsidRDefault="00A865D1" w:rsidP="00E32AB2">
            <w:pPr>
              <w:jc w:val="center"/>
              <w:cnfStyle w:val="000000000000" w:firstRow="0" w:lastRow="0" w:firstColumn="0" w:lastColumn="0" w:oddVBand="0" w:evenVBand="0" w:oddHBand="0" w:evenHBand="0" w:firstRowFirstColumn="0" w:firstRowLastColumn="0" w:lastRowFirstColumn="0" w:lastRowLastColumn="0"/>
              <w:rPr>
                <w:sz w:val="22"/>
                <w:szCs w:val="22"/>
              </w:rPr>
            </w:pPr>
            <w:r>
              <w:t>TBD</w:t>
            </w:r>
          </w:p>
        </w:tc>
        <w:tc>
          <w:tcPr>
            <w:tcW w:w="5670" w:type="dxa"/>
            <w:vAlign w:val="center"/>
            <w:hideMark/>
          </w:tcPr>
          <w:p w14:paraId="0B40CDE1" w14:textId="77777777" w:rsidR="003D0ADD" w:rsidRDefault="003D0ADD" w:rsidP="00E32AB2">
            <w:pPr>
              <w:jc w:val="center"/>
              <w:cnfStyle w:val="000000000000" w:firstRow="0" w:lastRow="0" w:firstColumn="0" w:lastColumn="0" w:oddVBand="0" w:evenVBand="0" w:oddHBand="0" w:evenHBand="0" w:firstRowFirstColumn="0" w:firstRowLastColumn="0" w:lastRowFirstColumn="0" w:lastRowLastColumn="0"/>
              <w:rPr>
                <w:i/>
                <w:sz w:val="22"/>
                <w:szCs w:val="22"/>
              </w:rPr>
            </w:pPr>
          </w:p>
          <w:p w14:paraId="5026DBD2" w14:textId="15EFD16F" w:rsidR="000D6D46" w:rsidRDefault="00A865D1" w:rsidP="000D6D46">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Monetary System</w:t>
            </w:r>
          </w:p>
          <w:p w14:paraId="7DCBF222" w14:textId="06FACDC6" w:rsidR="003D0ADD" w:rsidRPr="00095471" w:rsidRDefault="00A865D1" w:rsidP="00E32AB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Bank Runs</w:t>
            </w:r>
          </w:p>
          <w:p w14:paraId="052C920B" w14:textId="5D31E4AE" w:rsidR="003D0ADD" w:rsidRDefault="00A865D1" w:rsidP="00E32AB2">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Inflation</w:t>
            </w:r>
          </w:p>
          <w:p w14:paraId="19EB6725" w14:textId="77777777" w:rsidR="003D0ADD" w:rsidRPr="00A858E3" w:rsidRDefault="003D0ADD" w:rsidP="0078263B">
            <w:pPr>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3D0ADD" w:rsidRPr="00A858E3" w14:paraId="57EF3AFB" w14:textId="77777777" w:rsidTr="00B81548">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615" w:type="dxa"/>
            <w:noWrap/>
            <w:vAlign w:val="center"/>
            <w:hideMark/>
          </w:tcPr>
          <w:p w14:paraId="27D74086" w14:textId="77777777" w:rsidR="003D0ADD" w:rsidRPr="00A858E3" w:rsidRDefault="003D0ADD" w:rsidP="00E32AB2">
            <w:pPr>
              <w:jc w:val="center"/>
              <w:rPr>
                <w:sz w:val="22"/>
                <w:szCs w:val="22"/>
              </w:rPr>
            </w:pPr>
            <w:r w:rsidRPr="00A858E3">
              <w:rPr>
                <w:sz w:val="22"/>
                <w:szCs w:val="22"/>
              </w:rPr>
              <w:t>Exam 3</w:t>
            </w:r>
          </w:p>
        </w:tc>
        <w:tc>
          <w:tcPr>
            <w:tcW w:w="3420" w:type="dxa"/>
            <w:vAlign w:val="center"/>
            <w:hideMark/>
          </w:tcPr>
          <w:p w14:paraId="07D30F0D" w14:textId="0E1C1605" w:rsidR="003D0ADD" w:rsidRPr="00A858E3" w:rsidRDefault="00A865D1" w:rsidP="00E32AB2">
            <w:pPr>
              <w:jc w:val="center"/>
              <w:cnfStyle w:val="000000100000" w:firstRow="0" w:lastRow="0" w:firstColumn="0" w:lastColumn="0" w:oddVBand="0" w:evenVBand="0" w:oddHBand="1" w:evenHBand="0" w:firstRowFirstColumn="0" w:firstRowLastColumn="0" w:lastRowFirstColumn="0" w:lastRowLastColumn="0"/>
              <w:rPr>
                <w:sz w:val="22"/>
                <w:szCs w:val="22"/>
              </w:rPr>
            </w:pPr>
            <w:r>
              <w:t>TBD</w:t>
            </w:r>
          </w:p>
        </w:tc>
        <w:tc>
          <w:tcPr>
            <w:tcW w:w="5670" w:type="dxa"/>
            <w:vAlign w:val="center"/>
            <w:hideMark/>
          </w:tcPr>
          <w:p w14:paraId="46F52C4E" w14:textId="55E6554A" w:rsidR="003D0ADD" w:rsidRPr="0078263B" w:rsidRDefault="0078263B" w:rsidP="0078263B">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Consumer Spending and Saving</w:t>
            </w:r>
          </w:p>
          <w:p w14:paraId="0E094BF1" w14:textId="15B31B1E" w:rsidR="00A865D1" w:rsidRDefault="00A865D1" w:rsidP="000D6D4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Aggregate Demand </w:t>
            </w:r>
            <w:r w:rsidR="00236B2E">
              <w:rPr>
                <w:sz w:val="22"/>
                <w:szCs w:val="22"/>
              </w:rPr>
              <w:t>&amp; Supply</w:t>
            </w:r>
          </w:p>
          <w:p w14:paraId="191561C0" w14:textId="77777777" w:rsidR="00236B2E" w:rsidRDefault="00236B2E" w:rsidP="000D6D4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ISLM</w:t>
            </w:r>
          </w:p>
          <w:p w14:paraId="7AC79DA3" w14:textId="6B229FAC" w:rsidR="00236B2E" w:rsidRPr="00095471" w:rsidRDefault="00236B2E" w:rsidP="000D6D46">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Stabilization Policy</w:t>
            </w:r>
          </w:p>
          <w:p w14:paraId="1366559E" w14:textId="77777777" w:rsidR="003D0ADD" w:rsidRPr="00A858E3" w:rsidRDefault="003D0ADD" w:rsidP="00E32AB2">
            <w:pPr>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14:paraId="0FB68BF3" w14:textId="56F75FCA" w:rsidR="00B81548" w:rsidRDefault="00B81548" w:rsidP="0033122D"/>
    <w:p w14:paraId="692397CE" w14:textId="77777777" w:rsidR="00DD2BD9" w:rsidRPr="00DD2BD9" w:rsidRDefault="00DD2BD9" w:rsidP="00643D06">
      <w:pPr>
        <w:rPr>
          <w:b/>
        </w:rPr>
      </w:pPr>
      <w:r w:rsidRPr="00DD2BD9">
        <w:rPr>
          <w:b/>
        </w:rPr>
        <w:t>Exam Makeup Policy:</w:t>
      </w:r>
    </w:p>
    <w:p w14:paraId="1583B253" w14:textId="05F6F059" w:rsidR="00643D06" w:rsidRDefault="00643D06" w:rsidP="00643D06">
      <w:r w:rsidRPr="00BA01FB">
        <w:rPr>
          <w:b/>
          <w:u w:val="single"/>
        </w:rPr>
        <w:t>It is in the best interest of all students to take their exams on time.</w:t>
      </w:r>
      <w:r>
        <w:t xml:space="preserve">  However, if a student misses an exam (or exam deadline) for a</w:t>
      </w:r>
      <w:r w:rsidR="00DD2BD9">
        <w:t>ny reason, they will be able to take a comprehensive makeup exam</w:t>
      </w:r>
      <w:r>
        <w:t xml:space="preserve"> during their scheduled final exam</w:t>
      </w:r>
      <w:r w:rsidR="000F0EE6">
        <w:t xml:space="preserve"> (along with the final exam)</w:t>
      </w:r>
      <w:r>
        <w:t>.</w:t>
      </w:r>
      <w:r w:rsidR="00122193">
        <w:t xml:space="preserve">  This makeup is based on the material from E</w:t>
      </w:r>
      <w:r w:rsidR="00161591">
        <w:t>xams 1 and 2</w:t>
      </w:r>
      <w:r w:rsidR="00122193">
        <w:t>.</w:t>
      </w:r>
      <w:r>
        <w:t xml:space="preserve">  Any student missing a second exam will receive a zero on that exam</w:t>
      </w:r>
      <w:r w:rsidR="00236B2E">
        <w:t xml:space="preserve"> unless there is an approved excuse</w:t>
      </w:r>
      <w:r>
        <w:t xml:space="preserve">.  </w:t>
      </w:r>
    </w:p>
    <w:p w14:paraId="785CD09F" w14:textId="77777777" w:rsidR="00643D06" w:rsidRDefault="00643D06" w:rsidP="00643D06"/>
    <w:p w14:paraId="1BBC65FD" w14:textId="77777777" w:rsidR="00643D06" w:rsidRDefault="00643D06" w:rsidP="00643D06">
      <w:r>
        <w:t>If</w:t>
      </w:r>
      <w:r w:rsidR="00161591">
        <w:t xml:space="preserve"> any student has taken both Exam 1 and 2,</w:t>
      </w:r>
      <w:r>
        <w:t xml:space="preserve"> then that student can e</w:t>
      </w:r>
      <w:r w:rsidR="00122193">
        <w:t xml:space="preserve">lect to take the comprehensive makeup exams </w:t>
      </w:r>
      <w:r>
        <w:t>during the final exam period</w:t>
      </w:r>
      <w:r w:rsidR="000F0EE6">
        <w:t xml:space="preserve"> (along with the final exam)</w:t>
      </w:r>
      <w:r>
        <w:t xml:space="preserve">.  </w:t>
      </w:r>
      <w:r w:rsidR="00122193">
        <w:t>If the score on this attempt is higher than the student’s lowest test grade, it will replace that grade.  This occurs only if the student score</w:t>
      </w:r>
      <w:r w:rsidR="00B81548">
        <w:t>s</w:t>
      </w:r>
      <w:r w:rsidR="00122193">
        <w:t xml:space="preserve"> higher (i.e. there is no risk associated with taking the makeup).</w:t>
      </w:r>
    </w:p>
    <w:p w14:paraId="25A16910" w14:textId="77777777" w:rsidR="00194E85" w:rsidRPr="00194E85" w:rsidRDefault="00194E85" w:rsidP="00B776AB">
      <w:pPr>
        <w:outlineLvl w:val="0"/>
      </w:pPr>
    </w:p>
    <w:p w14:paraId="3C484F99" w14:textId="77777777" w:rsidR="004247D4" w:rsidRDefault="005E0469" w:rsidP="00BA01FB">
      <w:pPr>
        <w:rPr>
          <w:b/>
        </w:rPr>
      </w:pPr>
      <w:r>
        <w:rPr>
          <w:b/>
        </w:rPr>
        <w:t>Homework:</w:t>
      </w:r>
    </w:p>
    <w:p w14:paraId="3D1AA1E3" w14:textId="3FADB345" w:rsidR="005E0469" w:rsidRPr="00D30DCB" w:rsidRDefault="005E0469" w:rsidP="006E6122">
      <w:pPr>
        <w:rPr>
          <w:b/>
          <w:u w:val="single"/>
        </w:rPr>
      </w:pPr>
      <w:r w:rsidRPr="007B295C">
        <w:t>There will be assignment</w:t>
      </w:r>
      <w:r w:rsidR="000F0EE6">
        <w:t>s</w:t>
      </w:r>
      <w:r w:rsidRPr="007B295C">
        <w:t xml:space="preserve"> issued </w:t>
      </w:r>
      <w:r w:rsidR="006E6122">
        <w:t>over the course of the semester. The</w:t>
      </w:r>
      <w:r w:rsidR="009D4880">
        <w:t xml:space="preserve"> assignments </w:t>
      </w:r>
      <w:r w:rsidR="006E6122">
        <w:t>will ask you to look up economic data (mostly through FRED) and ask questions concerning it. The homework will be relevant to the material we are covering.</w:t>
      </w:r>
    </w:p>
    <w:p w14:paraId="41C1456D" w14:textId="77777777" w:rsidR="00D74B5B" w:rsidRPr="00D30DCB" w:rsidRDefault="00D74B5B" w:rsidP="00D74B5B">
      <w:pPr>
        <w:rPr>
          <w:b/>
          <w:u w:val="single"/>
        </w:rPr>
      </w:pPr>
    </w:p>
    <w:p w14:paraId="2E9136C6" w14:textId="77777777" w:rsidR="00D74B5B" w:rsidRPr="00D74B5B" w:rsidRDefault="00D74B5B" w:rsidP="00D74B5B">
      <w:pPr>
        <w:rPr>
          <w:b/>
        </w:rPr>
      </w:pPr>
      <w:r>
        <w:rPr>
          <w:b/>
        </w:rPr>
        <w:t>Academic Misconduct:</w:t>
      </w:r>
    </w:p>
    <w:p w14:paraId="13EF0B0C" w14:textId="77777777" w:rsidR="00D74B5B" w:rsidRDefault="00D74B5B" w:rsidP="00D74B5B">
      <w:r>
        <w:t>The Department of Economics, Finance and Legal Studies has a policy of zero tolerance for acts of academic misconduct.  Violations of the Code of Academic Misconduct will be reported to the Academic Misconduct Monitor for the college and the recommended penalty for cases of academic misconduct in a course offered by the Department of Economics, Finance and Legal Studies is a grade of “F” in the course.</w:t>
      </w:r>
    </w:p>
    <w:p w14:paraId="548778EA" w14:textId="77777777" w:rsidR="00643D06" w:rsidRDefault="00643D06" w:rsidP="00D74B5B">
      <w:pPr>
        <w:rPr>
          <w:b/>
        </w:rPr>
      </w:pPr>
    </w:p>
    <w:p w14:paraId="6C3693A1" w14:textId="77777777" w:rsidR="00D74B5B" w:rsidRPr="00D74B5B" w:rsidRDefault="00D74B5B" w:rsidP="00D74B5B">
      <w:pPr>
        <w:rPr>
          <w:b/>
        </w:rPr>
      </w:pPr>
      <w:r>
        <w:rPr>
          <w:b/>
        </w:rPr>
        <w:t>Accommodations for Students with Special Needs:</w:t>
      </w:r>
    </w:p>
    <w:p w14:paraId="04CA738A" w14:textId="77777777" w:rsidR="00D74B5B" w:rsidRDefault="00D74B5B" w:rsidP="00D74B5B">
      <w:r>
        <w:t xml:space="preserve">Every effort will be made to accommodate the requirements for students who have demonstrated special needs.  If you believe that you have such needs, you will need to register with the University’s Office of Disability Services (ODS, 348-4285).  This office will work with you to determine what your requirements may be and provide information to the instructor about what these requirements are.  Accommodations cannot be made without certification from ODS and it is the student’s responsibility to make these arrangements on a timely basis. </w:t>
      </w:r>
      <w:r w:rsidRPr="00161591">
        <w:rPr>
          <w:i/>
        </w:rPr>
        <w:t>Any request for special arrangements made less than one week prior to an exam date may not be able to be honored.</w:t>
      </w:r>
    </w:p>
    <w:p w14:paraId="65BF25E9" w14:textId="77777777" w:rsidR="00D74B5B" w:rsidRDefault="00D74B5B" w:rsidP="00D74B5B"/>
    <w:p w14:paraId="711E3EFF" w14:textId="77777777" w:rsidR="00D74B5B" w:rsidRDefault="00D74B5B" w:rsidP="00D74B5B">
      <w:pPr>
        <w:rPr>
          <w:b/>
        </w:rPr>
      </w:pPr>
      <w:r>
        <w:rPr>
          <w:b/>
        </w:rPr>
        <w:t>Severe Weather Protocols:</w:t>
      </w:r>
    </w:p>
    <w:p w14:paraId="3063B74C" w14:textId="77777777" w:rsidR="00D74B5B" w:rsidRDefault="00D74B5B" w:rsidP="00D74B5B">
      <w:r w:rsidRPr="00D74B5B">
        <w:t xml:space="preserve">In </w:t>
      </w:r>
      <w:r>
        <w:t>case of a severe weather event, this course will observe the university’s policies with respect to cancellations. This applies to both the regular class period and to lab sessions.  You are urged to participate in the university’s notification system to learn when these events have affected university operations.</w:t>
      </w:r>
    </w:p>
    <w:p w14:paraId="7C7B9F6B" w14:textId="77777777" w:rsidR="00D74B5B" w:rsidRDefault="00D74B5B" w:rsidP="00D74B5B"/>
    <w:p w14:paraId="2D9FD0A5" w14:textId="77777777" w:rsidR="00D74B5B" w:rsidRPr="00D74B5B" w:rsidRDefault="00D74B5B" w:rsidP="00D74B5B">
      <w:pPr>
        <w:rPr>
          <w:b/>
        </w:rPr>
      </w:pPr>
      <w:r>
        <w:rPr>
          <w:b/>
        </w:rPr>
        <w:t>Commitment to a Civil Learning Environment:</w:t>
      </w:r>
    </w:p>
    <w:p w14:paraId="67141EAF" w14:textId="77777777" w:rsidR="00456470" w:rsidRDefault="00D74B5B" w:rsidP="00643D06">
      <w:r>
        <w:lastRenderedPageBreak/>
        <w:t xml:space="preserve">The University of Alabama is committed to an ethical, inclusive community defined by respect and civility.  The </w:t>
      </w:r>
      <w:proofErr w:type="spellStart"/>
      <w:r>
        <w:t>UAct</w:t>
      </w:r>
      <w:proofErr w:type="spellEnd"/>
      <w:r>
        <w:t xml:space="preserve"> website provide a list of reporting channels that can be used to report incidences of illegal discrimination, harassment, sexual assault, sexual violence, retaliation, threat assessment or fraud.</w:t>
      </w:r>
    </w:p>
    <w:p w14:paraId="09EA0A20" w14:textId="77777777" w:rsidR="00B81548" w:rsidRDefault="00B81548" w:rsidP="00456470">
      <w:pPr>
        <w:rPr>
          <w:b/>
        </w:rPr>
      </w:pPr>
    </w:p>
    <w:p w14:paraId="72932C56" w14:textId="77777777" w:rsidR="00456470" w:rsidRPr="00456470" w:rsidRDefault="00456470" w:rsidP="00456470">
      <w:pPr>
        <w:rPr>
          <w:b/>
        </w:rPr>
      </w:pPr>
      <w:r w:rsidRPr="00456470">
        <w:rPr>
          <w:b/>
        </w:rPr>
        <w:t xml:space="preserve">Advice on </w:t>
      </w:r>
      <w:r>
        <w:rPr>
          <w:b/>
        </w:rPr>
        <w:t>Success:</w:t>
      </w:r>
      <w:r w:rsidRPr="00456470">
        <w:rPr>
          <w:b/>
        </w:rPr>
        <w:t xml:space="preserve"> </w:t>
      </w:r>
    </w:p>
    <w:p w14:paraId="1318E0B9" w14:textId="7AF75D2E" w:rsidR="00456470" w:rsidRDefault="00456470" w:rsidP="00456470">
      <w:pPr>
        <w:pStyle w:val="ListParagraph"/>
        <w:numPr>
          <w:ilvl w:val="0"/>
          <w:numId w:val="17"/>
        </w:numPr>
      </w:pPr>
      <w:r w:rsidRPr="00456470">
        <w:rPr>
          <w:b/>
          <w:bCs/>
        </w:rPr>
        <w:t>Attend every class.</w:t>
      </w:r>
      <w:r w:rsidRPr="00456470">
        <w:t xml:space="preserve"> If your target grade for this course is something above an F, then attending class every day is the most efficient way to achieve your target. If your goal is to fail the course, then not attending class is the most efficient way to achieve your goal.</w:t>
      </w:r>
    </w:p>
    <w:p w14:paraId="3C71C7E3" w14:textId="77777777" w:rsidR="00456470" w:rsidRDefault="00456470" w:rsidP="00456470">
      <w:pPr>
        <w:pStyle w:val="ListParagraph"/>
      </w:pPr>
    </w:p>
    <w:p w14:paraId="740E2F85" w14:textId="4D6C8340" w:rsidR="00456470" w:rsidRDefault="00456470" w:rsidP="00456470">
      <w:pPr>
        <w:pStyle w:val="ListParagraph"/>
        <w:numPr>
          <w:ilvl w:val="0"/>
          <w:numId w:val="17"/>
        </w:numPr>
      </w:pPr>
      <w:r w:rsidRPr="00456470">
        <w:rPr>
          <w:b/>
          <w:bCs/>
        </w:rPr>
        <w:t>Read the textbook</w:t>
      </w:r>
      <w:r w:rsidRPr="00456470">
        <w:t xml:space="preserve">. It is a very good textbook and this will strongly complement the </w:t>
      </w:r>
      <w:r w:rsidR="006E6122">
        <w:t xml:space="preserve">majority of the </w:t>
      </w:r>
      <w:r w:rsidRPr="00456470">
        <w:t>lecture</w:t>
      </w:r>
      <w:r w:rsidR="006E6122">
        <w:t>s</w:t>
      </w:r>
      <w:r w:rsidRPr="00456470">
        <w:t xml:space="preserve">. Take notes while you read and attempt to reproduce important diagrams on your own. </w:t>
      </w:r>
    </w:p>
    <w:p w14:paraId="5F41FC46" w14:textId="77777777" w:rsidR="00456470" w:rsidRPr="00456470" w:rsidRDefault="00456470" w:rsidP="00456470">
      <w:pPr>
        <w:pStyle w:val="ListParagraph"/>
        <w:rPr>
          <w:b/>
          <w:bCs/>
        </w:rPr>
      </w:pPr>
    </w:p>
    <w:p w14:paraId="0177E61F" w14:textId="427EE75A" w:rsidR="00456470" w:rsidRDefault="006E6122" w:rsidP="00456470">
      <w:pPr>
        <w:pStyle w:val="ListParagraph"/>
        <w:numPr>
          <w:ilvl w:val="0"/>
          <w:numId w:val="17"/>
        </w:numPr>
      </w:pPr>
      <w:r>
        <w:rPr>
          <w:b/>
          <w:bCs/>
        </w:rPr>
        <w:t>Do the homework and work through the problems and diagrams.</w:t>
      </w:r>
      <w:r w:rsidR="00503ABE">
        <w:t xml:space="preserve"> Do the H</w:t>
      </w:r>
      <w:r w:rsidR="00456470" w:rsidRPr="00456470">
        <w:t xml:space="preserve">omework. </w:t>
      </w:r>
      <w:r w:rsidR="00503ABE">
        <w:t>Do any Practice Problems I give you along with the Practice Exam.</w:t>
      </w:r>
      <w:r w:rsidR="00456470" w:rsidRPr="00456470">
        <w:t xml:space="preserve"> </w:t>
      </w:r>
      <w:r w:rsidR="00503ABE">
        <w:t xml:space="preserve">This will help you </w:t>
      </w:r>
      <w:r w:rsidR="00456470" w:rsidRPr="00456470">
        <w:t>prepare for the tests</w:t>
      </w:r>
      <w:r w:rsidR="00503ABE">
        <w:t xml:space="preserve"> the most</w:t>
      </w:r>
      <w:r w:rsidR="00456470" w:rsidRPr="00456470">
        <w:t xml:space="preserve">. </w:t>
      </w:r>
    </w:p>
    <w:p w14:paraId="6FC3DAD2" w14:textId="77777777" w:rsidR="00456470" w:rsidRPr="00456470" w:rsidRDefault="00456470" w:rsidP="00456470">
      <w:pPr>
        <w:pStyle w:val="ListParagraph"/>
        <w:rPr>
          <w:b/>
          <w:bCs/>
        </w:rPr>
      </w:pPr>
    </w:p>
    <w:p w14:paraId="47AEA6E5" w14:textId="77777777" w:rsidR="00456470" w:rsidRDefault="00456470" w:rsidP="00456470">
      <w:pPr>
        <w:pStyle w:val="ListParagraph"/>
        <w:numPr>
          <w:ilvl w:val="0"/>
          <w:numId w:val="17"/>
        </w:numPr>
      </w:pPr>
      <w:r w:rsidRPr="00456470">
        <w:rPr>
          <w:b/>
          <w:bCs/>
        </w:rPr>
        <w:t>Do not fall behind. If you are pulling an "all-nighter" to study for an exam, you are doing something wrong.</w:t>
      </w:r>
      <w:r w:rsidRPr="00456470">
        <w:t xml:space="preserve"> First, cramming does not promote understanding, and it is very difficult to learn under the pressure of an exam the next day. Second, staying up all night will leave you in a very poor mental condition in which to take the exam. If you keep up with the material, there will be no need to stay up all night studying for the exam. </w:t>
      </w:r>
    </w:p>
    <w:p w14:paraId="45F61362" w14:textId="1FFE9D94" w:rsidR="00BE3B11" w:rsidRDefault="00BE3B11" w:rsidP="003A6D71"/>
    <w:p w14:paraId="0C525F49" w14:textId="77777777" w:rsidR="00BE3B11" w:rsidRDefault="00BE3B11" w:rsidP="00BE3B11"/>
    <w:p w14:paraId="4F1E2E56" w14:textId="6C902E2F" w:rsidR="0067791D" w:rsidRDefault="00BE3B11" w:rsidP="00BE3B11">
      <w:r>
        <w:rPr>
          <w:b/>
          <w:bCs/>
        </w:rPr>
        <w:t>Course Outline:</w:t>
      </w:r>
      <w:r>
        <w:t xml:space="preserve"> </w:t>
      </w:r>
    </w:p>
    <w:p w14:paraId="53E489A2" w14:textId="1E7C76BE" w:rsidR="00BE3B11" w:rsidRPr="001475B9" w:rsidRDefault="00BE3B11" w:rsidP="001475B9">
      <w:pPr>
        <w:rPr>
          <w:b/>
        </w:rPr>
      </w:pPr>
      <w:r>
        <w:t xml:space="preserve">The instructor reserves the right to change the dates </w:t>
      </w:r>
      <w:r w:rsidR="001475B9">
        <w:t>on</w:t>
      </w:r>
      <w:r>
        <w:t xml:space="preserve"> topics depending on the pace of the class and/or concepts that students find particularly interesting or challenging. Prior notification will be provided however, if any detail below were to change.</w:t>
      </w:r>
      <w:r w:rsidR="001475B9">
        <w:t xml:space="preserve"> </w:t>
      </w:r>
      <w:r w:rsidR="001475B9">
        <w:rPr>
          <w:b/>
        </w:rPr>
        <w:t>The dates of the test are final though.</w:t>
      </w:r>
    </w:p>
    <w:p w14:paraId="4E082660" w14:textId="536CFBB7" w:rsidR="00BE3B11" w:rsidRDefault="00BE3B11" w:rsidP="00BE3B11"/>
    <w:tbl>
      <w:tblPr>
        <w:tblStyle w:val="TableGrid"/>
        <w:tblW w:w="5000" w:type="pct"/>
        <w:tblLook w:val="04A0" w:firstRow="1" w:lastRow="0" w:firstColumn="1" w:lastColumn="0" w:noHBand="0" w:noVBand="1"/>
      </w:tblPr>
      <w:tblGrid>
        <w:gridCol w:w="4270"/>
        <w:gridCol w:w="6746"/>
      </w:tblGrid>
      <w:tr w:rsidR="0003725B" w14:paraId="2CF7EFD3" w14:textId="77777777" w:rsidTr="0003725B">
        <w:tc>
          <w:tcPr>
            <w:tcW w:w="1938" w:type="pct"/>
          </w:tcPr>
          <w:p w14:paraId="171E6956" w14:textId="3458138C" w:rsidR="0003725B" w:rsidRDefault="0003725B" w:rsidP="00BE3B11">
            <w:r>
              <w:rPr>
                <w:rFonts w:eastAsia="Times New Roman"/>
              </w:rPr>
              <w:t>Date</w:t>
            </w:r>
          </w:p>
        </w:tc>
        <w:tc>
          <w:tcPr>
            <w:tcW w:w="3062" w:type="pct"/>
          </w:tcPr>
          <w:p w14:paraId="04BBD4BF" w14:textId="26C49AAF" w:rsidR="0003725B" w:rsidRDefault="0003725B" w:rsidP="00BE3B11">
            <w:r>
              <w:t>Content</w:t>
            </w:r>
          </w:p>
        </w:tc>
      </w:tr>
      <w:tr w:rsidR="0003725B" w14:paraId="665890CD" w14:textId="77777777" w:rsidTr="0003725B">
        <w:tc>
          <w:tcPr>
            <w:tcW w:w="1938" w:type="pct"/>
          </w:tcPr>
          <w:p w14:paraId="3EB849EB" w14:textId="7F8F6F0F" w:rsidR="0003725B" w:rsidRDefault="00FA2F9A" w:rsidP="00BE3B11">
            <w:r>
              <w:t>01/09</w:t>
            </w:r>
          </w:p>
        </w:tc>
        <w:tc>
          <w:tcPr>
            <w:tcW w:w="3062" w:type="pct"/>
          </w:tcPr>
          <w:p w14:paraId="3EF89529" w14:textId="197E51F2" w:rsidR="0003725B" w:rsidRDefault="0003725B" w:rsidP="00503ABE">
            <w:r>
              <w:t xml:space="preserve">Introduction and Syllabus </w:t>
            </w:r>
          </w:p>
        </w:tc>
      </w:tr>
      <w:tr w:rsidR="0003725B" w14:paraId="2313F13B" w14:textId="77777777" w:rsidTr="0003725B">
        <w:tc>
          <w:tcPr>
            <w:tcW w:w="1938" w:type="pct"/>
          </w:tcPr>
          <w:p w14:paraId="6EB7F7D0" w14:textId="7AE8CABB" w:rsidR="0003725B" w:rsidRDefault="00FA2F9A" w:rsidP="00BE3B11">
            <w:r>
              <w:t>01/14 &amp; 01/1</w:t>
            </w:r>
            <w:r w:rsidR="00194AD1">
              <w:t>6</w:t>
            </w:r>
          </w:p>
        </w:tc>
        <w:tc>
          <w:tcPr>
            <w:tcW w:w="3062" w:type="pct"/>
          </w:tcPr>
          <w:p w14:paraId="22AAE39F" w14:textId="09476BBC" w:rsidR="0003725B" w:rsidRDefault="00503ABE" w:rsidP="00FA2F9A">
            <w:r>
              <w:t>Economic Growth</w:t>
            </w:r>
          </w:p>
        </w:tc>
      </w:tr>
      <w:tr w:rsidR="0003725B" w14:paraId="14D58DCF" w14:textId="77777777" w:rsidTr="0003725B">
        <w:tc>
          <w:tcPr>
            <w:tcW w:w="1938" w:type="pct"/>
          </w:tcPr>
          <w:p w14:paraId="4F1A1ECD" w14:textId="4FB65E2B" w:rsidR="0003725B" w:rsidRDefault="00194AD1" w:rsidP="00BE3B11">
            <w:r>
              <w:t>01/21 &amp; 01/23</w:t>
            </w:r>
          </w:p>
        </w:tc>
        <w:tc>
          <w:tcPr>
            <w:tcW w:w="3062" w:type="pct"/>
          </w:tcPr>
          <w:p w14:paraId="381C8B6B" w14:textId="0062D76C" w:rsidR="0003725B" w:rsidRDefault="0078263B" w:rsidP="00BE3B11">
            <w:r>
              <w:t xml:space="preserve">RBCT I: </w:t>
            </w:r>
            <w:r w:rsidR="00FA2F9A">
              <w:t>Labor Market: Labor Demand</w:t>
            </w:r>
          </w:p>
        </w:tc>
      </w:tr>
      <w:tr w:rsidR="00FA2F9A" w14:paraId="23972F72" w14:textId="77777777" w:rsidTr="0003725B">
        <w:tc>
          <w:tcPr>
            <w:tcW w:w="1938" w:type="pct"/>
          </w:tcPr>
          <w:p w14:paraId="5FADF8DE" w14:textId="224789BD" w:rsidR="00FA2F9A" w:rsidRDefault="00194AD1" w:rsidP="00BE3B11">
            <w:r>
              <w:t>01/28 &amp; 01/30</w:t>
            </w:r>
          </w:p>
        </w:tc>
        <w:tc>
          <w:tcPr>
            <w:tcW w:w="3062" w:type="pct"/>
          </w:tcPr>
          <w:p w14:paraId="30313F1B" w14:textId="6AEEEE0C" w:rsidR="00FA2F9A" w:rsidRDefault="0078263B" w:rsidP="00BE3B11">
            <w:r>
              <w:t xml:space="preserve">RBCT II: </w:t>
            </w:r>
            <w:r w:rsidR="00FA2F9A">
              <w:t>Labor Market: Labor Supply</w:t>
            </w:r>
          </w:p>
        </w:tc>
      </w:tr>
      <w:tr w:rsidR="00FA2F9A" w14:paraId="122FFBF6" w14:textId="77777777" w:rsidTr="0003725B">
        <w:tc>
          <w:tcPr>
            <w:tcW w:w="1938" w:type="pct"/>
          </w:tcPr>
          <w:p w14:paraId="7A03FB5B" w14:textId="2D7BE3A4" w:rsidR="00FA2F9A" w:rsidRDefault="00194AD1" w:rsidP="00BE3B11">
            <w:r>
              <w:t>02/04 &amp; 02/06</w:t>
            </w:r>
          </w:p>
        </w:tc>
        <w:tc>
          <w:tcPr>
            <w:tcW w:w="3062" w:type="pct"/>
          </w:tcPr>
          <w:p w14:paraId="05CED530" w14:textId="6B2F3BD1" w:rsidR="00FA2F9A" w:rsidRDefault="0078263B" w:rsidP="00BE3B11">
            <w:r>
              <w:t xml:space="preserve">RBCT III: </w:t>
            </w:r>
            <w:r w:rsidR="00FA2F9A">
              <w:t xml:space="preserve">Labor Market: </w:t>
            </w:r>
            <w:r w:rsidR="00C002CF">
              <w:t>Unemployment</w:t>
            </w:r>
          </w:p>
        </w:tc>
      </w:tr>
      <w:tr w:rsidR="00FA2F9A" w14:paraId="40396D08" w14:textId="77777777" w:rsidTr="0003725B">
        <w:tc>
          <w:tcPr>
            <w:tcW w:w="1938" w:type="pct"/>
          </w:tcPr>
          <w:p w14:paraId="55E1BABF" w14:textId="04D8C51A" w:rsidR="00FA2F9A" w:rsidRDefault="00194AD1" w:rsidP="00BE3B11">
            <w:r>
              <w:t>02/11</w:t>
            </w:r>
          </w:p>
        </w:tc>
        <w:tc>
          <w:tcPr>
            <w:tcW w:w="3062" w:type="pct"/>
          </w:tcPr>
          <w:p w14:paraId="4FC61BEF" w14:textId="54AE4AD4" w:rsidR="00FA2F9A" w:rsidRDefault="00C002CF" w:rsidP="00BE3B11">
            <w:r>
              <w:t>Review</w:t>
            </w:r>
          </w:p>
        </w:tc>
      </w:tr>
      <w:tr w:rsidR="00FA2F9A" w14:paraId="23846319" w14:textId="77777777" w:rsidTr="0003725B">
        <w:tc>
          <w:tcPr>
            <w:tcW w:w="1938" w:type="pct"/>
          </w:tcPr>
          <w:p w14:paraId="7618A0F2" w14:textId="0B0E249B" w:rsidR="00FA2F9A" w:rsidRPr="00194AD1" w:rsidRDefault="00194AD1" w:rsidP="00BE3B11">
            <w:pPr>
              <w:rPr>
                <w:b/>
              </w:rPr>
            </w:pPr>
            <w:r w:rsidRPr="00194AD1">
              <w:rPr>
                <w:b/>
              </w:rPr>
              <w:t>02/13</w:t>
            </w:r>
          </w:p>
        </w:tc>
        <w:tc>
          <w:tcPr>
            <w:tcW w:w="3062" w:type="pct"/>
          </w:tcPr>
          <w:p w14:paraId="29E36A56" w14:textId="7CB25C4D" w:rsidR="00FA2F9A" w:rsidRPr="00194AD1" w:rsidRDefault="00C002CF" w:rsidP="00BE3B11">
            <w:pPr>
              <w:rPr>
                <w:rFonts w:eastAsiaTheme="minorEastAsia"/>
                <w:b/>
                <w:lang w:eastAsia="zh-CN"/>
              </w:rPr>
            </w:pPr>
            <w:r w:rsidRPr="00194AD1">
              <w:rPr>
                <w:b/>
              </w:rPr>
              <w:t>Exam 1</w:t>
            </w:r>
          </w:p>
        </w:tc>
      </w:tr>
      <w:tr w:rsidR="00FA2F9A" w14:paraId="687D01CE" w14:textId="77777777" w:rsidTr="0003725B">
        <w:tc>
          <w:tcPr>
            <w:tcW w:w="1938" w:type="pct"/>
          </w:tcPr>
          <w:p w14:paraId="28DA74CC" w14:textId="771F9553" w:rsidR="00FA2F9A" w:rsidRDefault="00194AD1" w:rsidP="00BE3B11">
            <w:r>
              <w:t>02/18 &amp; 02/20</w:t>
            </w:r>
          </w:p>
        </w:tc>
        <w:tc>
          <w:tcPr>
            <w:tcW w:w="3062" w:type="pct"/>
          </w:tcPr>
          <w:p w14:paraId="5FBF9138" w14:textId="4F73250F" w:rsidR="00FA2F9A" w:rsidRDefault="00C002CF" w:rsidP="00BE3B11">
            <w:r>
              <w:t>The Monetary System</w:t>
            </w:r>
          </w:p>
        </w:tc>
      </w:tr>
      <w:tr w:rsidR="00FA2F9A" w14:paraId="441D499A" w14:textId="77777777" w:rsidTr="0003725B">
        <w:tc>
          <w:tcPr>
            <w:tcW w:w="1938" w:type="pct"/>
          </w:tcPr>
          <w:p w14:paraId="1EBB36CC" w14:textId="551E1707" w:rsidR="00FA2F9A" w:rsidRDefault="00194AD1" w:rsidP="00BE3B11">
            <w:r>
              <w:t>02/25 &amp; 02/27</w:t>
            </w:r>
          </w:p>
        </w:tc>
        <w:tc>
          <w:tcPr>
            <w:tcW w:w="3062" w:type="pct"/>
          </w:tcPr>
          <w:p w14:paraId="0F31E65C" w14:textId="2E1C925F" w:rsidR="00FA2F9A" w:rsidRDefault="00C002CF" w:rsidP="00BE3B11">
            <w:r>
              <w:t xml:space="preserve">Bank Runs: Diamond &amp; </w:t>
            </w:r>
            <w:proofErr w:type="spellStart"/>
            <w:r>
              <w:t>Dybvig</w:t>
            </w:r>
            <w:proofErr w:type="spellEnd"/>
          </w:p>
        </w:tc>
      </w:tr>
      <w:tr w:rsidR="00FA2F9A" w14:paraId="3F89E79C" w14:textId="77777777" w:rsidTr="0003725B">
        <w:tc>
          <w:tcPr>
            <w:tcW w:w="1938" w:type="pct"/>
          </w:tcPr>
          <w:p w14:paraId="329D7509" w14:textId="3324467E" w:rsidR="00FA2F9A" w:rsidRDefault="00194AD1" w:rsidP="00BE3B11">
            <w:r>
              <w:t>03/03 &amp; 03/05</w:t>
            </w:r>
          </w:p>
        </w:tc>
        <w:tc>
          <w:tcPr>
            <w:tcW w:w="3062" w:type="pct"/>
          </w:tcPr>
          <w:p w14:paraId="5D9F96CF" w14:textId="32DB54F7" w:rsidR="00FA2F9A" w:rsidRDefault="00C002CF" w:rsidP="00BE3B11">
            <w:r>
              <w:t>Inflation</w:t>
            </w:r>
            <w:r w:rsidR="00FA2F9A">
              <w:t xml:space="preserve">  </w:t>
            </w:r>
          </w:p>
        </w:tc>
      </w:tr>
      <w:tr w:rsidR="00216F36" w14:paraId="789CE296" w14:textId="77777777" w:rsidTr="0003725B">
        <w:tc>
          <w:tcPr>
            <w:tcW w:w="1938" w:type="pct"/>
          </w:tcPr>
          <w:p w14:paraId="288720DE" w14:textId="5FC23A12" w:rsidR="00216F36" w:rsidRDefault="00216F36" w:rsidP="00BE3B11">
            <w:r>
              <w:t>03/10</w:t>
            </w:r>
          </w:p>
        </w:tc>
        <w:tc>
          <w:tcPr>
            <w:tcW w:w="3062" w:type="pct"/>
          </w:tcPr>
          <w:p w14:paraId="6304AC47" w14:textId="329181DC" w:rsidR="00216F36" w:rsidRDefault="00216F36" w:rsidP="00BE3B11">
            <w:r>
              <w:t>Review</w:t>
            </w:r>
          </w:p>
        </w:tc>
      </w:tr>
      <w:tr w:rsidR="00216F36" w14:paraId="5E9436CF" w14:textId="77777777" w:rsidTr="0003725B">
        <w:tc>
          <w:tcPr>
            <w:tcW w:w="1938" w:type="pct"/>
          </w:tcPr>
          <w:p w14:paraId="35AD7AC5" w14:textId="6F5E18EA" w:rsidR="00216F36" w:rsidRDefault="00216F36" w:rsidP="00BE3B11">
            <w:r w:rsidRPr="00C52E0E">
              <w:rPr>
                <w:b/>
              </w:rPr>
              <w:t>03/</w:t>
            </w:r>
            <w:r>
              <w:rPr>
                <w:b/>
              </w:rPr>
              <w:t>12</w:t>
            </w:r>
          </w:p>
        </w:tc>
        <w:tc>
          <w:tcPr>
            <w:tcW w:w="3062" w:type="pct"/>
          </w:tcPr>
          <w:p w14:paraId="5B4BAF28" w14:textId="5ED9F955" w:rsidR="00216F36" w:rsidRDefault="00216F36" w:rsidP="00BE3B11">
            <w:r w:rsidRPr="00C52E0E">
              <w:rPr>
                <w:b/>
              </w:rPr>
              <w:t>Exam 2</w:t>
            </w:r>
          </w:p>
        </w:tc>
      </w:tr>
      <w:tr w:rsidR="00207FB8" w14:paraId="1D105FDC" w14:textId="77777777" w:rsidTr="0003725B">
        <w:tc>
          <w:tcPr>
            <w:tcW w:w="1938" w:type="pct"/>
          </w:tcPr>
          <w:p w14:paraId="77078C8C" w14:textId="4D9F9E75" w:rsidR="00207FB8" w:rsidRPr="00216F36" w:rsidRDefault="007A0792" w:rsidP="00BE3B11">
            <w:r>
              <w:t>03/13-03/20</w:t>
            </w:r>
          </w:p>
        </w:tc>
        <w:tc>
          <w:tcPr>
            <w:tcW w:w="3062" w:type="pct"/>
          </w:tcPr>
          <w:p w14:paraId="77A7CAFF" w14:textId="26016E9D" w:rsidR="00207FB8" w:rsidRPr="00EE33BA" w:rsidRDefault="007A0792" w:rsidP="00C002CF">
            <w:r>
              <w:t>Spring Break</w:t>
            </w:r>
          </w:p>
        </w:tc>
      </w:tr>
      <w:tr w:rsidR="007A0792" w14:paraId="67F0DD53" w14:textId="77777777" w:rsidTr="0003725B">
        <w:tc>
          <w:tcPr>
            <w:tcW w:w="1938" w:type="pct"/>
          </w:tcPr>
          <w:p w14:paraId="183A31FF" w14:textId="01663AB3" w:rsidR="007A0792" w:rsidRDefault="007A0792" w:rsidP="00BE3B11">
            <w:r>
              <w:t>03/24 &amp; 03/26</w:t>
            </w:r>
            <w:r w:rsidR="0078263B">
              <w:t xml:space="preserve"> &amp; 3/31</w:t>
            </w:r>
          </w:p>
        </w:tc>
        <w:tc>
          <w:tcPr>
            <w:tcW w:w="3062" w:type="pct"/>
          </w:tcPr>
          <w:p w14:paraId="0B9CCA86" w14:textId="1D205094" w:rsidR="007A0792" w:rsidRDefault="007A0792" w:rsidP="00C002CF">
            <w:r>
              <w:t>Consumer Saving and Spending</w:t>
            </w:r>
          </w:p>
        </w:tc>
      </w:tr>
      <w:tr w:rsidR="007A0792" w14:paraId="66F7E214" w14:textId="77777777" w:rsidTr="0003725B">
        <w:tc>
          <w:tcPr>
            <w:tcW w:w="1938" w:type="pct"/>
          </w:tcPr>
          <w:p w14:paraId="1E679BAF" w14:textId="0CFE500E" w:rsidR="007A0792" w:rsidRDefault="007A0792" w:rsidP="00BE3B11">
            <w:r>
              <w:t>03/25</w:t>
            </w:r>
          </w:p>
        </w:tc>
        <w:tc>
          <w:tcPr>
            <w:tcW w:w="3062" w:type="pct"/>
          </w:tcPr>
          <w:p w14:paraId="07CC5CF2" w14:textId="44B5A6EF" w:rsidR="007A0792" w:rsidRDefault="007A0792" w:rsidP="00BE3B11">
            <w:r>
              <w:t>Last Day to Drop</w:t>
            </w:r>
          </w:p>
        </w:tc>
      </w:tr>
      <w:tr w:rsidR="0078263B" w14:paraId="7EE5F951" w14:textId="77777777" w:rsidTr="0003725B">
        <w:tc>
          <w:tcPr>
            <w:tcW w:w="1938" w:type="pct"/>
          </w:tcPr>
          <w:p w14:paraId="4EA918DE" w14:textId="14F48291" w:rsidR="0078263B" w:rsidRDefault="0078263B" w:rsidP="00BE3B11">
            <w:r>
              <w:t>04/02 &amp; 04/07</w:t>
            </w:r>
          </w:p>
        </w:tc>
        <w:tc>
          <w:tcPr>
            <w:tcW w:w="3062" w:type="pct"/>
          </w:tcPr>
          <w:p w14:paraId="482BE34D" w14:textId="245CFE31" w:rsidR="0078263B" w:rsidRDefault="0078263B" w:rsidP="00BE3B11">
            <w:r>
              <w:t>Aggregate Demand &amp; Supply</w:t>
            </w:r>
          </w:p>
        </w:tc>
      </w:tr>
      <w:tr w:rsidR="0078263B" w14:paraId="06744EC2" w14:textId="77777777" w:rsidTr="0003725B">
        <w:tc>
          <w:tcPr>
            <w:tcW w:w="1938" w:type="pct"/>
          </w:tcPr>
          <w:p w14:paraId="579AA6B7" w14:textId="6CF55F8E" w:rsidR="0078263B" w:rsidRDefault="0078263B" w:rsidP="00BE3B11">
            <w:r>
              <w:t>04/09 &amp; 04/14</w:t>
            </w:r>
          </w:p>
        </w:tc>
        <w:tc>
          <w:tcPr>
            <w:tcW w:w="3062" w:type="pct"/>
          </w:tcPr>
          <w:p w14:paraId="62FA91EC" w14:textId="1E90692E" w:rsidR="0078263B" w:rsidRDefault="0078263B" w:rsidP="00BE3B11">
            <w:bookmarkStart w:id="0" w:name="_GoBack"/>
            <w:bookmarkEnd w:id="0"/>
            <w:r>
              <w:t>IS-LM Model</w:t>
            </w:r>
          </w:p>
        </w:tc>
      </w:tr>
      <w:tr w:rsidR="0078263B" w14:paraId="72D01F4F" w14:textId="77777777" w:rsidTr="0003725B">
        <w:tc>
          <w:tcPr>
            <w:tcW w:w="1938" w:type="pct"/>
          </w:tcPr>
          <w:p w14:paraId="36FE2AB7" w14:textId="31748A39" w:rsidR="0078263B" w:rsidRDefault="0078263B" w:rsidP="00BE3B11">
            <w:r>
              <w:t>04/16 &amp; 04/21</w:t>
            </w:r>
          </w:p>
        </w:tc>
        <w:tc>
          <w:tcPr>
            <w:tcW w:w="3062" w:type="pct"/>
          </w:tcPr>
          <w:p w14:paraId="4FB977D6" w14:textId="6E812FD0" w:rsidR="0078263B" w:rsidRDefault="0078263B" w:rsidP="00BE3B11">
            <w:r>
              <w:t xml:space="preserve">Stabilization Policy </w:t>
            </w:r>
          </w:p>
        </w:tc>
      </w:tr>
      <w:tr w:rsidR="0078263B" w14:paraId="1878D647" w14:textId="77777777" w:rsidTr="0003725B">
        <w:tc>
          <w:tcPr>
            <w:tcW w:w="1938" w:type="pct"/>
          </w:tcPr>
          <w:p w14:paraId="354E0898" w14:textId="386328DF" w:rsidR="0078263B" w:rsidRDefault="0078263B" w:rsidP="00BE3B11">
            <w:r>
              <w:t>04/23</w:t>
            </w:r>
          </w:p>
        </w:tc>
        <w:tc>
          <w:tcPr>
            <w:tcW w:w="3062" w:type="pct"/>
          </w:tcPr>
          <w:p w14:paraId="0DAC8278" w14:textId="295FF0EC" w:rsidR="0078263B" w:rsidRDefault="0078263B" w:rsidP="00BE3B11">
            <w:r>
              <w:t>Review</w:t>
            </w:r>
          </w:p>
        </w:tc>
      </w:tr>
      <w:tr w:rsidR="0078263B" w14:paraId="0AB46D11" w14:textId="77777777" w:rsidTr="0003725B">
        <w:tc>
          <w:tcPr>
            <w:tcW w:w="1938" w:type="pct"/>
          </w:tcPr>
          <w:p w14:paraId="6EC10F0C" w14:textId="04264626" w:rsidR="0078263B" w:rsidRPr="00C52E0E" w:rsidRDefault="0078263B" w:rsidP="00BE3B11">
            <w:pPr>
              <w:rPr>
                <w:b/>
              </w:rPr>
            </w:pPr>
            <w:r w:rsidRPr="00C52E0E">
              <w:rPr>
                <w:b/>
              </w:rPr>
              <w:t>04/27</w:t>
            </w:r>
          </w:p>
        </w:tc>
        <w:tc>
          <w:tcPr>
            <w:tcW w:w="3062" w:type="pct"/>
          </w:tcPr>
          <w:p w14:paraId="7F6B3478" w14:textId="306B6DB8" w:rsidR="0078263B" w:rsidRPr="00C52E0E" w:rsidRDefault="0078263B" w:rsidP="00BE3B11">
            <w:pPr>
              <w:rPr>
                <w:b/>
              </w:rPr>
            </w:pPr>
            <w:r w:rsidRPr="00C52E0E">
              <w:rPr>
                <w:b/>
              </w:rPr>
              <w:t>Exam 3</w:t>
            </w:r>
            <w:r>
              <w:rPr>
                <w:b/>
              </w:rPr>
              <w:t xml:space="preserve">    7:00PM – 9:30PM</w:t>
            </w:r>
          </w:p>
        </w:tc>
      </w:tr>
      <w:tr w:rsidR="007A0792" w14:paraId="314F2A5E" w14:textId="77777777" w:rsidTr="00E32AB2">
        <w:tc>
          <w:tcPr>
            <w:tcW w:w="1938" w:type="pct"/>
          </w:tcPr>
          <w:p w14:paraId="5FAA3665" w14:textId="34F18CCE" w:rsidR="007A0792" w:rsidRDefault="007A0792" w:rsidP="00E32AB2"/>
        </w:tc>
        <w:tc>
          <w:tcPr>
            <w:tcW w:w="3062" w:type="pct"/>
          </w:tcPr>
          <w:p w14:paraId="1FF5BC8D" w14:textId="52B19321" w:rsidR="007A0792" w:rsidRDefault="007A0792" w:rsidP="00E32AB2"/>
        </w:tc>
      </w:tr>
      <w:tr w:rsidR="00FA2F9A" w14:paraId="1F422141" w14:textId="77777777" w:rsidTr="00E32AB2">
        <w:tc>
          <w:tcPr>
            <w:tcW w:w="1938" w:type="pct"/>
          </w:tcPr>
          <w:p w14:paraId="45191404" w14:textId="74F9C200" w:rsidR="00FA2F9A" w:rsidRDefault="00FA2F9A" w:rsidP="00E32AB2"/>
        </w:tc>
        <w:tc>
          <w:tcPr>
            <w:tcW w:w="3062" w:type="pct"/>
          </w:tcPr>
          <w:p w14:paraId="6E21BC4F" w14:textId="768759F2" w:rsidR="00FA2F9A" w:rsidRDefault="00FA2F9A" w:rsidP="00E32AB2"/>
        </w:tc>
      </w:tr>
    </w:tbl>
    <w:p w14:paraId="47028C83" w14:textId="77777777" w:rsidR="00E32AB2" w:rsidRPr="00456470" w:rsidRDefault="00E32AB2" w:rsidP="00A143B5"/>
    <w:sectPr w:rsidR="00E32AB2" w:rsidRPr="00456470" w:rsidSect="0055286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75F244A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00000001"/>
    <w:multiLevelType w:val="hybridMultilevel"/>
    <w:tmpl w:val="00000001"/>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nsid w:val="032F3FDE"/>
    <w:multiLevelType w:val="hybridMultilevel"/>
    <w:tmpl w:val="EE500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24640"/>
    <w:multiLevelType w:val="hybridMultilevel"/>
    <w:tmpl w:val="82DC9D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30FF0"/>
    <w:multiLevelType w:val="hybridMultilevel"/>
    <w:tmpl w:val="18C8FA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006B8"/>
    <w:multiLevelType w:val="hybridMultilevel"/>
    <w:tmpl w:val="CD1C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A6FA3"/>
    <w:multiLevelType w:val="singleLevel"/>
    <w:tmpl w:val="138C2494"/>
    <w:lvl w:ilvl="0">
      <w:start w:val="1"/>
      <w:numFmt w:val="decimal"/>
      <w:lvlText w:val="%1."/>
      <w:lvlJc w:val="left"/>
      <w:pPr>
        <w:tabs>
          <w:tab w:val="num" w:pos="1080"/>
        </w:tabs>
        <w:ind w:left="1080" w:hanging="360"/>
      </w:pPr>
      <w:rPr>
        <w:rFonts w:hint="default"/>
      </w:rPr>
    </w:lvl>
  </w:abstractNum>
  <w:abstractNum w:abstractNumId="7">
    <w:nsid w:val="2EDB4F12"/>
    <w:multiLevelType w:val="hybridMultilevel"/>
    <w:tmpl w:val="65CA8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E921F0B"/>
    <w:multiLevelType w:val="multilevel"/>
    <w:tmpl w:val="D64802AE"/>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nsid w:val="4743290F"/>
    <w:multiLevelType w:val="hybridMultilevel"/>
    <w:tmpl w:val="9F7E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1A59EA"/>
    <w:multiLevelType w:val="hybridMultilevel"/>
    <w:tmpl w:val="62305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4B7C3E"/>
    <w:multiLevelType w:val="hybridMultilevel"/>
    <w:tmpl w:val="DF822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6509C1"/>
    <w:multiLevelType w:val="hybridMultilevel"/>
    <w:tmpl w:val="AA10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A18E7"/>
    <w:multiLevelType w:val="hybridMultilevel"/>
    <w:tmpl w:val="0924E4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E003FF"/>
    <w:multiLevelType w:val="hybridMultilevel"/>
    <w:tmpl w:val="94646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843221"/>
    <w:multiLevelType w:val="hybridMultilevel"/>
    <w:tmpl w:val="9266F7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5"/>
  </w:num>
  <w:num w:numId="7">
    <w:abstractNumId w:val="4"/>
  </w:num>
  <w:num w:numId="8">
    <w:abstractNumId w:val="10"/>
  </w:num>
  <w:num w:numId="9">
    <w:abstractNumId w:val="12"/>
  </w:num>
  <w:num w:numId="10">
    <w:abstractNumId w:val="2"/>
  </w:num>
  <w:num w:numId="11">
    <w:abstractNumId w:val="3"/>
  </w:num>
  <w:num w:numId="12">
    <w:abstractNumId w:val="0"/>
  </w:num>
  <w:num w:numId="13">
    <w:abstractNumId w:val="11"/>
  </w:num>
  <w:num w:numId="14">
    <w:abstractNumId w:val="14"/>
  </w:num>
  <w:num w:numId="15">
    <w:abstractNumId w:val="13"/>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2CB"/>
    <w:rsid w:val="00003BFC"/>
    <w:rsid w:val="0003725B"/>
    <w:rsid w:val="00046A03"/>
    <w:rsid w:val="00051341"/>
    <w:rsid w:val="00055BFE"/>
    <w:rsid w:val="00063341"/>
    <w:rsid w:val="00097DA3"/>
    <w:rsid w:val="000A7BC2"/>
    <w:rsid w:val="000D6D46"/>
    <w:rsid w:val="000E7DC1"/>
    <w:rsid w:val="000F0EE6"/>
    <w:rsid w:val="000F7247"/>
    <w:rsid w:val="00115A4F"/>
    <w:rsid w:val="00122193"/>
    <w:rsid w:val="00122A12"/>
    <w:rsid w:val="001475B9"/>
    <w:rsid w:val="00161591"/>
    <w:rsid w:val="001661C4"/>
    <w:rsid w:val="00177244"/>
    <w:rsid w:val="00180798"/>
    <w:rsid w:val="00186A96"/>
    <w:rsid w:val="00192E1A"/>
    <w:rsid w:val="00194AD1"/>
    <w:rsid w:val="00194E85"/>
    <w:rsid w:val="001973E9"/>
    <w:rsid w:val="001A31C0"/>
    <w:rsid w:val="001A5B90"/>
    <w:rsid w:val="001A7E02"/>
    <w:rsid w:val="001B523A"/>
    <w:rsid w:val="001B5BC3"/>
    <w:rsid w:val="001C1019"/>
    <w:rsid w:val="001C5457"/>
    <w:rsid w:val="001E11C8"/>
    <w:rsid w:val="001E14AF"/>
    <w:rsid w:val="001F1477"/>
    <w:rsid w:val="001F26A3"/>
    <w:rsid w:val="001F5D69"/>
    <w:rsid w:val="00207FB8"/>
    <w:rsid w:val="00216F36"/>
    <w:rsid w:val="00235F1F"/>
    <w:rsid w:val="00236B2E"/>
    <w:rsid w:val="00245109"/>
    <w:rsid w:val="0027790E"/>
    <w:rsid w:val="002A2AB7"/>
    <w:rsid w:val="002A3AAE"/>
    <w:rsid w:val="002B4770"/>
    <w:rsid w:val="002D34C4"/>
    <w:rsid w:val="002D5AEC"/>
    <w:rsid w:val="002E2527"/>
    <w:rsid w:val="002E6542"/>
    <w:rsid w:val="002F12C4"/>
    <w:rsid w:val="002F3342"/>
    <w:rsid w:val="0033122D"/>
    <w:rsid w:val="003352A8"/>
    <w:rsid w:val="0034028C"/>
    <w:rsid w:val="003712AC"/>
    <w:rsid w:val="003916DE"/>
    <w:rsid w:val="00391F67"/>
    <w:rsid w:val="003A1CCE"/>
    <w:rsid w:val="003A6D71"/>
    <w:rsid w:val="003A7076"/>
    <w:rsid w:val="003B0ED8"/>
    <w:rsid w:val="003B2694"/>
    <w:rsid w:val="003B657C"/>
    <w:rsid w:val="003C161C"/>
    <w:rsid w:val="003D0ADD"/>
    <w:rsid w:val="003D54C1"/>
    <w:rsid w:val="003E30D7"/>
    <w:rsid w:val="003F2E8C"/>
    <w:rsid w:val="00407405"/>
    <w:rsid w:val="004154B7"/>
    <w:rsid w:val="004162CB"/>
    <w:rsid w:val="004247D4"/>
    <w:rsid w:val="004353A4"/>
    <w:rsid w:val="0044061A"/>
    <w:rsid w:val="004421C2"/>
    <w:rsid w:val="0045109E"/>
    <w:rsid w:val="00456470"/>
    <w:rsid w:val="004601EE"/>
    <w:rsid w:val="0046515F"/>
    <w:rsid w:val="004710C3"/>
    <w:rsid w:val="004840E9"/>
    <w:rsid w:val="004A05E3"/>
    <w:rsid w:val="004A3FCD"/>
    <w:rsid w:val="004A6A3B"/>
    <w:rsid w:val="004B0084"/>
    <w:rsid w:val="004B0B2E"/>
    <w:rsid w:val="004D032A"/>
    <w:rsid w:val="004D0589"/>
    <w:rsid w:val="004D0C24"/>
    <w:rsid w:val="004E4884"/>
    <w:rsid w:val="004F5E19"/>
    <w:rsid w:val="00503ABE"/>
    <w:rsid w:val="005067ED"/>
    <w:rsid w:val="005078BE"/>
    <w:rsid w:val="00512657"/>
    <w:rsid w:val="00522722"/>
    <w:rsid w:val="00523F26"/>
    <w:rsid w:val="00525518"/>
    <w:rsid w:val="00540DB9"/>
    <w:rsid w:val="00552865"/>
    <w:rsid w:val="00585987"/>
    <w:rsid w:val="0058662F"/>
    <w:rsid w:val="005A5B23"/>
    <w:rsid w:val="005E0469"/>
    <w:rsid w:val="005E400D"/>
    <w:rsid w:val="005E758C"/>
    <w:rsid w:val="005F45DC"/>
    <w:rsid w:val="005F65F5"/>
    <w:rsid w:val="006005E1"/>
    <w:rsid w:val="0060165C"/>
    <w:rsid w:val="00603BE8"/>
    <w:rsid w:val="00616C24"/>
    <w:rsid w:val="00620641"/>
    <w:rsid w:val="0063582F"/>
    <w:rsid w:val="00643D06"/>
    <w:rsid w:val="00662E99"/>
    <w:rsid w:val="00672C88"/>
    <w:rsid w:val="0067791D"/>
    <w:rsid w:val="006806FA"/>
    <w:rsid w:val="0068636F"/>
    <w:rsid w:val="006C426F"/>
    <w:rsid w:val="006D2B4D"/>
    <w:rsid w:val="006E2D1C"/>
    <w:rsid w:val="006E395A"/>
    <w:rsid w:val="006E6122"/>
    <w:rsid w:val="006E71F9"/>
    <w:rsid w:val="00701885"/>
    <w:rsid w:val="00703056"/>
    <w:rsid w:val="007045EC"/>
    <w:rsid w:val="007122FC"/>
    <w:rsid w:val="007169B9"/>
    <w:rsid w:val="007239D7"/>
    <w:rsid w:val="0073117E"/>
    <w:rsid w:val="00737A5C"/>
    <w:rsid w:val="0075025E"/>
    <w:rsid w:val="0076329F"/>
    <w:rsid w:val="00774389"/>
    <w:rsid w:val="007743FC"/>
    <w:rsid w:val="0078263B"/>
    <w:rsid w:val="00791DE9"/>
    <w:rsid w:val="00793B7F"/>
    <w:rsid w:val="007A0792"/>
    <w:rsid w:val="007A308D"/>
    <w:rsid w:val="007B295C"/>
    <w:rsid w:val="007D5038"/>
    <w:rsid w:val="007E4538"/>
    <w:rsid w:val="007F37CE"/>
    <w:rsid w:val="00802C72"/>
    <w:rsid w:val="00812258"/>
    <w:rsid w:val="008255A2"/>
    <w:rsid w:val="0082651E"/>
    <w:rsid w:val="00836DC8"/>
    <w:rsid w:val="00844FE3"/>
    <w:rsid w:val="00867581"/>
    <w:rsid w:val="0088240E"/>
    <w:rsid w:val="00897D30"/>
    <w:rsid w:val="008F1E5E"/>
    <w:rsid w:val="00907E67"/>
    <w:rsid w:val="0092536D"/>
    <w:rsid w:val="00935B45"/>
    <w:rsid w:val="00941CB3"/>
    <w:rsid w:val="009425FE"/>
    <w:rsid w:val="009436F3"/>
    <w:rsid w:val="00960DAD"/>
    <w:rsid w:val="009619D9"/>
    <w:rsid w:val="00963F01"/>
    <w:rsid w:val="00973BA0"/>
    <w:rsid w:val="00973D72"/>
    <w:rsid w:val="00974B98"/>
    <w:rsid w:val="00985EA9"/>
    <w:rsid w:val="009925B4"/>
    <w:rsid w:val="009A0520"/>
    <w:rsid w:val="009B3746"/>
    <w:rsid w:val="009B6480"/>
    <w:rsid w:val="009D3A16"/>
    <w:rsid w:val="009D4880"/>
    <w:rsid w:val="009E0FA5"/>
    <w:rsid w:val="009E5FC6"/>
    <w:rsid w:val="00A02060"/>
    <w:rsid w:val="00A054A4"/>
    <w:rsid w:val="00A143B5"/>
    <w:rsid w:val="00A15A79"/>
    <w:rsid w:val="00A21976"/>
    <w:rsid w:val="00A27E30"/>
    <w:rsid w:val="00A626E9"/>
    <w:rsid w:val="00A72148"/>
    <w:rsid w:val="00A858E3"/>
    <w:rsid w:val="00A865D1"/>
    <w:rsid w:val="00A86809"/>
    <w:rsid w:val="00A86D4C"/>
    <w:rsid w:val="00AE007F"/>
    <w:rsid w:val="00AE0CB6"/>
    <w:rsid w:val="00AE6ED0"/>
    <w:rsid w:val="00AF28E8"/>
    <w:rsid w:val="00AF4C56"/>
    <w:rsid w:val="00AF6FE3"/>
    <w:rsid w:val="00B01863"/>
    <w:rsid w:val="00B057C7"/>
    <w:rsid w:val="00B16723"/>
    <w:rsid w:val="00B16A89"/>
    <w:rsid w:val="00B23B30"/>
    <w:rsid w:val="00B50E71"/>
    <w:rsid w:val="00B526D9"/>
    <w:rsid w:val="00B556C6"/>
    <w:rsid w:val="00B776AB"/>
    <w:rsid w:val="00B81548"/>
    <w:rsid w:val="00B90622"/>
    <w:rsid w:val="00B90646"/>
    <w:rsid w:val="00BA01FB"/>
    <w:rsid w:val="00BB1763"/>
    <w:rsid w:val="00BB7E40"/>
    <w:rsid w:val="00BD770D"/>
    <w:rsid w:val="00BE3B11"/>
    <w:rsid w:val="00BF426C"/>
    <w:rsid w:val="00C002CF"/>
    <w:rsid w:val="00C411AB"/>
    <w:rsid w:val="00C47BBD"/>
    <w:rsid w:val="00C52E0E"/>
    <w:rsid w:val="00C73C21"/>
    <w:rsid w:val="00C7492A"/>
    <w:rsid w:val="00C86153"/>
    <w:rsid w:val="00C86B97"/>
    <w:rsid w:val="00C86E93"/>
    <w:rsid w:val="00CA6DFC"/>
    <w:rsid w:val="00CB2DF0"/>
    <w:rsid w:val="00CC1EF0"/>
    <w:rsid w:val="00CC4927"/>
    <w:rsid w:val="00CD33A5"/>
    <w:rsid w:val="00CD5274"/>
    <w:rsid w:val="00CE6128"/>
    <w:rsid w:val="00CF164A"/>
    <w:rsid w:val="00CF1C49"/>
    <w:rsid w:val="00D0286C"/>
    <w:rsid w:val="00D0297E"/>
    <w:rsid w:val="00D10D41"/>
    <w:rsid w:val="00D120DA"/>
    <w:rsid w:val="00D22213"/>
    <w:rsid w:val="00D30DCB"/>
    <w:rsid w:val="00D36807"/>
    <w:rsid w:val="00D43EC9"/>
    <w:rsid w:val="00D44D24"/>
    <w:rsid w:val="00D534AB"/>
    <w:rsid w:val="00D74B5B"/>
    <w:rsid w:val="00D751E0"/>
    <w:rsid w:val="00D82BB1"/>
    <w:rsid w:val="00DC32D2"/>
    <w:rsid w:val="00DC6D49"/>
    <w:rsid w:val="00DD2BD9"/>
    <w:rsid w:val="00DD68F9"/>
    <w:rsid w:val="00DF7697"/>
    <w:rsid w:val="00E0120E"/>
    <w:rsid w:val="00E31CF6"/>
    <w:rsid w:val="00E32AB2"/>
    <w:rsid w:val="00E5202F"/>
    <w:rsid w:val="00E66BB5"/>
    <w:rsid w:val="00E92A8C"/>
    <w:rsid w:val="00E97326"/>
    <w:rsid w:val="00E97A56"/>
    <w:rsid w:val="00EA0342"/>
    <w:rsid w:val="00EA7BEF"/>
    <w:rsid w:val="00EB25A6"/>
    <w:rsid w:val="00EE33BA"/>
    <w:rsid w:val="00EF7F84"/>
    <w:rsid w:val="00F448DB"/>
    <w:rsid w:val="00F5402A"/>
    <w:rsid w:val="00F56ED7"/>
    <w:rsid w:val="00F65375"/>
    <w:rsid w:val="00F75C96"/>
    <w:rsid w:val="00F804F7"/>
    <w:rsid w:val="00F82DEB"/>
    <w:rsid w:val="00F838D3"/>
    <w:rsid w:val="00F92E94"/>
    <w:rsid w:val="00F96AC2"/>
    <w:rsid w:val="00F9775A"/>
    <w:rsid w:val="00FA2F9A"/>
    <w:rsid w:val="00FA4A91"/>
    <w:rsid w:val="00FA7D5A"/>
    <w:rsid w:val="00FB0A27"/>
    <w:rsid w:val="00FB718C"/>
    <w:rsid w:val="00FC0779"/>
    <w:rsid w:val="00FC6380"/>
    <w:rsid w:val="00FD0078"/>
    <w:rsid w:val="00FD0B57"/>
    <w:rsid w:val="00FD27DF"/>
    <w:rsid w:val="00FD2E49"/>
    <w:rsid w:val="00FF1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A4B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D30"/>
    <w:rPr>
      <w:sz w:val="24"/>
      <w:szCs w:val="24"/>
    </w:rPr>
  </w:style>
  <w:style w:type="paragraph" w:styleId="Heading1">
    <w:name w:val="heading 1"/>
    <w:basedOn w:val="Normal"/>
    <w:next w:val="Normal"/>
    <w:qFormat/>
    <w:rsid w:val="00522722"/>
    <w:pPr>
      <w:numPr>
        <w:numId w:val="3"/>
      </w:numPr>
      <w:spacing w:before="240" w:after="120"/>
      <w:outlineLvl w:val="0"/>
    </w:pPr>
    <w:rPr>
      <w:b/>
      <w:kern w:val="28"/>
      <w:sz w:val="22"/>
      <w:szCs w:val="20"/>
      <w:lang w:eastAsia="zh-CN"/>
    </w:rPr>
  </w:style>
  <w:style w:type="paragraph" w:styleId="Heading2">
    <w:name w:val="heading 2"/>
    <w:basedOn w:val="Normal"/>
    <w:next w:val="Normal"/>
    <w:qFormat/>
    <w:rsid w:val="00522722"/>
    <w:pPr>
      <w:keepNext/>
      <w:keepLines/>
      <w:numPr>
        <w:ilvl w:val="1"/>
        <w:numId w:val="3"/>
      </w:numPr>
      <w:tabs>
        <w:tab w:val="clear" w:pos="1080"/>
      </w:tabs>
      <w:spacing w:before="120" w:after="120"/>
      <w:ind w:hanging="360"/>
      <w:outlineLvl w:val="1"/>
    </w:pPr>
    <w:rPr>
      <w:b/>
      <w:sz w:val="22"/>
      <w:szCs w:val="20"/>
      <w:lang w:eastAsia="zh-CN"/>
    </w:rPr>
  </w:style>
  <w:style w:type="paragraph" w:styleId="Heading3">
    <w:name w:val="heading 3"/>
    <w:basedOn w:val="Normal"/>
    <w:next w:val="Normal"/>
    <w:qFormat/>
    <w:rsid w:val="00522722"/>
    <w:pPr>
      <w:numPr>
        <w:ilvl w:val="2"/>
        <w:numId w:val="3"/>
      </w:numPr>
      <w:tabs>
        <w:tab w:val="clear" w:pos="1800"/>
        <w:tab w:val="left" w:pos="900"/>
      </w:tabs>
      <w:ind w:left="900" w:hanging="360"/>
      <w:outlineLvl w:val="2"/>
    </w:pPr>
    <w:rPr>
      <w:rFonts w:ascii="Arial" w:hAnsi="Arial"/>
      <w:sz w:val="2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22722"/>
    <w:rPr>
      <w:color w:val="0000FF"/>
      <w:u w:val="single"/>
    </w:rPr>
  </w:style>
  <w:style w:type="paragraph" w:styleId="DocumentMap">
    <w:name w:val="Document Map"/>
    <w:basedOn w:val="Normal"/>
    <w:semiHidden/>
    <w:rsid w:val="00EF7F84"/>
    <w:pPr>
      <w:shd w:val="clear" w:color="auto" w:fill="000080"/>
    </w:pPr>
    <w:rPr>
      <w:rFonts w:ascii="Tahoma" w:hAnsi="Tahoma" w:cs="Tahoma"/>
      <w:sz w:val="20"/>
      <w:szCs w:val="20"/>
    </w:rPr>
  </w:style>
  <w:style w:type="paragraph" w:styleId="ListParagraph">
    <w:name w:val="List Paragraph"/>
    <w:basedOn w:val="Normal"/>
    <w:uiPriority w:val="34"/>
    <w:qFormat/>
    <w:rsid w:val="002B4770"/>
    <w:pPr>
      <w:ind w:left="720"/>
      <w:contextualSpacing/>
    </w:pPr>
  </w:style>
  <w:style w:type="character" w:styleId="FollowedHyperlink">
    <w:name w:val="FollowedHyperlink"/>
    <w:basedOn w:val="DefaultParagraphFont"/>
    <w:semiHidden/>
    <w:unhideWhenUsed/>
    <w:rsid w:val="001973E9"/>
    <w:rPr>
      <w:color w:val="800080" w:themeColor="followedHyperlink"/>
      <w:u w:val="single"/>
    </w:rPr>
  </w:style>
  <w:style w:type="table" w:styleId="LightList-Accent3">
    <w:name w:val="Light List Accent 3"/>
    <w:basedOn w:val="TableNormal"/>
    <w:uiPriority w:val="61"/>
    <w:rsid w:val="00FD27D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FD27D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Table4">
    <w:name w:val="List Table 4"/>
    <w:basedOn w:val="TableNormal"/>
    <w:uiPriority w:val="49"/>
    <w:rsid w:val="00FD27D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1B5BC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Classic2">
    <w:name w:val="Table Classic 2"/>
    <w:basedOn w:val="TableNormal"/>
    <w:semiHidden/>
    <w:unhideWhenUsed/>
    <w:rsid w:val="003B269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3">
    <w:name w:val="List Bullet 3"/>
    <w:basedOn w:val="Normal"/>
    <w:autoRedefine/>
    <w:rsid w:val="0068636F"/>
    <w:pPr>
      <w:numPr>
        <w:numId w:val="12"/>
      </w:numPr>
    </w:pPr>
    <w:rPr>
      <w:rFonts w:ascii="CG Times (W1)" w:hAnsi="CG Times (W1)"/>
      <w:sz w:val="20"/>
      <w:szCs w:val="20"/>
    </w:rPr>
  </w:style>
  <w:style w:type="table" w:styleId="TableGrid">
    <w:name w:val="Table Grid"/>
    <w:basedOn w:val="TableNormal"/>
    <w:rsid w:val="00A85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A858E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F56ED7"/>
    <w:rPr>
      <w:color w:val="808080"/>
    </w:rPr>
  </w:style>
  <w:style w:type="paragraph" w:styleId="BalloonText">
    <w:name w:val="Balloon Text"/>
    <w:basedOn w:val="Normal"/>
    <w:link w:val="BalloonTextChar"/>
    <w:semiHidden/>
    <w:unhideWhenUsed/>
    <w:rsid w:val="00F5402A"/>
    <w:rPr>
      <w:rFonts w:ascii="Segoe UI" w:hAnsi="Segoe UI" w:cs="Segoe UI"/>
      <w:sz w:val="18"/>
      <w:szCs w:val="18"/>
    </w:rPr>
  </w:style>
  <w:style w:type="character" w:customStyle="1" w:styleId="BalloonTextChar">
    <w:name w:val="Balloon Text Char"/>
    <w:basedOn w:val="DefaultParagraphFont"/>
    <w:link w:val="BalloonText"/>
    <w:semiHidden/>
    <w:rsid w:val="00F5402A"/>
    <w:rPr>
      <w:rFonts w:ascii="Segoe UI" w:hAnsi="Segoe UI" w:cs="Segoe UI"/>
      <w:sz w:val="18"/>
      <w:szCs w:val="18"/>
    </w:rPr>
  </w:style>
  <w:style w:type="character" w:customStyle="1" w:styleId="Mention1">
    <w:name w:val="Mention1"/>
    <w:basedOn w:val="DefaultParagraphFont"/>
    <w:uiPriority w:val="99"/>
    <w:semiHidden/>
    <w:unhideWhenUsed/>
    <w:rsid w:val="00C86E93"/>
    <w:rPr>
      <w:color w:val="2B579A"/>
      <w:shd w:val="clear" w:color="auto" w:fill="E6E6E6"/>
    </w:rPr>
  </w:style>
  <w:style w:type="character" w:styleId="CommentReference">
    <w:name w:val="annotation reference"/>
    <w:basedOn w:val="DefaultParagraphFont"/>
    <w:semiHidden/>
    <w:unhideWhenUsed/>
    <w:rsid w:val="003B657C"/>
    <w:rPr>
      <w:sz w:val="16"/>
      <w:szCs w:val="16"/>
    </w:rPr>
  </w:style>
  <w:style w:type="paragraph" w:styleId="CommentText">
    <w:name w:val="annotation text"/>
    <w:basedOn w:val="Normal"/>
    <w:link w:val="CommentTextChar"/>
    <w:semiHidden/>
    <w:unhideWhenUsed/>
    <w:rsid w:val="003B657C"/>
    <w:rPr>
      <w:sz w:val="20"/>
      <w:szCs w:val="20"/>
    </w:rPr>
  </w:style>
  <w:style w:type="character" w:customStyle="1" w:styleId="CommentTextChar">
    <w:name w:val="Comment Text Char"/>
    <w:basedOn w:val="DefaultParagraphFont"/>
    <w:link w:val="CommentText"/>
    <w:semiHidden/>
    <w:rsid w:val="003B657C"/>
  </w:style>
  <w:style w:type="paragraph" w:styleId="CommentSubject">
    <w:name w:val="annotation subject"/>
    <w:basedOn w:val="CommentText"/>
    <w:next w:val="CommentText"/>
    <w:link w:val="CommentSubjectChar"/>
    <w:semiHidden/>
    <w:unhideWhenUsed/>
    <w:rsid w:val="003B657C"/>
    <w:rPr>
      <w:b/>
      <w:bCs/>
    </w:rPr>
  </w:style>
  <w:style w:type="character" w:customStyle="1" w:styleId="CommentSubjectChar">
    <w:name w:val="Comment Subject Char"/>
    <w:basedOn w:val="CommentTextChar"/>
    <w:link w:val="CommentSubject"/>
    <w:semiHidden/>
    <w:rsid w:val="003B657C"/>
    <w:rPr>
      <w:b/>
      <w:bCs/>
    </w:rPr>
  </w:style>
  <w:style w:type="character" w:customStyle="1" w:styleId="UnresolvedMention">
    <w:name w:val="Unresolved Mention"/>
    <w:basedOn w:val="DefaultParagraphFont"/>
    <w:uiPriority w:val="99"/>
    <w:semiHidden/>
    <w:unhideWhenUsed/>
    <w:rsid w:val="00B057C7"/>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D30"/>
    <w:rPr>
      <w:sz w:val="24"/>
      <w:szCs w:val="24"/>
    </w:rPr>
  </w:style>
  <w:style w:type="paragraph" w:styleId="Heading1">
    <w:name w:val="heading 1"/>
    <w:basedOn w:val="Normal"/>
    <w:next w:val="Normal"/>
    <w:qFormat/>
    <w:rsid w:val="00522722"/>
    <w:pPr>
      <w:numPr>
        <w:numId w:val="3"/>
      </w:numPr>
      <w:spacing w:before="240" w:after="120"/>
      <w:outlineLvl w:val="0"/>
    </w:pPr>
    <w:rPr>
      <w:b/>
      <w:kern w:val="28"/>
      <w:sz w:val="22"/>
      <w:szCs w:val="20"/>
      <w:lang w:eastAsia="zh-CN"/>
    </w:rPr>
  </w:style>
  <w:style w:type="paragraph" w:styleId="Heading2">
    <w:name w:val="heading 2"/>
    <w:basedOn w:val="Normal"/>
    <w:next w:val="Normal"/>
    <w:qFormat/>
    <w:rsid w:val="00522722"/>
    <w:pPr>
      <w:keepNext/>
      <w:keepLines/>
      <w:numPr>
        <w:ilvl w:val="1"/>
        <w:numId w:val="3"/>
      </w:numPr>
      <w:tabs>
        <w:tab w:val="clear" w:pos="1080"/>
      </w:tabs>
      <w:spacing w:before="120" w:after="120"/>
      <w:ind w:hanging="360"/>
      <w:outlineLvl w:val="1"/>
    </w:pPr>
    <w:rPr>
      <w:b/>
      <w:sz w:val="22"/>
      <w:szCs w:val="20"/>
      <w:lang w:eastAsia="zh-CN"/>
    </w:rPr>
  </w:style>
  <w:style w:type="paragraph" w:styleId="Heading3">
    <w:name w:val="heading 3"/>
    <w:basedOn w:val="Normal"/>
    <w:next w:val="Normal"/>
    <w:qFormat/>
    <w:rsid w:val="00522722"/>
    <w:pPr>
      <w:numPr>
        <w:ilvl w:val="2"/>
        <w:numId w:val="3"/>
      </w:numPr>
      <w:tabs>
        <w:tab w:val="clear" w:pos="1800"/>
        <w:tab w:val="left" w:pos="900"/>
      </w:tabs>
      <w:ind w:left="900" w:hanging="360"/>
      <w:outlineLvl w:val="2"/>
    </w:pPr>
    <w:rPr>
      <w:rFonts w:ascii="Arial" w:hAnsi="Arial"/>
      <w:sz w:val="22"/>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22722"/>
    <w:rPr>
      <w:color w:val="0000FF"/>
      <w:u w:val="single"/>
    </w:rPr>
  </w:style>
  <w:style w:type="paragraph" w:styleId="DocumentMap">
    <w:name w:val="Document Map"/>
    <w:basedOn w:val="Normal"/>
    <w:semiHidden/>
    <w:rsid w:val="00EF7F84"/>
    <w:pPr>
      <w:shd w:val="clear" w:color="auto" w:fill="000080"/>
    </w:pPr>
    <w:rPr>
      <w:rFonts w:ascii="Tahoma" w:hAnsi="Tahoma" w:cs="Tahoma"/>
      <w:sz w:val="20"/>
      <w:szCs w:val="20"/>
    </w:rPr>
  </w:style>
  <w:style w:type="paragraph" w:styleId="ListParagraph">
    <w:name w:val="List Paragraph"/>
    <w:basedOn w:val="Normal"/>
    <w:uiPriority w:val="34"/>
    <w:qFormat/>
    <w:rsid w:val="002B4770"/>
    <w:pPr>
      <w:ind w:left="720"/>
      <w:contextualSpacing/>
    </w:pPr>
  </w:style>
  <w:style w:type="character" w:styleId="FollowedHyperlink">
    <w:name w:val="FollowedHyperlink"/>
    <w:basedOn w:val="DefaultParagraphFont"/>
    <w:semiHidden/>
    <w:unhideWhenUsed/>
    <w:rsid w:val="001973E9"/>
    <w:rPr>
      <w:color w:val="800080" w:themeColor="followedHyperlink"/>
      <w:u w:val="single"/>
    </w:rPr>
  </w:style>
  <w:style w:type="table" w:styleId="LightList-Accent3">
    <w:name w:val="Light List Accent 3"/>
    <w:basedOn w:val="TableNormal"/>
    <w:uiPriority w:val="61"/>
    <w:rsid w:val="00FD27D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
    <w:name w:val="Light List"/>
    <w:basedOn w:val="TableNormal"/>
    <w:uiPriority w:val="61"/>
    <w:rsid w:val="00FD27D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Table4">
    <w:name w:val="List Table 4"/>
    <w:basedOn w:val="TableNormal"/>
    <w:uiPriority w:val="49"/>
    <w:rsid w:val="00FD27D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1B5BC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Classic2">
    <w:name w:val="Table Classic 2"/>
    <w:basedOn w:val="TableNormal"/>
    <w:semiHidden/>
    <w:unhideWhenUsed/>
    <w:rsid w:val="003B269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3">
    <w:name w:val="List Bullet 3"/>
    <w:basedOn w:val="Normal"/>
    <w:autoRedefine/>
    <w:rsid w:val="0068636F"/>
    <w:pPr>
      <w:numPr>
        <w:numId w:val="12"/>
      </w:numPr>
    </w:pPr>
    <w:rPr>
      <w:rFonts w:ascii="CG Times (W1)" w:hAnsi="CG Times (W1)"/>
      <w:sz w:val="20"/>
      <w:szCs w:val="20"/>
    </w:rPr>
  </w:style>
  <w:style w:type="table" w:styleId="TableGrid">
    <w:name w:val="Table Grid"/>
    <w:basedOn w:val="TableNormal"/>
    <w:rsid w:val="00A85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A858E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F56ED7"/>
    <w:rPr>
      <w:color w:val="808080"/>
    </w:rPr>
  </w:style>
  <w:style w:type="paragraph" w:styleId="BalloonText">
    <w:name w:val="Balloon Text"/>
    <w:basedOn w:val="Normal"/>
    <w:link w:val="BalloonTextChar"/>
    <w:semiHidden/>
    <w:unhideWhenUsed/>
    <w:rsid w:val="00F5402A"/>
    <w:rPr>
      <w:rFonts w:ascii="Segoe UI" w:hAnsi="Segoe UI" w:cs="Segoe UI"/>
      <w:sz w:val="18"/>
      <w:szCs w:val="18"/>
    </w:rPr>
  </w:style>
  <w:style w:type="character" w:customStyle="1" w:styleId="BalloonTextChar">
    <w:name w:val="Balloon Text Char"/>
    <w:basedOn w:val="DefaultParagraphFont"/>
    <w:link w:val="BalloonText"/>
    <w:semiHidden/>
    <w:rsid w:val="00F5402A"/>
    <w:rPr>
      <w:rFonts w:ascii="Segoe UI" w:hAnsi="Segoe UI" w:cs="Segoe UI"/>
      <w:sz w:val="18"/>
      <w:szCs w:val="18"/>
    </w:rPr>
  </w:style>
  <w:style w:type="character" w:customStyle="1" w:styleId="Mention1">
    <w:name w:val="Mention1"/>
    <w:basedOn w:val="DefaultParagraphFont"/>
    <w:uiPriority w:val="99"/>
    <w:semiHidden/>
    <w:unhideWhenUsed/>
    <w:rsid w:val="00C86E93"/>
    <w:rPr>
      <w:color w:val="2B579A"/>
      <w:shd w:val="clear" w:color="auto" w:fill="E6E6E6"/>
    </w:rPr>
  </w:style>
  <w:style w:type="character" w:styleId="CommentReference">
    <w:name w:val="annotation reference"/>
    <w:basedOn w:val="DefaultParagraphFont"/>
    <w:semiHidden/>
    <w:unhideWhenUsed/>
    <w:rsid w:val="003B657C"/>
    <w:rPr>
      <w:sz w:val="16"/>
      <w:szCs w:val="16"/>
    </w:rPr>
  </w:style>
  <w:style w:type="paragraph" w:styleId="CommentText">
    <w:name w:val="annotation text"/>
    <w:basedOn w:val="Normal"/>
    <w:link w:val="CommentTextChar"/>
    <w:semiHidden/>
    <w:unhideWhenUsed/>
    <w:rsid w:val="003B657C"/>
    <w:rPr>
      <w:sz w:val="20"/>
      <w:szCs w:val="20"/>
    </w:rPr>
  </w:style>
  <w:style w:type="character" w:customStyle="1" w:styleId="CommentTextChar">
    <w:name w:val="Comment Text Char"/>
    <w:basedOn w:val="DefaultParagraphFont"/>
    <w:link w:val="CommentText"/>
    <w:semiHidden/>
    <w:rsid w:val="003B657C"/>
  </w:style>
  <w:style w:type="paragraph" w:styleId="CommentSubject">
    <w:name w:val="annotation subject"/>
    <w:basedOn w:val="CommentText"/>
    <w:next w:val="CommentText"/>
    <w:link w:val="CommentSubjectChar"/>
    <w:semiHidden/>
    <w:unhideWhenUsed/>
    <w:rsid w:val="003B657C"/>
    <w:rPr>
      <w:b/>
      <w:bCs/>
    </w:rPr>
  </w:style>
  <w:style w:type="character" w:customStyle="1" w:styleId="CommentSubjectChar">
    <w:name w:val="Comment Subject Char"/>
    <w:basedOn w:val="CommentTextChar"/>
    <w:link w:val="CommentSubject"/>
    <w:semiHidden/>
    <w:rsid w:val="003B657C"/>
    <w:rPr>
      <w:b/>
      <w:bCs/>
    </w:rPr>
  </w:style>
  <w:style w:type="character" w:customStyle="1" w:styleId="UnresolvedMention">
    <w:name w:val="Unresolved Mention"/>
    <w:basedOn w:val="DefaultParagraphFont"/>
    <w:uiPriority w:val="99"/>
    <w:semiHidden/>
    <w:unhideWhenUsed/>
    <w:rsid w:val="00B057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7690">
      <w:bodyDiv w:val="1"/>
      <w:marLeft w:val="0"/>
      <w:marRight w:val="0"/>
      <w:marTop w:val="0"/>
      <w:marBottom w:val="0"/>
      <w:divBdr>
        <w:top w:val="none" w:sz="0" w:space="0" w:color="auto"/>
        <w:left w:val="none" w:sz="0" w:space="0" w:color="auto"/>
        <w:bottom w:val="none" w:sz="0" w:space="0" w:color="auto"/>
        <w:right w:val="none" w:sz="0" w:space="0" w:color="auto"/>
      </w:divBdr>
    </w:div>
    <w:div w:id="326790170">
      <w:bodyDiv w:val="1"/>
      <w:marLeft w:val="0"/>
      <w:marRight w:val="0"/>
      <w:marTop w:val="0"/>
      <w:marBottom w:val="0"/>
      <w:divBdr>
        <w:top w:val="none" w:sz="0" w:space="0" w:color="auto"/>
        <w:left w:val="none" w:sz="0" w:space="0" w:color="auto"/>
        <w:bottom w:val="none" w:sz="0" w:space="0" w:color="auto"/>
        <w:right w:val="none" w:sz="0" w:space="0" w:color="auto"/>
      </w:divBdr>
    </w:div>
    <w:div w:id="417484241">
      <w:bodyDiv w:val="1"/>
      <w:marLeft w:val="0"/>
      <w:marRight w:val="0"/>
      <w:marTop w:val="0"/>
      <w:marBottom w:val="0"/>
      <w:divBdr>
        <w:top w:val="none" w:sz="0" w:space="0" w:color="auto"/>
        <w:left w:val="none" w:sz="0" w:space="0" w:color="auto"/>
        <w:bottom w:val="none" w:sz="0" w:space="0" w:color="auto"/>
        <w:right w:val="none" w:sz="0" w:space="0" w:color="auto"/>
      </w:divBdr>
    </w:div>
    <w:div w:id="1012802679">
      <w:bodyDiv w:val="1"/>
      <w:marLeft w:val="0"/>
      <w:marRight w:val="0"/>
      <w:marTop w:val="0"/>
      <w:marBottom w:val="0"/>
      <w:divBdr>
        <w:top w:val="none" w:sz="0" w:space="0" w:color="auto"/>
        <w:left w:val="none" w:sz="0" w:space="0" w:color="auto"/>
        <w:bottom w:val="none" w:sz="0" w:space="0" w:color="auto"/>
        <w:right w:val="none" w:sz="0" w:space="0" w:color="auto"/>
      </w:divBdr>
    </w:div>
    <w:div w:id="1078600985">
      <w:bodyDiv w:val="1"/>
      <w:marLeft w:val="0"/>
      <w:marRight w:val="0"/>
      <w:marTop w:val="0"/>
      <w:marBottom w:val="0"/>
      <w:divBdr>
        <w:top w:val="none" w:sz="0" w:space="0" w:color="auto"/>
        <w:left w:val="none" w:sz="0" w:space="0" w:color="auto"/>
        <w:bottom w:val="none" w:sz="0" w:space="0" w:color="auto"/>
        <w:right w:val="none" w:sz="0" w:space="0" w:color="auto"/>
      </w:divBdr>
    </w:div>
    <w:div w:id="1094282442">
      <w:bodyDiv w:val="1"/>
      <w:marLeft w:val="0"/>
      <w:marRight w:val="0"/>
      <w:marTop w:val="0"/>
      <w:marBottom w:val="0"/>
      <w:divBdr>
        <w:top w:val="none" w:sz="0" w:space="0" w:color="auto"/>
        <w:left w:val="none" w:sz="0" w:space="0" w:color="auto"/>
        <w:bottom w:val="none" w:sz="0" w:space="0" w:color="auto"/>
        <w:right w:val="none" w:sz="0" w:space="0" w:color="auto"/>
      </w:divBdr>
    </w:div>
    <w:div w:id="1107046145">
      <w:bodyDiv w:val="1"/>
      <w:marLeft w:val="0"/>
      <w:marRight w:val="0"/>
      <w:marTop w:val="0"/>
      <w:marBottom w:val="0"/>
      <w:divBdr>
        <w:top w:val="none" w:sz="0" w:space="0" w:color="auto"/>
        <w:left w:val="none" w:sz="0" w:space="0" w:color="auto"/>
        <w:bottom w:val="none" w:sz="0" w:space="0" w:color="auto"/>
        <w:right w:val="none" w:sz="0" w:space="0" w:color="auto"/>
      </w:divBdr>
    </w:div>
    <w:div w:id="1243300323">
      <w:bodyDiv w:val="1"/>
      <w:marLeft w:val="0"/>
      <w:marRight w:val="0"/>
      <w:marTop w:val="0"/>
      <w:marBottom w:val="0"/>
      <w:divBdr>
        <w:top w:val="none" w:sz="0" w:space="0" w:color="auto"/>
        <w:left w:val="none" w:sz="0" w:space="0" w:color="auto"/>
        <w:bottom w:val="none" w:sz="0" w:space="0" w:color="auto"/>
        <w:right w:val="none" w:sz="0" w:space="0" w:color="auto"/>
      </w:divBdr>
    </w:div>
    <w:div w:id="1448964267">
      <w:bodyDiv w:val="1"/>
      <w:marLeft w:val="0"/>
      <w:marRight w:val="0"/>
      <w:marTop w:val="0"/>
      <w:marBottom w:val="0"/>
      <w:divBdr>
        <w:top w:val="none" w:sz="0" w:space="0" w:color="auto"/>
        <w:left w:val="none" w:sz="0" w:space="0" w:color="auto"/>
        <w:bottom w:val="none" w:sz="0" w:space="0" w:color="auto"/>
        <w:right w:val="none" w:sz="0" w:space="0" w:color="auto"/>
      </w:divBdr>
    </w:div>
    <w:div w:id="168532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ualearn.blackboard.com" TargetMode="External"/><Relationship Id="rId8" Type="http://schemas.openxmlformats.org/officeDocument/2006/relationships/hyperlink" Target="mailto:nglenn@crimson.ua.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05EC5-CC4B-6648-907D-1CB66F31B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1425</Words>
  <Characters>8125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Microeconomics</vt:lpstr>
    </vt:vector>
  </TitlesOfParts>
  <Company>Homewood Public Library</Company>
  <LinksUpToDate>false</LinksUpToDate>
  <CharactersWithSpaces>9531</CharactersWithSpaces>
  <SharedDoc>false</SharedDoc>
  <HLinks>
    <vt:vector size="6" baseType="variant">
      <vt:variant>
        <vt:i4>3801193</vt:i4>
      </vt:variant>
      <vt:variant>
        <vt:i4>0</vt:i4>
      </vt:variant>
      <vt:variant>
        <vt:i4>0</vt:i4>
      </vt:variant>
      <vt:variant>
        <vt:i4>5</vt:i4>
      </vt:variant>
      <vt:variant>
        <vt:lpwstr>http://www.bsc.edu/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Microeconomics</dc:title>
  <dc:subject/>
  <dc:creator>csd</dc:creator>
  <cp:keywords/>
  <dc:description/>
  <cp:lastModifiedBy>NICHOLAS GLENN</cp:lastModifiedBy>
  <cp:revision>5</cp:revision>
  <cp:lastPrinted>2020-01-09T22:43:00Z</cp:lastPrinted>
  <dcterms:created xsi:type="dcterms:W3CDTF">2020-01-09T22:43:00Z</dcterms:created>
  <dcterms:modified xsi:type="dcterms:W3CDTF">2020-02-07T00:23:00Z</dcterms:modified>
</cp:coreProperties>
</file>