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7310C" w14:textId="6C592DD7" w:rsidR="00490FFB" w:rsidRDefault="00405F46" w:rsidP="00405F46">
      <w:pPr>
        <w:jc w:val="center"/>
        <w:rPr>
          <w:sz w:val="40"/>
          <w:szCs w:val="40"/>
        </w:rPr>
      </w:pPr>
      <w:r w:rsidRPr="00405F46">
        <w:rPr>
          <w:sz w:val="40"/>
          <w:szCs w:val="40"/>
        </w:rPr>
        <w:t xml:space="preserve">Olfactometer </w:t>
      </w:r>
      <w:r>
        <w:rPr>
          <w:sz w:val="40"/>
          <w:szCs w:val="40"/>
        </w:rPr>
        <w:t>U</w:t>
      </w:r>
      <w:r w:rsidRPr="00405F46">
        <w:rPr>
          <w:sz w:val="40"/>
          <w:szCs w:val="40"/>
        </w:rPr>
        <w:t>ser Interface</w:t>
      </w:r>
    </w:p>
    <w:p w14:paraId="34408D6A" w14:textId="77777777" w:rsidR="00EF7D88" w:rsidRDefault="00EF7D88" w:rsidP="00405F46">
      <w:pPr>
        <w:jc w:val="center"/>
        <w:rPr>
          <w:sz w:val="40"/>
          <w:szCs w:val="40"/>
        </w:rPr>
      </w:pPr>
    </w:p>
    <w:p w14:paraId="7541D2D2" w14:textId="69BCF53F" w:rsidR="00405F46" w:rsidRDefault="00EF7D88" w:rsidP="00405F46">
      <w:pPr>
        <w:jc w:val="center"/>
        <w:rPr>
          <w:sz w:val="40"/>
          <w:szCs w:val="40"/>
        </w:rPr>
      </w:pPr>
      <w:r>
        <w:rPr>
          <w:noProof/>
          <w:sz w:val="40"/>
          <w:szCs w:val="40"/>
        </w:rPr>
        <w:drawing>
          <wp:inline distT="0" distB="0" distL="0" distR="0" wp14:anchorId="11196B0D" wp14:editId="2EC8E72B">
            <wp:extent cx="5943600" cy="397764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77640"/>
                    </a:xfrm>
                    <a:prstGeom prst="rect">
                      <a:avLst/>
                    </a:prstGeom>
                  </pic:spPr>
                </pic:pic>
              </a:graphicData>
            </a:graphic>
          </wp:inline>
        </w:drawing>
      </w:r>
    </w:p>
    <w:p w14:paraId="6B9B4469" w14:textId="1F73513D" w:rsidR="00405F46" w:rsidRDefault="00405F46" w:rsidP="00405F46">
      <w:pPr>
        <w:jc w:val="center"/>
        <w:rPr>
          <w:sz w:val="40"/>
          <w:szCs w:val="40"/>
        </w:rPr>
      </w:pPr>
    </w:p>
    <w:tbl>
      <w:tblPr>
        <w:tblStyle w:val="TableGrid"/>
        <w:tblW w:w="8839" w:type="dxa"/>
        <w:tblLook w:val="04A0" w:firstRow="1" w:lastRow="0" w:firstColumn="1" w:lastColumn="0" w:noHBand="0" w:noVBand="1"/>
      </w:tblPr>
      <w:tblGrid>
        <w:gridCol w:w="1075"/>
        <w:gridCol w:w="7764"/>
      </w:tblGrid>
      <w:tr w:rsidR="00405F46" w:rsidRPr="00405F46" w14:paraId="136D7E5B" w14:textId="77777777" w:rsidTr="00462A05">
        <w:tc>
          <w:tcPr>
            <w:tcW w:w="1075" w:type="dxa"/>
          </w:tcPr>
          <w:p w14:paraId="29E6BB16" w14:textId="7CDB3541" w:rsidR="00405F46" w:rsidRPr="00405F46" w:rsidRDefault="00405F46" w:rsidP="00405F46">
            <w:pPr>
              <w:jc w:val="center"/>
              <w:rPr>
                <w:rFonts w:cstheme="minorHAnsi"/>
              </w:rPr>
            </w:pPr>
            <w:r w:rsidRPr="00405F46">
              <w:rPr>
                <w:rFonts w:cstheme="minorHAnsi"/>
              </w:rPr>
              <w:t>Item Number</w:t>
            </w:r>
          </w:p>
        </w:tc>
        <w:tc>
          <w:tcPr>
            <w:tcW w:w="7764" w:type="dxa"/>
          </w:tcPr>
          <w:p w14:paraId="13A3F151" w14:textId="60244028" w:rsidR="00405F46" w:rsidRPr="00405F46" w:rsidRDefault="00405F46" w:rsidP="00405F46">
            <w:pPr>
              <w:jc w:val="center"/>
              <w:rPr>
                <w:rFonts w:cstheme="minorHAnsi"/>
              </w:rPr>
            </w:pPr>
            <w:r w:rsidRPr="00405F46">
              <w:rPr>
                <w:rFonts w:cstheme="minorHAnsi"/>
              </w:rPr>
              <w:t>Description</w:t>
            </w:r>
          </w:p>
        </w:tc>
      </w:tr>
      <w:tr w:rsidR="00405F46" w:rsidRPr="00405F46" w14:paraId="64FC3EB0" w14:textId="77777777" w:rsidTr="00462A05">
        <w:tc>
          <w:tcPr>
            <w:tcW w:w="1075" w:type="dxa"/>
          </w:tcPr>
          <w:p w14:paraId="6A9518EF" w14:textId="6C48BD71" w:rsidR="00405F46" w:rsidRPr="00405F46" w:rsidRDefault="00405F46" w:rsidP="00405F46">
            <w:pPr>
              <w:jc w:val="center"/>
              <w:rPr>
                <w:rFonts w:cstheme="minorHAnsi"/>
              </w:rPr>
            </w:pPr>
            <w:r w:rsidRPr="00405F46">
              <w:rPr>
                <w:rFonts w:cstheme="minorHAnsi"/>
              </w:rPr>
              <w:t>1</w:t>
            </w:r>
          </w:p>
        </w:tc>
        <w:tc>
          <w:tcPr>
            <w:tcW w:w="7764" w:type="dxa"/>
          </w:tcPr>
          <w:p w14:paraId="6987C254" w14:textId="77777777" w:rsidR="00405F46" w:rsidRPr="00405F46" w:rsidRDefault="00405F46" w:rsidP="00405F46">
            <w:pPr>
              <w:rPr>
                <w:rFonts w:cstheme="minorHAnsi"/>
              </w:rPr>
            </w:pPr>
            <w:r w:rsidRPr="00405F46">
              <w:rPr>
                <w:rFonts w:cstheme="minorHAnsi"/>
              </w:rPr>
              <w:t>Select the required training level:</w:t>
            </w:r>
          </w:p>
          <w:p w14:paraId="65AE6EF3" w14:textId="78FAD356" w:rsidR="00405F46" w:rsidRDefault="00EF6B1F" w:rsidP="00405F46">
            <w:pPr>
              <w:rPr>
                <w:rFonts w:cstheme="minorHAnsi"/>
              </w:rPr>
            </w:pPr>
            <w:r>
              <w:rPr>
                <w:rFonts w:cstheme="minorHAnsi"/>
              </w:rPr>
              <w:t>Use only Training0 until new updates</w:t>
            </w:r>
            <w:r w:rsidR="0029726B">
              <w:rPr>
                <w:rFonts w:cstheme="minorHAnsi"/>
              </w:rPr>
              <w:t xml:space="preserve">. All other levels are non-functional at the moment. </w:t>
            </w:r>
          </w:p>
          <w:p w14:paraId="74EA8BA5" w14:textId="0744639F" w:rsidR="00674D8E" w:rsidRPr="00405F46" w:rsidRDefault="00674D8E" w:rsidP="00405F46">
            <w:pPr>
              <w:rPr>
                <w:rFonts w:cstheme="minorHAnsi"/>
              </w:rPr>
            </w:pPr>
          </w:p>
        </w:tc>
      </w:tr>
      <w:tr w:rsidR="00405F46" w:rsidRPr="00405F46" w14:paraId="1393DA39" w14:textId="77777777" w:rsidTr="00462A05">
        <w:tc>
          <w:tcPr>
            <w:tcW w:w="1075" w:type="dxa"/>
          </w:tcPr>
          <w:p w14:paraId="3BFDC89E" w14:textId="3D988A3E" w:rsidR="00405F46" w:rsidRPr="00405F46" w:rsidRDefault="00405F46" w:rsidP="00405F46">
            <w:pPr>
              <w:jc w:val="center"/>
              <w:rPr>
                <w:rFonts w:cstheme="minorHAnsi"/>
              </w:rPr>
            </w:pPr>
            <w:r w:rsidRPr="00405F46">
              <w:rPr>
                <w:rFonts w:cstheme="minorHAnsi"/>
              </w:rPr>
              <w:t>2</w:t>
            </w:r>
          </w:p>
        </w:tc>
        <w:tc>
          <w:tcPr>
            <w:tcW w:w="7764" w:type="dxa"/>
          </w:tcPr>
          <w:p w14:paraId="120637B5" w14:textId="32F6D8C1" w:rsidR="00405F46" w:rsidRPr="00405F46" w:rsidRDefault="00405F46" w:rsidP="00405F46">
            <w:pPr>
              <w:rPr>
                <w:rFonts w:cstheme="minorHAnsi"/>
              </w:rPr>
            </w:pPr>
            <w:r w:rsidRPr="00405F46">
              <w:rPr>
                <w:rFonts w:cstheme="minorHAnsi"/>
              </w:rPr>
              <w:t>Enter the dog’s name</w:t>
            </w:r>
          </w:p>
        </w:tc>
      </w:tr>
      <w:tr w:rsidR="00405F46" w:rsidRPr="00405F46" w14:paraId="7F817B31" w14:textId="77777777" w:rsidTr="00462A05">
        <w:tc>
          <w:tcPr>
            <w:tcW w:w="1075" w:type="dxa"/>
          </w:tcPr>
          <w:p w14:paraId="2A276A6A" w14:textId="1FFC3F79" w:rsidR="00405F46" w:rsidRPr="00405F46" w:rsidRDefault="00405F46" w:rsidP="00405F46">
            <w:pPr>
              <w:jc w:val="center"/>
              <w:rPr>
                <w:rFonts w:cstheme="minorHAnsi"/>
              </w:rPr>
            </w:pPr>
            <w:r w:rsidRPr="00405F46">
              <w:rPr>
                <w:rFonts w:cstheme="minorHAnsi"/>
              </w:rPr>
              <w:t>3</w:t>
            </w:r>
          </w:p>
        </w:tc>
        <w:tc>
          <w:tcPr>
            <w:tcW w:w="7764" w:type="dxa"/>
          </w:tcPr>
          <w:p w14:paraId="452A36B4" w14:textId="3874954F" w:rsidR="00405F46" w:rsidRPr="00405F46" w:rsidRDefault="00405F46" w:rsidP="00405F46">
            <w:pPr>
              <w:rPr>
                <w:rFonts w:cstheme="minorHAnsi"/>
              </w:rPr>
            </w:pPr>
            <w:r w:rsidRPr="00405F46">
              <w:rPr>
                <w:rFonts w:cstheme="minorHAnsi"/>
              </w:rPr>
              <w:t>Enter the handlers name</w:t>
            </w:r>
          </w:p>
        </w:tc>
      </w:tr>
      <w:tr w:rsidR="00405F46" w:rsidRPr="00405F46" w14:paraId="42741497" w14:textId="77777777" w:rsidTr="00462A05">
        <w:tc>
          <w:tcPr>
            <w:tcW w:w="1075" w:type="dxa"/>
          </w:tcPr>
          <w:p w14:paraId="256004E8" w14:textId="2B1BBB5B" w:rsidR="00405F46" w:rsidRPr="00405F46" w:rsidRDefault="00405F46" w:rsidP="00405F46">
            <w:pPr>
              <w:jc w:val="center"/>
              <w:rPr>
                <w:rFonts w:cstheme="minorHAnsi"/>
              </w:rPr>
            </w:pPr>
            <w:r w:rsidRPr="00405F46">
              <w:rPr>
                <w:rFonts w:cstheme="minorHAnsi"/>
              </w:rPr>
              <w:t>4</w:t>
            </w:r>
          </w:p>
        </w:tc>
        <w:tc>
          <w:tcPr>
            <w:tcW w:w="7764" w:type="dxa"/>
          </w:tcPr>
          <w:p w14:paraId="6FA906BB" w14:textId="6328F788" w:rsidR="00405F46" w:rsidRPr="00405F46" w:rsidRDefault="00405F46" w:rsidP="00405F46">
            <w:pPr>
              <w:rPr>
                <w:rFonts w:cstheme="minorHAnsi"/>
              </w:rPr>
            </w:pPr>
            <w:r>
              <w:rPr>
                <w:rFonts w:cstheme="minorHAnsi"/>
              </w:rPr>
              <w:t>Select the number of trials within the session</w:t>
            </w:r>
          </w:p>
        </w:tc>
      </w:tr>
      <w:tr w:rsidR="00405F46" w:rsidRPr="00405F46" w14:paraId="781386D9" w14:textId="77777777" w:rsidTr="00462A05">
        <w:tc>
          <w:tcPr>
            <w:tcW w:w="1075" w:type="dxa"/>
          </w:tcPr>
          <w:p w14:paraId="7A46CAFB" w14:textId="61EF66F3" w:rsidR="00405F46" w:rsidRPr="00405F46" w:rsidRDefault="00405F46" w:rsidP="00405F46">
            <w:pPr>
              <w:jc w:val="center"/>
              <w:rPr>
                <w:rFonts w:cstheme="minorHAnsi"/>
              </w:rPr>
            </w:pPr>
            <w:r w:rsidRPr="00405F46">
              <w:rPr>
                <w:rFonts w:cstheme="minorHAnsi"/>
              </w:rPr>
              <w:t>5</w:t>
            </w:r>
          </w:p>
        </w:tc>
        <w:tc>
          <w:tcPr>
            <w:tcW w:w="7764" w:type="dxa"/>
          </w:tcPr>
          <w:p w14:paraId="08E5EF21" w14:textId="2D0A3EAD" w:rsidR="00405F46" w:rsidRPr="00405F46" w:rsidRDefault="00405F46" w:rsidP="00405F46">
            <w:pPr>
              <w:rPr>
                <w:rFonts w:cstheme="minorHAnsi"/>
              </w:rPr>
            </w:pPr>
            <w:r>
              <w:rPr>
                <w:rFonts w:cstheme="minorHAnsi"/>
              </w:rPr>
              <w:t>Select the amount of time, in seconds, the dog is required to hold its muzzle within the port for a correct response</w:t>
            </w:r>
          </w:p>
        </w:tc>
      </w:tr>
      <w:tr w:rsidR="00405F46" w:rsidRPr="00405F46" w14:paraId="3C027499" w14:textId="77777777" w:rsidTr="00462A05">
        <w:tc>
          <w:tcPr>
            <w:tcW w:w="1075" w:type="dxa"/>
          </w:tcPr>
          <w:p w14:paraId="20292613" w14:textId="384D70C3" w:rsidR="00405F46" w:rsidRPr="00405F46" w:rsidRDefault="00405F46" w:rsidP="00405F46">
            <w:pPr>
              <w:jc w:val="center"/>
              <w:rPr>
                <w:rFonts w:cstheme="minorHAnsi"/>
              </w:rPr>
            </w:pPr>
            <w:r w:rsidRPr="00405F46">
              <w:rPr>
                <w:rFonts w:cstheme="minorHAnsi"/>
              </w:rPr>
              <w:t>6</w:t>
            </w:r>
          </w:p>
        </w:tc>
        <w:tc>
          <w:tcPr>
            <w:tcW w:w="7764" w:type="dxa"/>
          </w:tcPr>
          <w:p w14:paraId="65A66876" w14:textId="103268CE" w:rsidR="00405F46" w:rsidRPr="00405F46" w:rsidRDefault="00557603" w:rsidP="00405F46">
            <w:pPr>
              <w:rPr>
                <w:rFonts w:cstheme="minorHAnsi"/>
              </w:rPr>
            </w:pPr>
            <w:r>
              <w:rPr>
                <w:rFonts w:cstheme="minorHAnsi"/>
              </w:rPr>
              <w:t>Enter the maximum amount of time a trial will run before it times out.</w:t>
            </w:r>
          </w:p>
        </w:tc>
      </w:tr>
      <w:tr w:rsidR="00405F46" w:rsidRPr="00405F46" w14:paraId="7E3F4842" w14:textId="77777777" w:rsidTr="00462A05">
        <w:tc>
          <w:tcPr>
            <w:tcW w:w="1075" w:type="dxa"/>
          </w:tcPr>
          <w:p w14:paraId="453FE37B" w14:textId="0DEBC5AE" w:rsidR="00405F46" w:rsidRPr="00405F46" w:rsidRDefault="00405F46" w:rsidP="00405F46">
            <w:pPr>
              <w:jc w:val="center"/>
              <w:rPr>
                <w:rFonts w:cstheme="minorHAnsi"/>
              </w:rPr>
            </w:pPr>
            <w:r w:rsidRPr="00405F46">
              <w:rPr>
                <w:rFonts w:cstheme="minorHAnsi"/>
              </w:rPr>
              <w:t>7</w:t>
            </w:r>
          </w:p>
        </w:tc>
        <w:tc>
          <w:tcPr>
            <w:tcW w:w="7764" w:type="dxa"/>
          </w:tcPr>
          <w:p w14:paraId="3F06AD9D" w14:textId="16FDE1D8" w:rsidR="00405F46" w:rsidRPr="00405F46" w:rsidRDefault="00405F46" w:rsidP="00405F46">
            <w:pPr>
              <w:rPr>
                <w:rFonts w:cstheme="minorHAnsi"/>
              </w:rPr>
            </w:pPr>
            <w:r>
              <w:rPr>
                <w:rFonts w:cstheme="minorHAnsi"/>
              </w:rPr>
              <w:t>Enter the session number (if used)</w:t>
            </w:r>
          </w:p>
        </w:tc>
      </w:tr>
      <w:tr w:rsidR="00405F46" w:rsidRPr="00405F46" w14:paraId="35EFD7D3" w14:textId="77777777" w:rsidTr="00462A05">
        <w:tc>
          <w:tcPr>
            <w:tcW w:w="1075" w:type="dxa"/>
          </w:tcPr>
          <w:p w14:paraId="5F8243A5" w14:textId="290B59B6" w:rsidR="00405F46" w:rsidRPr="00405F46" w:rsidRDefault="00405F46" w:rsidP="00405F46">
            <w:pPr>
              <w:jc w:val="center"/>
              <w:rPr>
                <w:rFonts w:cstheme="minorHAnsi"/>
              </w:rPr>
            </w:pPr>
            <w:r w:rsidRPr="00405F46">
              <w:rPr>
                <w:rFonts w:cstheme="minorHAnsi"/>
              </w:rPr>
              <w:t>8</w:t>
            </w:r>
          </w:p>
        </w:tc>
        <w:tc>
          <w:tcPr>
            <w:tcW w:w="7764" w:type="dxa"/>
          </w:tcPr>
          <w:p w14:paraId="236A0934" w14:textId="6ABEA60B" w:rsidR="00405F46" w:rsidRPr="00405F46" w:rsidRDefault="00405F46" w:rsidP="00405F46">
            <w:pPr>
              <w:rPr>
                <w:rFonts w:cstheme="minorHAnsi"/>
              </w:rPr>
            </w:pPr>
            <w:r>
              <w:rPr>
                <w:rFonts w:cstheme="minorHAnsi"/>
              </w:rPr>
              <w:t>Enter the day number (if used)</w:t>
            </w:r>
          </w:p>
        </w:tc>
      </w:tr>
      <w:tr w:rsidR="00405F46" w:rsidRPr="00405F46" w14:paraId="3CBE347D" w14:textId="77777777" w:rsidTr="00462A05">
        <w:tc>
          <w:tcPr>
            <w:tcW w:w="1075" w:type="dxa"/>
          </w:tcPr>
          <w:p w14:paraId="275903CB" w14:textId="337D691E" w:rsidR="00405F46" w:rsidRPr="00405F46" w:rsidRDefault="00405F46" w:rsidP="00405F46">
            <w:pPr>
              <w:jc w:val="center"/>
              <w:rPr>
                <w:rFonts w:cstheme="minorHAnsi"/>
              </w:rPr>
            </w:pPr>
            <w:r w:rsidRPr="00405F46">
              <w:rPr>
                <w:rFonts w:cstheme="minorHAnsi"/>
              </w:rPr>
              <w:t>9</w:t>
            </w:r>
          </w:p>
        </w:tc>
        <w:tc>
          <w:tcPr>
            <w:tcW w:w="7764" w:type="dxa"/>
          </w:tcPr>
          <w:p w14:paraId="598836E7" w14:textId="77777777" w:rsidR="00405F46" w:rsidRDefault="00405F46" w:rsidP="00405F46">
            <w:pPr>
              <w:rPr>
                <w:rFonts w:cstheme="minorHAnsi"/>
              </w:rPr>
            </w:pPr>
            <w:r>
              <w:rPr>
                <w:rFonts w:cstheme="minorHAnsi"/>
              </w:rPr>
              <w:t xml:space="preserve">Select “yes” for no display of target odor port number. </w:t>
            </w:r>
          </w:p>
          <w:p w14:paraId="1CF34C2E" w14:textId="341D0CFE" w:rsidR="00405F46" w:rsidRPr="00405F46" w:rsidRDefault="00405F46" w:rsidP="00405F46">
            <w:pPr>
              <w:rPr>
                <w:rFonts w:cstheme="minorHAnsi"/>
              </w:rPr>
            </w:pPr>
            <w:r>
              <w:rPr>
                <w:rFonts w:cstheme="minorHAnsi"/>
              </w:rPr>
              <w:t xml:space="preserve">Select “no” to display the target odor port on the computer screen. </w:t>
            </w:r>
          </w:p>
        </w:tc>
      </w:tr>
      <w:tr w:rsidR="00405F46" w:rsidRPr="00405F46" w14:paraId="11FE9125" w14:textId="77777777" w:rsidTr="00462A05">
        <w:tc>
          <w:tcPr>
            <w:tcW w:w="1075" w:type="dxa"/>
          </w:tcPr>
          <w:p w14:paraId="6F6B0159" w14:textId="5F03E783" w:rsidR="00405F46" w:rsidRPr="00405F46" w:rsidRDefault="00405F46" w:rsidP="00405F46">
            <w:pPr>
              <w:jc w:val="center"/>
              <w:rPr>
                <w:rFonts w:cstheme="minorHAnsi"/>
              </w:rPr>
            </w:pPr>
            <w:r w:rsidRPr="00405F46">
              <w:rPr>
                <w:rFonts w:cstheme="minorHAnsi"/>
              </w:rPr>
              <w:lastRenderedPageBreak/>
              <w:t>10</w:t>
            </w:r>
          </w:p>
        </w:tc>
        <w:tc>
          <w:tcPr>
            <w:tcW w:w="7764" w:type="dxa"/>
          </w:tcPr>
          <w:p w14:paraId="3F671A67" w14:textId="126E90C2" w:rsidR="00405F46" w:rsidRDefault="00405F46" w:rsidP="00405F46">
            <w:pPr>
              <w:rPr>
                <w:rFonts w:cstheme="minorHAnsi"/>
              </w:rPr>
            </w:pPr>
            <w:r>
              <w:rPr>
                <w:rFonts w:cstheme="minorHAnsi"/>
              </w:rPr>
              <w:t>Select “yes” to keep the trial running until the dog selects the correct port</w:t>
            </w:r>
            <w:r w:rsidR="0034502F">
              <w:rPr>
                <w:rFonts w:cstheme="minorHAnsi"/>
              </w:rPr>
              <w:t xml:space="preserve"> (up until the timeout time #6)</w:t>
            </w:r>
          </w:p>
          <w:p w14:paraId="771F975C" w14:textId="5153A52A" w:rsidR="00405F46" w:rsidRPr="00405F46" w:rsidRDefault="00405F46" w:rsidP="00405F46">
            <w:pPr>
              <w:rPr>
                <w:rFonts w:cstheme="minorHAnsi"/>
              </w:rPr>
            </w:pPr>
            <w:r>
              <w:rPr>
                <w:rFonts w:cstheme="minorHAnsi"/>
              </w:rPr>
              <w:t xml:space="preserve">Select “no” to end the trial even if the </w:t>
            </w:r>
            <w:r w:rsidR="0034502F">
              <w:rPr>
                <w:rFonts w:cstheme="minorHAnsi"/>
              </w:rPr>
              <w:t>false alerts or searches each port and does not alert to one, within the alert time (#5) after searching all three ports</w:t>
            </w:r>
          </w:p>
        </w:tc>
      </w:tr>
      <w:tr w:rsidR="00405F46" w:rsidRPr="00405F46" w14:paraId="6711949A" w14:textId="77777777" w:rsidTr="00462A05">
        <w:tc>
          <w:tcPr>
            <w:tcW w:w="1075" w:type="dxa"/>
          </w:tcPr>
          <w:p w14:paraId="6568680B" w14:textId="1DAD514A" w:rsidR="00405F46" w:rsidRPr="00405F46" w:rsidRDefault="00405F46" w:rsidP="00405F46">
            <w:pPr>
              <w:jc w:val="center"/>
              <w:rPr>
                <w:rFonts w:cstheme="minorHAnsi"/>
              </w:rPr>
            </w:pPr>
            <w:r w:rsidRPr="00405F46">
              <w:rPr>
                <w:rFonts w:cstheme="minorHAnsi"/>
              </w:rPr>
              <w:t>11</w:t>
            </w:r>
          </w:p>
        </w:tc>
        <w:tc>
          <w:tcPr>
            <w:tcW w:w="7764" w:type="dxa"/>
          </w:tcPr>
          <w:p w14:paraId="716C6953" w14:textId="3DB2D2D9" w:rsidR="00462A05" w:rsidRPr="00405F46" w:rsidRDefault="0034502F" w:rsidP="00405F46">
            <w:pPr>
              <w:rPr>
                <w:rFonts w:cstheme="minorHAnsi"/>
              </w:rPr>
            </w:pPr>
            <w:r>
              <w:rPr>
                <w:rFonts w:cstheme="minorHAnsi"/>
              </w:rPr>
              <w:t xml:space="preserve">Not functional </w:t>
            </w:r>
            <w:proofErr w:type="gramStart"/>
            <w:r>
              <w:rPr>
                <w:rFonts w:cstheme="minorHAnsi"/>
              </w:rPr>
              <w:t>at this time</w:t>
            </w:r>
            <w:proofErr w:type="gramEnd"/>
          </w:p>
        </w:tc>
      </w:tr>
      <w:tr w:rsidR="00405F46" w:rsidRPr="00405F46" w14:paraId="03CE488F" w14:textId="77777777" w:rsidTr="00462A05">
        <w:tc>
          <w:tcPr>
            <w:tcW w:w="1075" w:type="dxa"/>
          </w:tcPr>
          <w:p w14:paraId="4180863E" w14:textId="2DE13BF9" w:rsidR="00405F46" w:rsidRPr="00405F46" w:rsidRDefault="00405F46" w:rsidP="00405F46">
            <w:pPr>
              <w:jc w:val="center"/>
              <w:rPr>
                <w:rFonts w:cstheme="minorHAnsi"/>
              </w:rPr>
            </w:pPr>
            <w:r w:rsidRPr="00405F46">
              <w:rPr>
                <w:rFonts w:cstheme="minorHAnsi"/>
              </w:rPr>
              <w:t>12</w:t>
            </w:r>
          </w:p>
        </w:tc>
        <w:tc>
          <w:tcPr>
            <w:tcW w:w="7764" w:type="dxa"/>
          </w:tcPr>
          <w:p w14:paraId="7AAAC180" w14:textId="7B526F70" w:rsidR="00405F46" w:rsidRPr="00405F46" w:rsidRDefault="00165A40" w:rsidP="00405F46">
            <w:pPr>
              <w:rPr>
                <w:rFonts w:cstheme="minorHAnsi"/>
              </w:rPr>
            </w:pPr>
            <w:r>
              <w:rPr>
                <w:rFonts w:cstheme="minorHAnsi"/>
              </w:rPr>
              <w:t>Select the frequency of target presentations to blank presentations. 1.0 being all ta</w:t>
            </w:r>
            <w:r w:rsidR="001F3F88">
              <w:rPr>
                <w:rFonts w:cstheme="minorHAnsi"/>
              </w:rPr>
              <w:t>r</w:t>
            </w:r>
            <w:r>
              <w:rPr>
                <w:rFonts w:cstheme="minorHAnsi"/>
              </w:rPr>
              <w:t xml:space="preserve">get, </w:t>
            </w:r>
            <w:r w:rsidR="001F3F88">
              <w:rPr>
                <w:rFonts w:cstheme="minorHAnsi"/>
              </w:rPr>
              <w:t xml:space="preserve">0.9 is 9 target to 1 blank, 0.8 is 8 target to 2 blank etc. </w:t>
            </w:r>
          </w:p>
        </w:tc>
      </w:tr>
      <w:tr w:rsidR="00405F46" w:rsidRPr="00405F46" w14:paraId="312217F2" w14:textId="77777777" w:rsidTr="00462A05">
        <w:tc>
          <w:tcPr>
            <w:tcW w:w="1075" w:type="dxa"/>
          </w:tcPr>
          <w:p w14:paraId="4D76977D" w14:textId="3DDD795B" w:rsidR="00405F46" w:rsidRPr="00405F46" w:rsidRDefault="00405F46" w:rsidP="00405F46">
            <w:pPr>
              <w:jc w:val="center"/>
              <w:rPr>
                <w:rFonts w:cstheme="minorHAnsi"/>
              </w:rPr>
            </w:pPr>
            <w:r w:rsidRPr="00405F46">
              <w:rPr>
                <w:rFonts w:cstheme="minorHAnsi"/>
              </w:rPr>
              <w:t>13</w:t>
            </w:r>
          </w:p>
        </w:tc>
        <w:tc>
          <w:tcPr>
            <w:tcW w:w="7764" w:type="dxa"/>
          </w:tcPr>
          <w:p w14:paraId="599E835B" w14:textId="4C530495" w:rsidR="00462A05" w:rsidRPr="00405F46" w:rsidRDefault="0034502F" w:rsidP="00405F46">
            <w:pPr>
              <w:rPr>
                <w:rFonts w:cstheme="minorHAnsi"/>
              </w:rPr>
            </w:pPr>
            <w:r>
              <w:rPr>
                <w:rFonts w:cstheme="minorHAnsi"/>
              </w:rPr>
              <w:t xml:space="preserve">Frequency at which a correct “all clear” response gets reinforced. 1.0 indicates every time the dog makes an “all clear” when no odor is present, the correct tone alerts. 0 indicates that when a correct “all clear” occurs when odor is absent, only the end of trial tone is played (and not the correct tone). The probability of the correct tone can be modified between 1-0. </w:t>
            </w:r>
          </w:p>
        </w:tc>
      </w:tr>
      <w:tr w:rsidR="00405F46" w:rsidRPr="00405F46" w14:paraId="126B65E3" w14:textId="77777777" w:rsidTr="00462A05">
        <w:tc>
          <w:tcPr>
            <w:tcW w:w="1075" w:type="dxa"/>
          </w:tcPr>
          <w:p w14:paraId="4C0E3A0B" w14:textId="3EF39047" w:rsidR="00405F46" w:rsidRPr="00405F46" w:rsidRDefault="00405F46" w:rsidP="00405F46">
            <w:pPr>
              <w:jc w:val="center"/>
              <w:rPr>
                <w:rFonts w:cstheme="minorHAnsi"/>
              </w:rPr>
            </w:pPr>
            <w:r w:rsidRPr="00405F46">
              <w:rPr>
                <w:rFonts w:cstheme="minorHAnsi"/>
              </w:rPr>
              <w:t>14</w:t>
            </w:r>
          </w:p>
        </w:tc>
        <w:tc>
          <w:tcPr>
            <w:tcW w:w="7764" w:type="dxa"/>
          </w:tcPr>
          <w:p w14:paraId="58D58565" w14:textId="5855E817" w:rsidR="00405F46" w:rsidRPr="00405F46" w:rsidRDefault="0034502F" w:rsidP="00405F46">
            <w:pPr>
              <w:rPr>
                <w:rFonts w:cstheme="minorHAnsi"/>
              </w:rPr>
            </w:pPr>
            <w:proofErr w:type="gramStart"/>
            <w:r>
              <w:rPr>
                <w:rFonts w:cstheme="minorHAnsi"/>
              </w:rPr>
              <w:t>Similar to</w:t>
            </w:r>
            <w:proofErr w:type="gramEnd"/>
            <w:r>
              <w:rPr>
                <w:rFonts w:cstheme="minorHAnsi"/>
              </w:rPr>
              <w:t xml:space="preserve"> 13, but the frequency for which a correct alert on the target odor is reinforced. 1.0 indicates all correct alerts on odor are reinforced. Can be modified to an intermittent schedule as desired. </w:t>
            </w:r>
          </w:p>
        </w:tc>
      </w:tr>
      <w:tr w:rsidR="00405F46" w:rsidRPr="00405F46" w14:paraId="5BE58C81" w14:textId="77777777" w:rsidTr="00462A05">
        <w:tc>
          <w:tcPr>
            <w:tcW w:w="1075" w:type="dxa"/>
          </w:tcPr>
          <w:p w14:paraId="7DD1D127" w14:textId="1E0C8E6C" w:rsidR="00405F46" w:rsidRPr="00405F46" w:rsidRDefault="00405F46" w:rsidP="00405F46">
            <w:pPr>
              <w:jc w:val="center"/>
              <w:rPr>
                <w:rFonts w:cstheme="minorHAnsi"/>
              </w:rPr>
            </w:pPr>
            <w:r w:rsidRPr="00405F46">
              <w:rPr>
                <w:rFonts w:cstheme="minorHAnsi"/>
              </w:rPr>
              <w:t>15</w:t>
            </w:r>
          </w:p>
        </w:tc>
        <w:tc>
          <w:tcPr>
            <w:tcW w:w="7764" w:type="dxa"/>
          </w:tcPr>
          <w:p w14:paraId="317B2131" w14:textId="77777777" w:rsidR="00405F46" w:rsidRDefault="00462A05" w:rsidP="00405F46">
            <w:pPr>
              <w:rPr>
                <w:rFonts w:cstheme="minorHAnsi"/>
              </w:rPr>
            </w:pPr>
            <w:r>
              <w:rPr>
                <w:rFonts w:cstheme="minorHAnsi"/>
              </w:rPr>
              <w:t>Select “yes” to play a sound based on response</w:t>
            </w:r>
          </w:p>
          <w:p w14:paraId="7551BDA6" w14:textId="1E428097" w:rsidR="00462A05" w:rsidRPr="00405F46" w:rsidRDefault="00462A05" w:rsidP="00405F46">
            <w:pPr>
              <w:rPr>
                <w:rFonts w:cstheme="minorHAnsi"/>
              </w:rPr>
            </w:pPr>
            <w:r>
              <w:rPr>
                <w:rFonts w:cstheme="minorHAnsi"/>
              </w:rPr>
              <w:t>Select “no” for no sound</w:t>
            </w:r>
          </w:p>
        </w:tc>
      </w:tr>
      <w:tr w:rsidR="00405F46" w:rsidRPr="00405F46" w14:paraId="50CF05FB" w14:textId="77777777" w:rsidTr="00462A05">
        <w:tc>
          <w:tcPr>
            <w:tcW w:w="1075" w:type="dxa"/>
          </w:tcPr>
          <w:p w14:paraId="556F6D24" w14:textId="0F3F54A2" w:rsidR="00405F46" w:rsidRPr="00405F46" w:rsidRDefault="00405F46" w:rsidP="00405F46">
            <w:pPr>
              <w:jc w:val="center"/>
              <w:rPr>
                <w:rFonts w:cstheme="minorHAnsi"/>
              </w:rPr>
            </w:pPr>
            <w:r w:rsidRPr="00405F46">
              <w:rPr>
                <w:rFonts w:cstheme="minorHAnsi"/>
              </w:rPr>
              <w:t>16</w:t>
            </w:r>
          </w:p>
        </w:tc>
        <w:tc>
          <w:tcPr>
            <w:tcW w:w="7764" w:type="dxa"/>
          </w:tcPr>
          <w:p w14:paraId="2EBAD6CB" w14:textId="0D0989DA" w:rsidR="00405F46" w:rsidRPr="00405F46" w:rsidRDefault="00AB7F13" w:rsidP="00405F46">
            <w:pPr>
              <w:rPr>
                <w:rFonts w:cstheme="minorHAnsi"/>
              </w:rPr>
            </w:pPr>
            <w:r>
              <w:rPr>
                <w:rFonts w:cstheme="minorHAnsi"/>
              </w:rPr>
              <w:t xml:space="preserve">Option to run generalization probes in which no feedback (via tone) is </w:t>
            </w:r>
            <w:proofErr w:type="gramStart"/>
            <w:r>
              <w:rPr>
                <w:rFonts w:cstheme="minorHAnsi"/>
              </w:rPr>
              <w:t>provided</w:t>
            </w:r>
            <w:proofErr w:type="gramEnd"/>
            <w:r>
              <w:rPr>
                <w:rFonts w:cstheme="minorHAnsi"/>
              </w:rPr>
              <w:t xml:space="preserve"> and the odor presented is the “Probe” selected in 19. A “Probe” odor must be selected in 19 for this to work. </w:t>
            </w:r>
          </w:p>
        </w:tc>
      </w:tr>
      <w:tr w:rsidR="00405F46" w:rsidRPr="00405F46" w14:paraId="4660E2DF" w14:textId="77777777" w:rsidTr="00462A05">
        <w:tc>
          <w:tcPr>
            <w:tcW w:w="1075" w:type="dxa"/>
          </w:tcPr>
          <w:p w14:paraId="0B318406" w14:textId="5CD991BC" w:rsidR="00405F46" w:rsidRPr="00405F46" w:rsidRDefault="00405F46" w:rsidP="00405F46">
            <w:pPr>
              <w:jc w:val="center"/>
              <w:rPr>
                <w:rFonts w:cstheme="minorHAnsi"/>
              </w:rPr>
            </w:pPr>
            <w:r w:rsidRPr="00405F46">
              <w:rPr>
                <w:rFonts w:cstheme="minorHAnsi"/>
              </w:rPr>
              <w:t>17</w:t>
            </w:r>
          </w:p>
        </w:tc>
        <w:tc>
          <w:tcPr>
            <w:tcW w:w="7764" w:type="dxa"/>
          </w:tcPr>
          <w:p w14:paraId="05A281F9" w14:textId="2CFD3338" w:rsidR="00405F46" w:rsidRPr="00405F46" w:rsidRDefault="00AB7F13" w:rsidP="00405F46">
            <w:pPr>
              <w:rPr>
                <w:rFonts w:cstheme="minorHAnsi"/>
              </w:rPr>
            </w:pPr>
            <w:r>
              <w:rPr>
                <w:rFonts w:cstheme="minorHAnsi"/>
              </w:rPr>
              <w:t xml:space="preserve">Score alerts via the infrared beams. </w:t>
            </w:r>
          </w:p>
        </w:tc>
      </w:tr>
      <w:tr w:rsidR="00405F46" w:rsidRPr="00405F46" w14:paraId="3D6D437F" w14:textId="77777777" w:rsidTr="00462A05">
        <w:tc>
          <w:tcPr>
            <w:tcW w:w="1075" w:type="dxa"/>
          </w:tcPr>
          <w:p w14:paraId="04204F81" w14:textId="47C83FD9" w:rsidR="00405F46" w:rsidRPr="00405F46" w:rsidRDefault="00405F46" w:rsidP="00405F46">
            <w:pPr>
              <w:jc w:val="center"/>
              <w:rPr>
                <w:rFonts w:cstheme="minorHAnsi"/>
              </w:rPr>
            </w:pPr>
            <w:r w:rsidRPr="00405F46">
              <w:rPr>
                <w:rFonts w:cstheme="minorHAnsi"/>
              </w:rPr>
              <w:t>18</w:t>
            </w:r>
          </w:p>
        </w:tc>
        <w:tc>
          <w:tcPr>
            <w:tcW w:w="7764" w:type="dxa"/>
          </w:tcPr>
          <w:p w14:paraId="6696ACBA" w14:textId="0BDBC8CA" w:rsidR="00405F46" w:rsidRPr="00405F46" w:rsidRDefault="00AB7F13" w:rsidP="00405F46">
            <w:pPr>
              <w:rPr>
                <w:rFonts w:cstheme="minorHAnsi"/>
              </w:rPr>
            </w:pPr>
            <w:r>
              <w:rPr>
                <w:rFonts w:cstheme="minorHAnsi"/>
              </w:rPr>
              <w:t xml:space="preserve">Not functional </w:t>
            </w:r>
            <w:proofErr w:type="gramStart"/>
            <w:r>
              <w:rPr>
                <w:rFonts w:cstheme="minorHAnsi"/>
              </w:rPr>
              <w:t>at the moment</w:t>
            </w:r>
            <w:proofErr w:type="gramEnd"/>
            <w:r>
              <w:rPr>
                <w:rFonts w:cstheme="minorHAnsi"/>
              </w:rPr>
              <w:t xml:space="preserve">, click the tab “Edit odors” at the top to edit odor options. </w:t>
            </w:r>
          </w:p>
        </w:tc>
      </w:tr>
      <w:tr w:rsidR="00405F46" w:rsidRPr="00405F46" w14:paraId="1026A5A0" w14:textId="77777777" w:rsidTr="00462A05">
        <w:tc>
          <w:tcPr>
            <w:tcW w:w="1075" w:type="dxa"/>
          </w:tcPr>
          <w:p w14:paraId="389F34C6" w14:textId="6CD6182F" w:rsidR="00405F46" w:rsidRPr="00405F46" w:rsidRDefault="00405F46" w:rsidP="00405F46">
            <w:pPr>
              <w:jc w:val="center"/>
              <w:rPr>
                <w:rFonts w:cstheme="minorHAnsi"/>
              </w:rPr>
            </w:pPr>
            <w:r w:rsidRPr="00405F46">
              <w:rPr>
                <w:rFonts w:cstheme="minorHAnsi"/>
              </w:rPr>
              <w:t>19</w:t>
            </w:r>
          </w:p>
        </w:tc>
        <w:tc>
          <w:tcPr>
            <w:tcW w:w="7764" w:type="dxa"/>
          </w:tcPr>
          <w:p w14:paraId="4EB851CB" w14:textId="6275CA4B" w:rsidR="00405F46" w:rsidRPr="00405F46" w:rsidRDefault="00462A05" w:rsidP="00405F46">
            <w:pPr>
              <w:rPr>
                <w:rFonts w:cstheme="minorHAnsi"/>
              </w:rPr>
            </w:pPr>
            <w:r>
              <w:rPr>
                <w:rFonts w:cstheme="minorHAnsi"/>
              </w:rPr>
              <w:t>Select “target” or “distractor” based on location within olfactometer</w:t>
            </w:r>
          </w:p>
        </w:tc>
      </w:tr>
      <w:tr w:rsidR="00405F46" w:rsidRPr="00405F46" w14:paraId="472E3B0F" w14:textId="77777777" w:rsidTr="00462A05">
        <w:tc>
          <w:tcPr>
            <w:tcW w:w="1075" w:type="dxa"/>
          </w:tcPr>
          <w:p w14:paraId="6183B573" w14:textId="56651174" w:rsidR="00405F46" w:rsidRPr="00405F46" w:rsidRDefault="00405F46" w:rsidP="00405F46">
            <w:pPr>
              <w:jc w:val="center"/>
              <w:rPr>
                <w:rFonts w:cstheme="minorHAnsi"/>
              </w:rPr>
            </w:pPr>
            <w:r w:rsidRPr="00405F46">
              <w:rPr>
                <w:rFonts w:cstheme="minorHAnsi"/>
              </w:rPr>
              <w:t>20</w:t>
            </w:r>
          </w:p>
        </w:tc>
        <w:tc>
          <w:tcPr>
            <w:tcW w:w="7764" w:type="dxa"/>
          </w:tcPr>
          <w:p w14:paraId="14D4EA53" w14:textId="731FCF72" w:rsidR="00405F46" w:rsidRPr="00405F46" w:rsidRDefault="00AB7F13" w:rsidP="00405F46">
            <w:pPr>
              <w:rPr>
                <w:rFonts w:cstheme="minorHAnsi"/>
              </w:rPr>
            </w:pPr>
            <w:r>
              <w:rPr>
                <w:rFonts w:cstheme="minorHAnsi"/>
              </w:rPr>
              <w:t xml:space="preserve">If multiple targets are selected, you can manipulate the relative frequency of each target. 1:1 indicates both targets are used equally. 2:1 indicates twice as many of the first target are presented as the second, etc. Non-functional if only one target is selected. </w:t>
            </w:r>
          </w:p>
        </w:tc>
      </w:tr>
      <w:tr w:rsidR="00405F46" w:rsidRPr="00405F46" w14:paraId="7D63C64B" w14:textId="77777777" w:rsidTr="00462A05">
        <w:tc>
          <w:tcPr>
            <w:tcW w:w="1075" w:type="dxa"/>
          </w:tcPr>
          <w:p w14:paraId="066E59BD" w14:textId="154CE60C" w:rsidR="00405F46" w:rsidRPr="00405F46" w:rsidRDefault="00405F46" w:rsidP="00405F46">
            <w:pPr>
              <w:jc w:val="center"/>
              <w:rPr>
                <w:rFonts w:cstheme="minorHAnsi"/>
              </w:rPr>
            </w:pPr>
            <w:r w:rsidRPr="00405F46">
              <w:rPr>
                <w:rFonts w:cstheme="minorHAnsi"/>
              </w:rPr>
              <w:t>21</w:t>
            </w:r>
          </w:p>
        </w:tc>
        <w:tc>
          <w:tcPr>
            <w:tcW w:w="7764" w:type="dxa"/>
          </w:tcPr>
          <w:p w14:paraId="527569AC" w14:textId="657BB6C9" w:rsidR="00405F46" w:rsidRPr="00405F46" w:rsidRDefault="00AB7F13" w:rsidP="00405F46">
            <w:pPr>
              <w:rPr>
                <w:rFonts w:cstheme="minorHAnsi"/>
              </w:rPr>
            </w:pPr>
            <w:r>
              <w:rPr>
                <w:rFonts w:cstheme="minorHAnsi"/>
              </w:rPr>
              <w:t>Start</w:t>
            </w:r>
          </w:p>
        </w:tc>
      </w:tr>
    </w:tbl>
    <w:p w14:paraId="00F33147" w14:textId="6FE35636" w:rsidR="00405F46" w:rsidRDefault="00405F46" w:rsidP="00405F46">
      <w:pPr>
        <w:jc w:val="center"/>
        <w:rPr>
          <w:sz w:val="40"/>
          <w:szCs w:val="40"/>
        </w:rPr>
      </w:pPr>
    </w:p>
    <w:p w14:paraId="7F6F5212" w14:textId="390D5D62" w:rsidR="00674D8E" w:rsidRDefault="00674D8E" w:rsidP="00405F46">
      <w:pPr>
        <w:jc w:val="center"/>
        <w:rPr>
          <w:sz w:val="40"/>
          <w:szCs w:val="40"/>
        </w:rPr>
      </w:pPr>
    </w:p>
    <w:p w14:paraId="0043E8B7" w14:textId="77777777" w:rsidR="00674D8E" w:rsidRDefault="00674D8E" w:rsidP="00405F46">
      <w:pPr>
        <w:jc w:val="center"/>
        <w:rPr>
          <w:sz w:val="40"/>
          <w:szCs w:val="40"/>
        </w:rPr>
      </w:pPr>
    </w:p>
    <w:p w14:paraId="32D59F86" w14:textId="77777777" w:rsidR="00674D8E" w:rsidRPr="00405F46" w:rsidRDefault="00674D8E" w:rsidP="00405F46">
      <w:pPr>
        <w:jc w:val="center"/>
        <w:rPr>
          <w:sz w:val="40"/>
          <w:szCs w:val="40"/>
        </w:rPr>
      </w:pPr>
    </w:p>
    <w:sectPr w:rsidR="00674D8E" w:rsidRPr="00405F46" w:rsidSect="00567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46"/>
    <w:rsid w:val="00165A40"/>
    <w:rsid w:val="001F3F88"/>
    <w:rsid w:val="0029726B"/>
    <w:rsid w:val="00310AFC"/>
    <w:rsid w:val="0034502F"/>
    <w:rsid w:val="00405F46"/>
    <w:rsid w:val="00462A05"/>
    <w:rsid w:val="00490FFB"/>
    <w:rsid w:val="00557603"/>
    <w:rsid w:val="00567206"/>
    <w:rsid w:val="00674D8E"/>
    <w:rsid w:val="00AB7F13"/>
    <w:rsid w:val="00C45D0B"/>
    <w:rsid w:val="00EF6B1F"/>
    <w:rsid w:val="00EF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2DAE"/>
  <w15:chartTrackingRefBased/>
  <w15:docId w15:val="{50304D36-F1D0-704B-A318-14FF3CCC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5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Bunker</dc:creator>
  <cp:keywords/>
  <dc:description/>
  <cp:lastModifiedBy>Paul Bunker</cp:lastModifiedBy>
  <cp:revision>3</cp:revision>
  <dcterms:created xsi:type="dcterms:W3CDTF">2021-11-27T23:40:00Z</dcterms:created>
  <dcterms:modified xsi:type="dcterms:W3CDTF">2021-11-27T23:43:00Z</dcterms:modified>
</cp:coreProperties>
</file>