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0557" w14:textId="77777777" w:rsidR="007166A2" w:rsidRDefault="00621C72">
      <w:pPr>
        <w:spacing w:after="36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Causal Estimation Results, Pre-Trends, &amp; Sensitivity Limits</w:t>
      </w:r>
    </w:p>
    <w:p w14:paraId="2F780558" w14:textId="77777777" w:rsidR="007166A2" w:rsidRDefault="00621C72">
      <w:pPr>
        <w:spacing w:after="240"/>
      </w:pPr>
      <w:r>
        <w:rPr>
          <w:rFonts w:ascii="Times New Roman" w:eastAsia="Times New Roman" w:hAnsi="Times New Roman" w:cs="Times New Roman"/>
        </w:rPr>
        <w:t>The table below presents the Average Treatment Effect on the Treated (ATT) across all six models, integrated alongside baseline pre-trend joint Wald test Chi-Square statistics and the HonestDiD breakdown frontier parameter (M-bar) calculated at a 95% baseline.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3"/>
        <w:gridCol w:w="1347"/>
        <w:gridCol w:w="1718"/>
        <w:gridCol w:w="2120"/>
        <w:gridCol w:w="1458"/>
      </w:tblGrid>
      <w:tr w:rsidR="007166A2" w14:paraId="2F78055E" w14:textId="77777777">
        <w:trPr>
          <w:jc w:val="center"/>
        </w:trPr>
        <w:tc>
          <w:tcPr>
            <w:tcW w:w="374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80559" w14:textId="77777777" w:rsidR="007166A2" w:rsidRDefault="00621C72">
            <w:r>
              <w:rPr>
                <w:rFonts w:ascii="Times New Roman" w:eastAsia="Times New Roman" w:hAnsi="Times New Roman" w:cs="Times New Roman"/>
                <w:b/>
                <w:sz w:val="20"/>
              </w:rPr>
              <w:t>Policy Specification / Cohort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8055A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Outcome</w:t>
            </w:r>
          </w:p>
        </w:tc>
        <w:tc>
          <w:tcPr>
            <w:tcW w:w="201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8055B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Post-Treatment ATT</w:t>
            </w:r>
          </w:p>
        </w:tc>
        <w:tc>
          <w:tcPr>
            <w:tcW w:w="244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8055C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Pre-Trend Wald Chi2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8055D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Breakdown M-bar</w:t>
            </w:r>
          </w:p>
        </w:tc>
      </w:tr>
      <w:tr w:rsidR="007166A2" w14:paraId="2F780564" w14:textId="77777777">
        <w:trPr>
          <w:jc w:val="center"/>
        </w:trPr>
        <w:tc>
          <w:tcPr>
            <w:tcW w:w="374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F78055F" w14:textId="77777777" w:rsidR="007166A2" w:rsidRDefault="00621C72">
            <w:r>
              <w:rPr>
                <w:rFonts w:ascii="Times New Roman" w:eastAsia="Times New Roman" w:hAnsi="Times New Roman" w:cs="Times New Roman"/>
                <w:sz w:val="20"/>
              </w:rPr>
              <w:t>Execution 1: Any Green Bonds</w:t>
            </w:r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F780560" w14:textId="77777777" w:rsidR="007166A2" w:rsidRDefault="00621C72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Solar+1)</w:t>
            </w:r>
          </w:p>
        </w:tc>
        <w:tc>
          <w:tcPr>
            <w:tcW w:w="201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EEE448" w14:textId="77777777" w:rsidR="00E953BB" w:rsidRDefault="00621C7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3.3800**</w:t>
            </w:r>
          </w:p>
          <w:p w14:paraId="2F780561" w14:textId="73EF5DD0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(1.6390)</w:t>
            </w:r>
          </w:p>
        </w:tc>
        <w:tc>
          <w:tcPr>
            <w:tcW w:w="244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F780562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Chi-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sq(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34) = 445.7974***</w:t>
            </w:r>
          </w:p>
        </w:tc>
        <w:tc>
          <w:tcPr>
            <w:tcW w:w="158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F780563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M-bar = 0.00</w:t>
            </w:r>
          </w:p>
        </w:tc>
      </w:tr>
      <w:tr w:rsidR="007166A2" w14:paraId="2F78056A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F780565" w14:textId="77777777" w:rsidR="007166A2" w:rsidRDefault="00621C72">
            <w:r>
              <w:rPr>
                <w:rFonts w:ascii="Times New Roman" w:eastAsia="Times New Roman" w:hAnsi="Times New Roman" w:cs="Times New Roman"/>
                <w:sz w:val="20"/>
              </w:rPr>
              <w:t>Execution 2A: Corporate Green Bonds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780566" w14:textId="77777777" w:rsidR="007166A2" w:rsidRDefault="00621C72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Solar+1)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737839BC" w14:textId="77777777" w:rsidR="00E953BB" w:rsidRDefault="00621C7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0.5572*</w:t>
            </w:r>
          </w:p>
          <w:p w14:paraId="2F780567" w14:textId="504EA0B6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(0.2857)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2F780568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Chi-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sq(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71) = 1.439e+06***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</w:tcPr>
          <w:p w14:paraId="2F780569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M-bar = 0.00</w:t>
            </w:r>
          </w:p>
        </w:tc>
      </w:tr>
      <w:tr w:rsidR="007166A2" w14:paraId="2F780570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F78056B" w14:textId="77777777" w:rsidR="007166A2" w:rsidRDefault="00621C72">
            <w:r>
              <w:rPr>
                <w:rFonts w:ascii="Times New Roman" w:eastAsia="Times New Roman" w:hAnsi="Times New Roman" w:cs="Times New Roman"/>
                <w:sz w:val="20"/>
              </w:rPr>
              <w:t>Execution 2B: Public Green Bonds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78056C" w14:textId="77777777" w:rsidR="007166A2" w:rsidRDefault="00621C72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Solar+1)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007CAEFC" w14:textId="77777777" w:rsidR="00E953BB" w:rsidRDefault="00621C7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1.4698***</w:t>
            </w:r>
          </w:p>
          <w:p w14:paraId="2F78056D" w14:textId="2AB1C26E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(0.4068)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2F78056E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Chi-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sq(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74) = 3.744e+05***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</w:tcPr>
          <w:p w14:paraId="2F78056F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M-bar = 0.00</w:t>
            </w:r>
          </w:p>
        </w:tc>
      </w:tr>
      <w:tr w:rsidR="007166A2" w14:paraId="2F780576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F780571" w14:textId="77777777" w:rsidR="007166A2" w:rsidRDefault="00621C72">
            <w:r>
              <w:rPr>
                <w:rFonts w:ascii="Times New Roman" w:eastAsia="Times New Roman" w:hAnsi="Times New Roman" w:cs="Times New Roman"/>
                <w:sz w:val="20"/>
              </w:rPr>
              <w:t>Execution 3: Any Green Bonds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780572" w14:textId="77777777" w:rsidR="007166A2" w:rsidRDefault="00621C72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Wind+1)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55760EA3" w14:textId="77777777" w:rsidR="00E953BB" w:rsidRDefault="00621C7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0.3560</w:t>
            </w:r>
          </w:p>
          <w:p w14:paraId="2F780573" w14:textId="4CF7B20A" w:rsidR="007166A2" w:rsidRDefault="00E953B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</w:t>
            </w:r>
            <w:r w:rsidR="00621C72">
              <w:rPr>
                <w:rFonts w:ascii="Times New Roman" w:eastAsia="Times New Roman" w:hAnsi="Times New Roman" w:cs="Times New Roman"/>
                <w:sz w:val="20"/>
              </w:rPr>
              <w:t>0.3114)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2F780574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Chi-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sq(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37) = 20708.0867***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</w:tcPr>
          <w:p w14:paraId="2F780575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M-bar = 0.00</w:t>
            </w:r>
          </w:p>
        </w:tc>
      </w:tr>
      <w:tr w:rsidR="007166A2" w14:paraId="2F78057C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F780577" w14:textId="77777777" w:rsidR="007166A2" w:rsidRDefault="00621C72">
            <w:r>
              <w:rPr>
                <w:rFonts w:ascii="Times New Roman" w:eastAsia="Times New Roman" w:hAnsi="Times New Roman" w:cs="Times New Roman"/>
                <w:sz w:val="20"/>
              </w:rPr>
              <w:t>Execution 4A: Corporate Green Bonds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780578" w14:textId="77777777" w:rsidR="007166A2" w:rsidRDefault="00621C72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Wind+1)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</w:tcPr>
          <w:p w14:paraId="38EC1C7D" w14:textId="77777777" w:rsidR="00E953BB" w:rsidRDefault="00621C7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0.2208***</w:t>
            </w:r>
          </w:p>
          <w:p w14:paraId="2F780579" w14:textId="106CCC73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(0.0812)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2F78057A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Chi-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sq(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71) = 9.283e+05***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</w:tcPr>
          <w:p w14:paraId="2F78057B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M-bar = 0.00</w:t>
            </w:r>
          </w:p>
        </w:tc>
      </w:tr>
      <w:tr w:rsidR="007166A2" w14:paraId="2F780582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F78057D" w14:textId="77777777" w:rsidR="007166A2" w:rsidRDefault="00621C72">
            <w:r>
              <w:rPr>
                <w:rFonts w:ascii="Times New Roman" w:eastAsia="Times New Roman" w:hAnsi="Times New Roman" w:cs="Times New Roman"/>
                <w:sz w:val="20"/>
              </w:rPr>
              <w:t>Execution 4B: Public Green Bonds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F78057E" w14:textId="77777777" w:rsidR="007166A2" w:rsidRDefault="00621C72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ln(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Wind+1)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6B224A3" w14:textId="77777777" w:rsidR="00E953BB" w:rsidRDefault="00621C7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-0.1963</w:t>
            </w:r>
          </w:p>
          <w:p w14:paraId="2F78057F" w14:textId="24B74A82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(0.1964)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F780580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Chi-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sq(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74) = 1.563e+06***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F780581" w14:textId="77777777" w:rsidR="007166A2" w:rsidRDefault="00621C7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M-bar = 0.00</w:t>
            </w:r>
          </w:p>
        </w:tc>
      </w:tr>
    </w:tbl>
    <w:p w14:paraId="2F780583" w14:textId="77777777" w:rsidR="007166A2" w:rsidRDefault="007166A2"/>
    <w:p w14:paraId="2F780584" w14:textId="77777777" w:rsidR="007166A2" w:rsidRDefault="00621C72">
      <w:pPr>
        <w:spacing w:before="120"/>
      </w:pPr>
      <w:r>
        <w:rPr>
          <w:rFonts w:ascii="Times New Roman" w:eastAsia="Times New Roman" w:hAnsi="Times New Roman" w:cs="Times New Roman"/>
          <w:b/>
          <w:i/>
          <w:sz w:val="18"/>
        </w:rPr>
        <w:t xml:space="preserve">Note: </w:t>
      </w:r>
      <w:r>
        <w:rPr>
          <w:rFonts w:ascii="Times New Roman" w:eastAsia="Times New Roman" w:hAnsi="Times New Roman" w:cs="Times New Roman"/>
          <w:i/>
          <w:sz w:val="18"/>
        </w:rPr>
        <w:t>* p &lt; 0.10, ** p &lt; 0.05, *** p &lt; 0.01. Clustered standard errors are reported in parentheses directly below the point estimates. The Pre-Trend column reports the joint Wald test Chi-Square statistic with degrees of freedom in parentheses; structural rejection implies pre-treatment trend divergence. The final column integrates the HonestDiD breakdown frontier parameter (M-bar), defining the maximum relative magnitude threshold of post-treatment parallel trend divergence allowed under Rambachan and Roth (2023</w:t>
      </w:r>
      <w:r>
        <w:rPr>
          <w:rFonts w:ascii="Times New Roman" w:eastAsia="Times New Roman" w:hAnsi="Times New Roman" w:cs="Times New Roman"/>
          <w:i/>
          <w:sz w:val="18"/>
        </w:rPr>
        <w:t>) before the 95% robust confidence interval includes zero. For specifications where the baseline 95% confidence interval already spans zero under strict parallel trends (M = 0), the breakdown threshold is natively bounded at 0.00.</w:t>
      </w:r>
    </w:p>
    <w:sectPr w:rsidR="007166A2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7166A2"/>
    <w:rsid w:val="000E1D3A"/>
    <w:rsid w:val="00621C72"/>
    <w:rsid w:val="007166A2"/>
    <w:rsid w:val="00E9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0557"/>
  <w15:docId w15:val="{F6C827D9-CD15-4E05-A02C-5DC09194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njleibo@optonline.net</cp:lastModifiedBy>
  <cp:revision>2</cp:revision>
  <dcterms:created xsi:type="dcterms:W3CDTF">2026-07-15T19:35:00Z</dcterms:created>
  <dcterms:modified xsi:type="dcterms:W3CDTF">2026-07-15T19:36:00Z</dcterms:modified>
</cp:coreProperties>
</file>