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LabelX</w:t>
      </w:r>
      <w:r>
        <w:rPr>
          <w:i/>
        </w:rPr>
        <w:t xml:space="preserve">GUI评审会</w:t>
      </w:r>
      <w:r>
        <w:t xml:space="preserve">20191230_1530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一、调整</w:t>
      </w:r>
      <w:bookmarkEnd w:id="21"/>
    </w:p>
    <w:p>
      <w:pPr>
        <w:numPr>
          <w:numId w:val="1001"/>
          <w:ilvl w:val="0"/>
        </w:numPr>
      </w:pPr>
      <w:r>
        <w:t xml:space="preserve">登录窗口</w:t>
      </w:r>
    </w:p>
    <w:p>
      <w:pPr>
        <w:numPr>
          <w:numId w:val="1002"/>
          <w:ilvl w:val="1"/>
        </w:numPr>
      </w:pPr>
      <w:r>
        <w:t xml:space="preserve">窗口title改为：labeX</w:t>
      </w:r>
    </w:p>
    <w:p>
      <w:pPr>
        <w:numPr>
          <w:numId w:val="1002"/>
          <w:ilvl w:val="1"/>
        </w:numPr>
      </w:pPr>
      <w:r>
        <w:t xml:space="preserve">去掉公司的大图标</w:t>
      </w:r>
    </w:p>
    <w:p>
      <w:pPr>
        <w:numPr>
          <w:numId w:val="1002"/>
          <w:ilvl w:val="1"/>
        </w:numPr>
      </w:pPr>
      <w:r>
        <w:t xml:space="preserve">长度 &gt; 高度</w:t>
      </w:r>
    </w:p>
    <w:p>
      <w:pPr>
        <w:numPr>
          <w:numId w:val="1003"/>
          <w:ilvl w:val="0"/>
        </w:numPr>
      </w:pPr>
      <w:r>
        <w:t xml:space="preserve">数据集列表</w:t>
      </w:r>
    </w:p>
    <w:p>
      <w:pPr>
        <w:numPr>
          <w:numId w:val="1004"/>
          <w:ilvl w:val="1"/>
        </w:numPr>
      </w:pPr>
      <w:r>
        <w:t xml:space="preserve">列的内容和BS上最终要保持一致</w:t>
      </w:r>
    </w:p>
    <w:p>
      <w:pPr>
        <w:numPr>
          <w:numId w:val="1005"/>
          <w:ilvl w:val="2"/>
        </w:numPr>
      </w:pPr>
      <w:r>
        <w:t xml:space="preserve">编号，名称，是否公开，状态（是否逻辑删除），创建人，更新时间，标注状态，操作</w:t>
      </w:r>
    </w:p>
    <w:p>
      <w:pPr>
        <w:numPr>
          <w:numId w:val="1004"/>
          <w:ilvl w:val="1"/>
        </w:numPr>
      </w:pPr>
      <w:r>
        <w:t xml:space="preserve">备注放在靠后的列</w:t>
      </w:r>
    </w:p>
    <w:p>
      <w:pPr>
        <w:numPr>
          <w:numId w:val="1004"/>
          <w:ilvl w:val="1"/>
        </w:numPr>
      </w:pPr>
      <w:r>
        <w:t xml:space="preserve">加完成状态</w:t>
      </w:r>
    </w:p>
    <w:p>
      <w:pPr>
        <w:numPr>
          <w:numId w:val="1004"/>
          <w:ilvl w:val="1"/>
        </w:numPr>
      </w:pPr>
      <w:r>
        <w:t xml:space="preserve">操作列：标注，查看（查看图片的标注），修改（修改数据集基本），授权，标准，下载，删除。</w:t>
      </w:r>
    </w:p>
    <w:p>
      <w:pPr>
        <w:numPr>
          <w:numId w:val="1006"/>
          <w:ilvl w:val="2"/>
        </w:numPr>
      </w:pPr>
      <w:r>
        <w:t xml:space="preserve">BS端：（复制、数据分析先去掉）。</w:t>
      </w:r>
    </w:p>
    <w:p>
      <w:pPr>
        <w:numPr>
          <w:numId w:val="1003"/>
          <w:ilvl w:val="0"/>
        </w:numPr>
      </w:pPr>
      <w:r>
        <w:t xml:space="preserve">查询按钮：按照数据集名称查询</w:t>
      </w:r>
    </w:p>
    <w:p>
      <w:pPr>
        <w:numPr>
          <w:numId w:val="1003"/>
          <w:ilvl w:val="0"/>
        </w:numPr>
      </w:pPr>
      <w:r>
        <w:t xml:space="preserve">新建数据集、查看数据集、修改数据集</w:t>
      </w:r>
    </w:p>
    <w:p>
      <w:pPr>
        <w:numPr>
          <w:numId w:val="1007"/>
          <w:ilvl w:val="1"/>
        </w:numPr>
      </w:pPr>
      <w:r>
        <w:t xml:space="preserve">长度 &gt; 高度</w:t>
      </w:r>
    </w:p>
    <w:p>
      <w:pPr>
        <w:numPr>
          <w:numId w:val="1007"/>
          <w:ilvl w:val="1"/>
        </w:numPr>
      </w:pPr>
      <w:r>
        <w:t xml:space="preserve">窗口title：改成新建数据集</w:t>
      </w:r>
    </w:p>
    <w:p>
      <w:pPr>
        <w:numPr>
          <w:numId w:val="1007"/>
          <w:ilvl w:val="1"/>
        </w:numPr>
      </w:pPr>
      <w:r>
        <w:t xml:space="preserve">备注信息：改成“备注”</w:t>
      </w:r>
    </w:p>
    <w:p>
      <w:pPr>
        <w:numPr>
          <w:numId w:val="1007"/>
          <w:ilvl w:val="1"/>
        </w:numPr>
      </w:pPr>
      <w:r>
        <w:t xml:space="preserve">确定按钮放在&lt;公开数据集复选框&gt;的下一行</w:t>
      </w:r>
    </w:p>
    <w:p>
      <w:pPr>
        <w:numPr>
          <w:numId w:val="1007"/>
          <w:ilvl w:val="1"/>
        </w:numPr>
      </w:pPr>
      <w:r>
        <w:t xml:space="preserve">取消，确认</w:t>
      </w:r>
    </w:p>
    <w:p>
      <w:pPr>
        <w:numPr>
          <w:numId w:val="1008"/>
          <w:ilvl w:val="0"/>
        </w:numPr>
      </w:pPr>
      <w:r>
        <w:t xml:space="preserve">标注人员窗口</w:t>
      </w:r>
    </w:p>
    <w:p>
      <w:pPr>
        <w:numPr>
          <w:numId w:val="1009"/>
          <w:ilvl w:val="1"/>
        </w:numPr>
      </w:pPr>
      <w:r>
        <w:t xml:space="preserve">title改成：授权</w:t>
      </w:r>
    </w:p>
    <w:p>
      <w:pPr>
        <w:numPr>
          <w:numId w:val="1009"/>
          <w:ilvl w:val="1"/>
        </w:numPr>
      </w:pPr>
      <w:r>
        <w:t xml:space="preserve">组：组是mvp中权限管理的group</w:t>
      </w:r>
    </w:p>
    <w:p>
      <w:pPr>
        <w:numPr>
          <w:numId w:val="1009"/>
          <w:ilvl w:val="1"/>
        </w:numPr>
      </w:pPr>
      <w:r>
        <w:t xml:space="preserve">权限列表的表头改为：组/人员</w:t>
      </w:r>
    </w:p>
    <w:p>
      <w:pPr>
        <w:numPr>
          <w:numId w:val="1010"/>
          <w:ilvl w:val="0"/>
        </w:numPr>
      </w:pPr>
      <w:r>
        <w:t xml:space="preserve">标注标准窗口</w:t>
      </w:r>
    </w:p>
    <w:p>
      <w:pPr>
        <w:numPr>
          <w:numId w:val="1011"/>
          <w:ilvl w:val="1"/>
        </w:numPr>
      </w:pPr>
      <w:r>
        <w:t xml:space="preserve">做成QTableWidget</w:t>
      </w:r>
    </w:p>
    <w:p>
      <w:pPr>
        <w:numPr>
          <w:numId w:val="1011"/>
          <w:ilvl w:val="1"/>
        </w:numPr>
      </w:pPr>
      <w:r>
        <w:t xml:space="preserve">title：改成“标准”</w:t>
      </w:r>
    </w:p>
    <w:p>
      <w:pPr>
        <w:numPr>
          <w:numId w:val="1011"/>
          <w:ilvl w:val="1"/>
        </w:numPr>
      </w:pPr>
      <w:r>
        <w:t xml:space="preserve">标准列表，添加列（名称，描述，创建人，创建时间）</w:t>
      </w:r>
    </w:p>
    <w:p>
      <w:pPr>
        <w:numPr>
          <w:numId w:val="1011"/>
          <w:ilvl w:val="1"/>
        </w:numPr>
      </w:pPr>
      <w:r>
        <w:t xml:space="preserve">在标注界面的菜单栏中也可进入&lt;标注标准窗口&gt;</w:t>
      </w:r>
    </w:p>
    <w:p>
      <w:pPr>
        <w:numPr>
          <w:numId w:val="1012"/>
          <w:ilvl w:val="0"/>
        </w:numPr>
      </w:pPr>
      <w:r>
        <w:t xml:space="preserve">下载数据集窗口</w:t>
      </w:r>
    </w:p>
    <w:p>
      <w:pPr>
        <w:numPr>
          <w:numId w:val="1013"/>
          <w:ilvl w:val="1"/>
        </w:numPr>
      </w:pPr>
      <w:r>
        <w:t xml:space="preserve">界面布局跟BS统一</w:t>
      </w:r>
    </w:p>
    <w:p>
      <w:pPr>
        <w:numPr>
          <w:numId w:val="1014"/>
          <w:ilvl w:val="0"/>
        </w:numPr>
      </w:pPr>
      <w:r>
        <w:t xml:space="preserve">数据集属性窗口</w:t>
      </w:r>
    </w:p>
    <w:p>
      <w:pPr>
        <w:numPr>
          <w:numId w:val="1015"/>
          <w:ilvl w:val="1"/>
        </w:numPr>
      </w:pPr>
      <w:r>
        <w:t xml:space="preserve">属性名称、输入方式、</w:t>
      </w:r>
    </w:p>
    <w:p>
      <w:pPr>
        <w:numPr>
          <w:numId w:val="1015"/>
          <w:ilvl w:val="1"/>
        </w:numPr>
      </w:pPr>
      <w:r>
        <w:t xml:space="preserve">值类型、</w:t>
      </w:r>
    </w:p>
    <w:p>
      <w:pPr>
        <w:numPr>
          <w:numId w:val="1015"/>
          <w:ilvl w:val="1"/>
        </w:numPr>
      </w:pPr>
      <w:r>
        <w:t xml:space="preserve">选项、默认值（至少5行）</w:t>
      </w:r>
    </w:p>
    <w:p>
      <w:pPr>
        <w:numPr>
          <w:numId w:val="1015"/>
          <w:ilvl w:val="1"/>
        </w:numPr>
      </w:pPr>
      <w:r>
        <w:t xml:space="preserve">默认值列表上面添加一个：请选择</w:t>
      </w:r>
    </w:p>
    <w:p>
      <w:pPr>
        <w:numPr>
          <w:numId w:val="1014"/>
          <w:ilvl w:val="0"/>
        </w:numPr>
      </w:pPr>
      <w:r>
        <w:t xml:space="preserve">菜单栏</w:t>
      </w:r>
    </w:p>
    <w:p>
      <w:pPr>
        <w:numPr>
          <w:numId w:val="1016"/>
          <w:ilvl w:val="1"/>
        </w:numPr>
      </w:pPr>
      <w:r>
        <w:t xml:space="preserve">视图：</w:t>
      </w:r>
    </w:p>
    <w:p>
      <w:pPr>
        <w:numPr>
          <w:numId w:val="1017"/>
          <w:ilvl w:val="2"/>
        </w:numPr>
      </w:pPr>
      <w:r>
        <w:t xml:space="preserve">鼠标标注模式：去掉”是否显示“</w:t>
      </w:r>
    </w:p>
    <w:p>
      <w:pPr>
        <w:numPr>
          <w:numId w:val="1017"/>
          <w:ilvl w:val="2"/>
        </w:numPr>
      </w:pPr>
      <w:r>
        <w:t xml:space="preserve">鼠标编辑模式：去掉”是否显示“</w:t>
      </w:r>
    </w:p>
    <w:p>
      <w:pPr>
        <w:numPr>
          <w:numId w:val="1014"/>
          <w:ilvl w:val="0"/>
        </w:numPr>
      </w:pPr>
      <w:r>
        <w:t xml:space="preserve">图像标注保存：</w:t>
      </w:r>
    </w:p>
    <w:p>
      <w:pPr>
        <w:numPr>
          <w:numId w:val="1018"/>
          <w:ilvl w:val="1"/>
        </w:numPr>
      </w:pPr>
      <w:r>
        <w:t xml:space="preserve">切换图片时候，如果没有设置成自动保存，要提示用户去设置自动保存标注（在菜单中设置）。</w:t>
      </w:r>
    </w:p>
    <w:p>
      <w:pPr>
        <w:numPr>
          <w:numId w:val="1019"/>
          <w:ilvl w:val="0"/>
        </w:numPr>
      </w:pPr>
      <w:r>
        <w:t xml:space="preserve">图像上传</w:t>
      </w:r>
    </w:p>
    <w:p>
      <w:pPr>
        <w:numPr>
          <w:numId w:val="1020"/>
          <w:ilvl w:val="1"/>
        </w:numPr>
      </w:pPr>
      <w:r>
        <w:t xml:space="preserve">支持以文件夹形式上传：即上传整个文件夹下的所有图片</w:t>
      </w:r>
    </w:p>
    <w:p>
      <w:pPr>
        <w:numPr>
          <w:numId w:val="1020"/>
          <w:ilvl w:val="1"/>
        </w:numPr>
      </w:pPr>
      <w:r>
        <w:t xml:space="preserve">支持以文件的形式上传：即上传文件夹下的一部分文件（一张或多张）</w:t>
      </w:r>
    </w:p>
    <w:p>
      <w:pPr>
        <w:numPr>
          <w:numId w:val="1021"/>
          <w:ilvl w:val="0"/>
        </w:numPr>
      </w:pPr>
      <w:r>
        <w:t xml:space="preserve">类属性：</w:t>
      </w:r>
    </w:p>
    <w:p>
      <w:pPr>
        <w:numPr>
          <w:numId w:val="1022"/>
          <w:ilvl w:val="1"/>
        </w:numPr>
      </w:pPr>
      <w:r>
        <w:t xml:space="preserve">类可以没有属性</w:t>
      </w:r>
    </w:p>
    <w:p>
      <w:pPr>
        <w:numPr>
          <w:numId w:val="1023"/>
          <w:ilvl w:val="0"/>
        </w:numPr>
      </w:pPr>
      <w:r>
        <w:t xml:space="preserve">新建标签实例弹出框</w:t>
      </w:r>
    </w:p>
    <w:p>
      <w:pPr>
        <w:numPr>
          <w:numId w:val="1024"/>
          <w:ilvl w:val="1"/>
        </w:numPr>
      </w:pPr>
      <w:r>
        <w:t xml:space="preserve">不显示实例名称（创建实例的弹窗弹出来之前，有名字就显示，没有就不显示）。</w:t>
      </w:r>
    </w:p>
    <w:p>
      <w:pPr>
        <w:numPr>
          <w:numId w:val="1025"/>
          <w:ilvl w:val="0"/>
        </w:numPr>
      </w:pPr>
      <w:r>
        <w:t xml:space="preserve">标签类里列表</w:t>
      </w:r>
    </w:p>
    <w:p>
      <w:pPr>
        <w:numPr>
          <w:numId w:val="1026"/>
          <w:ilvl w:val="1"/>
        </w:numPr>
      </w:pPr>
      <w:r>
        <w:t xml:space="preserve">添加全部显示和隐藏实例的按钮（标签类里列表右上角）</w:t>
      </w:r>
    </w:p>
    <w:p>
      <w:pPr>
        <w:numPr>
          <w:numId w:val="1026"/>
          <w:ilvl w:val="1"/>
        </w:numPr>
      </w:pPr>
      <w:r>
        <w:t xml:space="preserve">隐藏父实例的时候，将子实例都隐藏掉</w:t>
      </w:r>
    </w:p>
    <w:p>
      <w:pPr>
        <w:numPr>
          <w:numId w:val="1025"/>
          <w:ilvl w:val="0"/>
        </w:numPr>
      </w:pPr>
      <w:r>
        <w:t xml:space="preserve">实例在画布上的显示</w:t>
      </w:r>
    </w:p>
    <w:p>
      <w:pPr>
        <w:numPr>
          <w:numId w:val="1027"/>
          <w:ilvl w:val="1"/>
        </w:numPr>
      </w:pPr>
      <w:r>
        <w:t xml:space="preserve">标注实例的内部底色设为class的颜色，透明度高。</w:t>
      </w:r>
    </w:p>
    <w:p>
      <w:pPr>
        <w:numPr>
          <w:numId w:val="1025"/>
          <w:ilvl w:val="0"/>
        </w:numPr>
      </w:pPr>
      <w:r>
        <w:t xml:space="preserve">label列表</w:t>
      </w:r>
    </w:p>
    <w:p>
      <w:pPr>
        <w:numPr>
          <w:numId w:val="1028"/>
          <w:ilvl w:val="1"/>
        </w:numPr>
      </w:pPr>
      <w:r>
        <w:t xml:space="preserve">label列表中只显示当前&lt;实例列表&gt;中选中的实例的label</w:t>
      </w:r>
    </w:p>
    <w:p>
      <w:pPr>
        <w:numPr>
          <w:numId w:val="1028"/>
          <w:ilvl w:val="1"/>
        </w:numPr>
      </w:pPr>
      <w:r>
        <w:t xml:space="preserve">参考web的设计</w:t>
      </w:r>
    </w:p>
    <w:p>
      <w:pPr>
        <w:numPr>
          <w:numId w:val="1025"/>
          <w:ilvl w:val="0"/>
        </w:numPr>
      </w:pPr>
      <w:r>
        <w:t xml:space="preserve">旋转角度</w:t>
      </w:r>
    </w:p>
    <w:p>
      <w:pPr>
        <w:numPr>
          <w:numId w:val="1029"/>
          <w:ilvl w:val="1"/>
        </w:numPr>
      </w:pPr>
      <w:r>
        <w:t xml:space="preserve">正框标注：界面下面</w:t>
      </w:r>
      <w:r>
        <w:rPr>
          <w:i/>
          <w:b/>
        </w:rPr>
        <w:t xml:space="preserve">不显示</w:t>
      </w:r>
      <w:r>
        <w:t xml:space="preserve">旋转角度</w:t>
      </w:r>
    </w:p>
    <w:p>
      <w:pPr>
        <w:numPr>
          <w:numId w:val="1030"/>
          <w:ilvl w:val="1"/>
        </w:numPr>
      </w:pPr>
      <w:r>
        <w:t xml:space="preserve">斜框、椭圆：界面下面</w:t>
      </w:r>
      <w:r>
        <w:rPr>
          <w:i/>
          <w:b/>
        </w:rPr>
        <w:t xml:space="preserve">显示</w:t>
      </w:r>
      <w:r>
        <w:t xml:space="preserve">旋转角度</w:t>
      </w:r>
    </w:p>
    <w:p>
      <w:pPr>
        <w:numPr>
          <w:numId w:val="1031"/>
          <w:ilvl w:val="0"/>
        </w:numPr>
      </w:pPr>
      <w:r>
        <w:t xml:space="preserve">标注界面</w:t>
      </w:r>
    </w:p>
    <w:p>
      <w:pPr>
        <w:numPr>
          <w:numId w:val="1032"/>
          <w:ilvl w:val="1"/>
        </w:numPr>
      </w:pPr>
      <w:r>
        <w:t xml:space="preserve">图像列表：做成可以折叠的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2" w:name="header-n115"/>
      <w:r>
        <w:t xml:space="preserve">二、界面显示调整</w:t>
      </w:r>
      <w:bookmarkEnd w:id="22"/>
    </w:p>
    <w:p>
      <w:pPr>
        <w:pStyle w:val="FirstParagraph"/>
      </w:pPr>
      <w:r>
        <w:t xml:space="preserve">界面分辨率自适应问题。</w:t>
      </w:r>
    </w:p>
    <w:p>
      <w:pPr>
        <w:pStyle w:val="BodyText"/>
      </w:pPr>
      <w:r>
        <w:t xml:space="preserve">界面窗口做成可放大缩小的。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2019-12-30T10:58:13Z</dcterms:created>
  <dcterms:modified xsi:type="dcterms:W3CDTF">2019-12-30T10:58:13Z</dcterms:modified>
</cp:coreProperties>
</file>