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F102" w14:textId="77777777" w:rsidR="00FA4FCE" w:rsidRDefault="00000000">
      <w:pPr>
        <w:pStyle w:val="Heading1"/>
      </w:pPr>
      <w:bookmarkStart w:id="0" w:name="Xe41c73cf051f1ccff0ae1d57e98a3521452363e"/>
      <w:r>
        <w:t>Does Gamification Actually Change How Users Think?</w:t>
      </w:r>
    </w:p>
    <w:p w14:paraId="6077B6B6" w14:textId="77777777" w:rsidR="00FA4FCE" w:rsidRDefault="00000000">
      <w:pPr>
        <w:pStyle w:val="Heading3"/>
      </w:pPr>
      <w:bookmarkStart w:id="1" w:name="Xdf226c10518cdb0c44c401042d089cd4ba90b7b"/>
      <w:r>
        <w:t>Two controlled experiments on points, badges, and choice — and what they really buy you</w:t>
      </w:r>
    </w:p>
    <w:p w14:paraId="6BA94DEA" w14:textId="6D2F227F" w:rsidR="00FA4FCE" w:rsidRDefault="00000000">
      <w:pPr>
        <w:pStyle w:val="FirstParagraph"/>
      </w:pPr>
      <w:r>
        <w:rPr>
          <w:b/>
          <w:bCs/>
        </w:rPr>
        <w:t>Role:</w:t>
      </w:r>
      <w:r>
        <w:t xml:space="preserve"> Sole researcher (M.S. thesis) · </w:t>
      </w:r>
      <w:r>
        <w:rPr>
          <w:b/>
          <w:bCs/>
        </w:rPr>
        <w:t>Timeline:</w:t>
      </w:r>
      <w:r>
        <w:t xml:space="preserve"> Aug 2024 – Aug 2025 · </w:t>
      </w:r>
      <w:r>
        <w:rPr>
          <w:b/>
          <w:bCs/>
        </w:rPr>
        <w:t>Methods:</w:t>
      </w:r>
      <w:r>
        <w:t xml:space="preserve"> Controlled experiments, survey design, behavioral data analysis · </w:t>
      </w:r>
      <w:r>
        <w:rPr>
          <w:b/>
          <w:bCs/>
        </w:rPr>
        <w:t>Tools:</w:t>
      </w:r>
      <w:r>
        <w:t xml:space="preserve"> Python, JASP, PENS &amp; PANAS scales</w:t>
      </w:r>
      <w:r w:rsidR="001C5F2B">
        <w:t xml:space="preserve"> CRAT</w:t>
      </w:r>
      <w:r>
        <w:t xml:space="preserve"> · </w:t>
      </w:r>
      <w:r>
        <w:rPr>
          <w:b/>
          <w:bCs/>
        </w:rPr>
        <w:t>Participants:</w:t>
      </w:r>
      <w:r>
        <w:t xml:space="preserve"> 161 recruited, 146 analyzed across two experiments</w:t>
      </w:r>
    </w:p>
    <w:p w14:paraId="591EF621" w14:textId="77777777" w:rsidR="00FA4FCE" w:rsidRDefault="00000000">
      <w:r>
        <w:pict w14:anchorId="07BEE757">
          <v:rect id="_x0000_i1025" style="width:0;height:1.5pt" o:hralign="center" o:hrstd="t" o:hr="t"/>
        </w:pict>
      </w:r>
    </w:p>
    <w:p w14:paraId="13D52E07" w14:textId="77777777" w:rsidR="00FA4FCE" w:rsidRDefault="00000000">
      <w:pPr>
        <w:pStyle w:val="Heading2"/>
      </w:pPr>
      <w:bookmarkStart w:id="2" w:name="the-problem"/>
      <w:bookmarkEnd w:id="1"/>
      <w:r>
        <w:t>The problem</w:t>
      </w:r>
    </w:p>
    <w:p w14:paraId="74537471" w14:textId="6D979D3D" w:rsidR="00FA4FCE" w:rsidRDefault="00000000">
      <w:pPr>
        <w:pStyle w:val="FirstParagraph"/>
      </w:pPr>
      <w:r>
        <w:t xml:space="preserve">Products gamify constantly — points, badges, streaks, unlockables — usually on the assumption that game elements make users more engaged, more motivated, and even more creative. But most evidence for that assumption is correlational, and </w:t>
      </w:r>
      <w:r w:rsidR="001C5F2B">
        <w:t>almost</w:t>
      </w:r>
      <w:r>
        <w:t xml:space="preserve"> none of it tests </w:t>
      </w:r>
      <w:r>
        <w:rPr>
          <w:i/>
          <w:iCs/>
        </w:rPr>
        <w:t>how</w:t>
      </w:r>
      <w:r>
        <w:t xml:space="preserve"> gamification changes cognition. I designed a two-experiment study to answer a question with direct product relevance: </w:t>
      </w:r>
      <w:r>
        <w:rPr>
          <w:b/>
          <w:bCs/>
        </w:rPr>
        <w:t>do gamification elements change how flexibly and creatively users think, or do they just change how users feel?</w:t>
      </w:r>
    </w:p>
    <w:p w14:paraId="40A71234" w14:textId="77777777" w:rsidR="00FA4FCE" w:rsidRDefault="00000000">
      <w:pPr>
        <w:pStyle w:val="Heading2"/>
      </w:pPr>
      <w:bookmarkStart w:id="3" w:name="what-i-built"/>
      <w:bookmarkEnd w:id="2"/>
      <w:r>
        <w:t>What I built</w:t>
      </w:r>
    </w:p>
    <w:p w14:paraId="78F80763" w14:textId="5E405FF7" w:rsidR="003E4923" w:rsidRDefault="003E4923">
      <w:pPr>
        <w:pStyle w:val="FirstParagraph"/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6AE826F" wp14:editId="2A91F8AC">
            <wp:extent cx="5943600" cy="3340100"/>
            <wp:effectExtent l="0" t="0" r="0" b="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2382B" w14:textId="06F74169" w:rsidR="00FA4FCE" w:rsidRDefault="00000000">
      <w:pPr>
        <w:pStyle w:val="FirstParagraph"/>
      </w:pPr>
      <w:r>
        <w:t xml:space="preserve">I developed a gamified task environment in Python from scratch: a “home screen” hub </w:t>
      </w:r>
      <w:r w:rsidR="003E4923">
        <w:t xml:space="preserve">(see figure) </w:t>
      </w:r>
      <w:r>
        <w:t xml:space="preserve">where users spent earned points to unlock stages, chose which challenges to attempt, received performance feedback, and collected achievement badges (designed around Self-Determination Theory’s autonomy and competence needs). The core activity was a task-switching paradigm — a standard behavioral measure of cognitive flexibility — </w:t>
      </w:r>
      <w:r>
        <w:lastRenderedPageBreak/>
        <w:t>followed by an insight problem-solving task (the Compound Remote Associates Task) measuring close-ended creativity, and validated surveys</w:t>
      </w:r>
      <w:r w:rsidR="001C5F2B">
        <w:t>: the Player Experience of Needs Scale (</w:t>
      </w:r>
      <w:r>
        <w:t>PENS</w:t>
      </w:r>
      <w:r w:rsidR="001C5F2B">
        <w:t>)</w:t>
      </w:r>
      <w:r>
        <w:t>,</w:t>
      </w:r>
      <w:r w:rsidR="00456518">
        <w:t xml:space="preserve"> </w:t>
      </w:r>
      <w:r w:rsidR="00456518">
        <w:t>which measured perceived autonomy</w:t>
      </w:r>
      <w:r w:rsidR="00456518">
        <w:t xml:space="preserve"> and </w:t>
      </w:r>
      <w:r w:rsidR="00456518">
        <w:t>competence</w:t>
      </w:r>
      <w:r w:rsidR="001C5F2B">
        <w:t xml:space="preserve"> and the Positive Affect Negative Affect Scale (</w:t>
      </w:r>
      <w:r>
        <w:t>PANAS)</w:t>
      </w:r>
      <w:r w:rsidR="00456518">
        <w:t>, which measured</w:t>
      </w:r>
      <w:r>
        <w:t xml:space="preserve"> affect.</w:t>
      </w:r>
    </w:p>
    <w:p w14:paraId="0CE1BD50" w14:textId="77777777" w:rsidR="00FA4FCE" w:rsidRDefault="00000000">
      <w:pPr>
        <w:pStyle w:val="BodyText"/>
      </w:pPr>
      <w:r>
        <w:t>Users were randomly assigned to the gamified environment or a stripped-down control version of the identical task. I ran the full research operation end to end: IRB approval, recruitment of 161 participants, lab sessions, training and supervising research assistants, and statistical analysis (mixed-factor ANOVAs, t-tests, regression) in JASP.</w:t>
      </w:r>
    </w:p>
    <w:p w14:paraId="4B286AEC" w14:textId="77777777" w:rsidR="00FA4FCE" w:rsidRDefault="00000000">
      <w:pPr>
        <w:pStyle w:val="Heading2"/>
      </w:pPr>
      <w:bookmarkStart w:id="4" w:name="what-happened-experiment-1"/>
      <w:bookmarkEnd w:id="3"/>
      <w:r>
        <w:t>What happened — Experiment 1</w:t>
      </w:r>
    </w:p>
    <w:p w14:paraId="689AB6CD" w14:textId="77777777" w:rsidR="00FA4FCE" w:rsidRDefault="00000000">
      <w:pPr>
        <w:pStyle w:val="FirstParagraph"/>
      </w:pPr>
      <w:r>
        <w:t xml:space="preserve">The first version placed all gamification </w:t>
      </w:r>
      <w:r>
        <w:rPr>
          <w:i/>
          <w:iCs/>
        </w:rPr>
        <w:t>between</w:t>
      </w:r>
      <w:r>
        <w:t xml:space="preserve"> task blocks: finish a block, get feedback and badges, spend points, pick the next stage. The result was a genuine surprise: </w:t>
      </w:r>
      <w:r>
        <w:rPr>
          <w:b/>
          <w:bCs/>
        </w:rPr>
        <w:t>gamified users performed slightly worse on the flexibility measure</w:t>
      </w:r>
      <w:r>
        <w:t xml:space="preserve"> (switch costs of 147 ms vs. 109 ms for controls), and no survey measure reached significance. My interpretation: game elements bolted onto the periphery of a task can compete for attention rather than enhance the experience — users were thinking about badges and points </w:t>
      </w:r>
      <w:r>
        <w:rPr>
          <w:i/>
          <w:iCs/>
        </w:rPr>
        <w:t>between</w:t>
      </w:r>
      <w:r>
        <w:t xml:space="preserve"> blocks instead of settling into the task.</w:t>
      </w:r>
    </w:p>
    <w:p w14:paraId="1263B2DD" w14:textId="77777777" w:rsidR="00FA4FCE" w:rsidRDefault="00000000">
      <w:pPr>
        <w:pStyle w:val="Heading2"/>
      </w:pPr>
      <w:bookmarkStart w:id="5" w:name="iterating-the-design-experiment-2"/>
      <w:bookmarkEnd w:id="4"/>
      <w:r>
        <w:t>Iterating the design — Experiment 2</w:t>
      </w:r>
    </w:p>
    <w:p w14:paraId="15D17A57" w14:textId="772FC3EC" w:rsidR="00FA4FCE" w:rsidRDefault="00000000">
      <w:pPr>
        <w:pStyle w:val="FirstParagraph"/>
      </w:pPr>
      <w:r>
        <w:t xml:space="preserve">Treating Experiment 1 as a failed design rather than a failed idea, I redesigned the reward system to live </w:t>
      </w:r>
      <w:r>
        <w:rPr>
          <w:i/>
          <w:iCs/>
        </w:rPr>
        <w:t>inside</w:t>
      </w:r>
      <w:r>
        <w:t xml:space="preserve"> the interaction loop: points now appeared trial-by-trial as animated coins, scaled to speed and accuracy, with the hardest actions (fast, accurate responses on switch trials) earning the most</w:t>
      </w:r>
      <w:r w:rsidR="00BD03CC">
        <w:t xml:space="preserve"> points</w:t>
      </w:r>
      <w:r>
        <w:t>. This one design change reversed the results:</w:t>
      </w:r>
    </w:p>
    <w:p w14:paraId="204F1BF9" w14:textId="77777777" w:rsidR="00FA4F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Users in the gamified condition responded dramatically faster</w:t>
      </w:r>
      <w:r>
        <w:t xml:space="preserve"> — mean response times of 617 ms vs. 888 ms for controls — and their switch costs shrank to 62 ms vs. 155 ms, a pattern consistent with a more flexible cognitive state.</w:t>
      </w:r>
    </w:p>
    <w:p w14:paraId="15F0D40F" w14:textId="77777777" w:rsidR="00FA4F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Perceived competence rose significantly</w:t>
      </w:r>
      <w:r>
        <w:t xml:space="preserve"> (d = 0.69, p = .004) — the strongest motivational effect in either experiment.</w:t>
      </w:r>
    </w:p>
    <w:p w14:paraId="53040A8E" w14:textId="77777777" w:rsidR="00FA4F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But speed came at a price.</w:t>
      </w:r>
      <w:r>
        <w:t xml:space="preserve"> Accuracy dropped from 97.1% (control) to 92.1% (gamified) — a classic speed–accuracy trade-off. The point structure rewarded speed, and users gave the system exactly the behavior it paid for.</w:t>
      </w:r>
    </w:p>
    <w:p w14:paraId="5D15D1E2" w14:textId="77777777" w:rsidR="00FA4FC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Creativity didn’t move.</w:t>
      </w:r>
      <w:r>
        <w:t xml:space="preserve"> Gamified users solved no more insight problems than controls in either experiment. The one intriguing exception: users who actively engaged with the game systems (measured by unlock behavior) solved 67% of problems vs. 47% for unengaged users — suggesting engagement, not gamification per se, may be the active ingredient.</w:t>
      </w:r>
    </w:p>
    <w:p w14:paraId="2921C550" w14:textId="77777777" w:rsidR="00FA4FCE" w:rsidRDefault="00000000">
      <w:pPr>
        <w:pStyle w:val="Heading2"/>
      </w:pPr>
      <w:bookmarkStart w:id="6" w:name="what-this-means-for-product-design"/>
      <w:bookmarkEnd w:id="5"/>
      <w:r>
        <w:t>What this means for product design</w:t>
      </w:r>
    </w:p>
    <w:p w14:paraId="0F9B4B5B" w14:textId="56858816" w:rsidR="00FA4FCE" w:rsidRDefault="00000000">
      <w:pPr>
        <w:pStyle w:val="FirstParagraph"/>
      </w:pPr>
      <w:r>
        <w:rPr>
          <w:b/>
          <w:bCs/>
        </w:rPr>
        <w:t xml:space="preserve">1. Placement </w:t>
      </w:r>
      <w:r w:rsidR="009A63D6">
        <w:rPr>
          <w:b/>
          <w:bCs/>
        </w:rPr>
        <w:t>may beat</w:t>
      </w:r>
      <w:r>
        <w:rPr>
          <w:b/>
          <w:bCs/>
        </w:rPr>
        <w:t xml:space="preserve"> presence.</w:t>
      </w:r>
      <w:r>
        <w:t xml:space="preserve"> The same reward elements did nothing (or backfired) when placed between sessions, and substantially changed behavior when woven into the moment-to-moment interaction. If a reward system lives outside the core loop, expect it to distract, not motivate.</w:t>
      </w:r>
    </w:p>
    <w:p w14:paraId="53A6ABDD" w14:textId="71693538" w:rsidR="00FA4FCE" w:rsidRDefault="00000000">
      <w:pPr>
        <w:pStyle w:val="BodyText"/>
      </w:pPr>
      <w:r>
        <w:rPr>
          <w:b/>
          <w:bCs/>
        </w:rPr>
        <w:lastRenderedPageBreak/>
        <w:t xml:space="preserve">2. </w:t>
      </w:r>
      <w:r w:rsidR="009A63D6">
        <w:rPr>
          <w:b/>
          <w:bCs/>
        </w:rPr>
        <w:t>Users</w:t>
      </w:r>
      <w:r>
        <w:rPr>
          <w:b/>
          <w:bCs/>
        </w:rPr>
        <w:t xml:space="preserve"> optimize</w:t>
      </w:r>
      <w:r w:rsidR="009A63D6">
        <w:rPr>
          <w:b/>
          <w:bCs/>
        </w:rPr>
        <w:t xml:space="preserve"> for rewards</w:t>
      </w:r>
      <w:r>
        <w:rPr>
          <w:b/>
          <w:bCs/>
        </w:rPr>
        <w:t>.</w:t>
      </w:r>
      <w:r>
        <w:t xml:space="preserve"> Paying for speed bought speed and cost accuracy. Before shipping a point system, ask what behavior it literally pays for, because that is the behavior you will get.</w:t>
      </w:r>
    </w:p>
    <w:p w14:paraId="3C1C13E7" w14:textId="7F5AC2CD" w:rsidR="00FA4FCE" w:rsidRDefault="00000000">
      <w:pPr>
        <w:pStyle w:val="BodyText"/>
      </w:pPr>
      <w:r>
        <w:rPr>
          <w:b/>
          <w:bCs/>
        </w:rPr>
        <w:t xml:space="preserve">3. Competence </w:t>
      </w:r>
      <w:r w:rsidR="009A63D6">
        <w:rPr>
          <w:b/>
          <w:bCs/>
        </w:rPr>
        <w:t>was</w:t>
      </w:r>
      <w:r>
        <w:rPr>
          <w:b/>
          <w:bCs/>
        </w:rPr>
        <w:t xml:space="preserve"> the most movable lever.</w:t>
      </w:r>
      <w:r>
        <w:t xml:space="preserve"> Of every motivational construct measured, perceived competence responded most strongly to immediate performance feedback. If a design goal is “make users feel capable,” trial-level feedback is a proven mechanism.</w:t>
      </w:r>
    </w:p>
    <w:p w14:paraId="1C345DDC" w14:textId="37E44F86" w:rsidR="00FA4FCE" w:rsidRDefault="00000000">
      <w:pPr>
        <w:pStyle w:val="BodyText"/>
      </w:pPr>
      <w:r>
        <w:rPr>
          <w:b/>
          <w:bCs/>
        </w:rPr>
        <w:t xml:space="preserve">4. Choice </w:t>
      </w:r>
      <w:r w:rsidR="009A63D6">
        <w:rPr>
          <w:b/>
          <w:bCs/>
        </w:rPr>
        <w:t xml:space="preserve">may have to have more consequence to affect autonomy. </w:t>
      </w:r>
      <w:r>
        <w:t>Users could choose their stages, but the choices barely changed their experience — and perceived autonomy barely moved. Superficial choice doesn’t register as freedom.</w:t>
      </w:r>
    </w:p>
    <w:p w14:paraId="20018BB4" w14:textId="77777777" w:rsidR="00FA4FCE" w:rsidRDefault="00000000">
      <w:pPr>
        <w:pStyle w:val="BodyText"/>
      </w:pPr>
      <w:r>
        <w:rPr>
          <w:b/>
          <w:bCs/>
        </w:rPr>
        <w:t>5. Averages hide the real story.</w:t>
      </w:r>
      <w:r>
        <w:t xml:space="preserve"> Benefits concentrated in users who actually engaged with the game systems. Designing (and measuring) for engagement heterogeneity matters more than assuming a uniform effect.</w:t>
      </w:r>
    </w:p>
    <w:p w14:paraId="76593681" w14:textId="77777777" w:rsidR="00FA4FCE" w:rsidRDefault="00000000">
      <w:pPr>
        <w:pStyle w:val="Heading2"/>
      </w:pPr>
      <w:bookmarkStart w:id="7" w:name="what-id-do-differently"/>
      <w:bookmarkEnd w:id="6"/>
      <w:r>
        <w:t>What I’d do differently</w:t>
      </w:r>
    </w:p>
    <w:p w14:paraId="578CE2F4" w14:textId="77777777" w:rsidR="00FA4FCE" w:rsidRDefault="00000000">
      <w:pPr>
        <w:pStyle w:val="FirstParagraph"/>
      </w:pPr>
      <w:r>
        <w:t>I’d measure engagement directly with an instrument that works in both conditions rather than inferring it from badge behavior; I’d measure motivation and affect immediately after the manipulation instead of at the session’s end (effects may be transient); and I’d test immersive elements like narrative, which the literature suggests drive the positive affect my design never successfully moved.</w:t>
      </w:r>
    </w:p>
    <w:p w14:paraId="52EBA0A7" w14:textId="77777777" w:rsidR="00FA4FCE" w:rsidRDefault="00000000">
      <w:pPr>
        <w:pStyle w:val="Heading2"/>
      </w:pPr>
      <w:bookmarkStart w:id="8" w:name="skills-demonstrated"/>
      <w:bookmarkEnd w:id="7"/>
      <w:r>
        <w:t>Skills demonstrated</w:t>
      </w:r>
    </w:p>
    <w:p w14:paraId="347F03BB" w14:textId="5147CFA2" w:rsidR="00FA4FCE" w:rsidRDefault="00000000">
      <w:pPr>
        <w:pStyle w:val="FirstParagraph"/>
      </w:pPr>
      <w:r>
        <w:t xml:space="preserve">End-to-end study design and iteration based on evidence · building interactive experimental software in Python · behavioral and survey data analysis (ANOVA, regression, effect sizes) · participant recruitment and research operations · translating null and mixed results into actionable design </w:t>
      </w:r>
      <w:r w:rsidR="006670A3">
        <w:t>changes</w:t>
      </w:r>
      <w:r>
        <w:t>.</w:t>
      </w:r>
      <w:bookmarkEnd w:id="0"/>
      <w:bookmarkEnd w:id="8"/>
    </w:p>
    <w:sectPr w:rsidR="00FA4FC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09AFC" w14:textId="77777777" w:rsidR="00F73B29" w:rsidRDefault="00F73B29">
      <w:pPr>
        <w:spacing w:after="0"/>
      </w:pPr>
      <w:r>
        <w:separator/>
      </w:r>
    </w:p>
  </w:endnote>
  <w:endnote w:type="continuationSeparator" w:id="0">
    <w:p w14:paraId="67B9D29E" w14:textId="77777777" w:rsidR="00F73B29" w:rsidRDefault="00F73B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5CCA4" w14:textId="77777777" w:rsidR="00F73B29" w:rsidRDefault="00F73B29">
      <w:r>
        <w:separator/>
      </w:r>
    </w:p>
  </w:footnote>
  <w:footnote w:type="continuationSeparator" w:id="0">
    <w:p w14:paraId="5D1F6475" w14:textId="77777777" w:rsidR="00F73B29" w:rsidRDefault="00F73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B6F55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01A032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92148289">
    <w:abstractNumId w:val="0"/>
  </w:num>
  <w:num w:numId="2" w16cid:durableId="398407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FCE"/>
    <w:rsid w:val="001C5F2B"/>
    <w:rsid w:val="003E4923"/>
    <w:rsid w:val="00456518"/>
    <w:rsid w:val="006670A3"/>
    <w:rsid w:val="006B4B0F"/>
    <w:rsid w:val="006D659B"/>
    <w:rsid w:val="009A63D6"/>
    <w:rsid w:val="00A175D8"/>
    <w:rsid w:val="00BD03CC"/>
    <w:rsid w:val="00D20C88"/>
    <w:rsid w:val="00F73B29"/>
    <w:rsid w:val="00FA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AA65A"/>
  <w15:docId w15:val="{AD6F3E7C-C6C6-4AD6-BD26-CC559115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874</Words>
  <Characters>4986</Characters>
  <Application>Microsoft Office Word</Application>
  <DocSecurity>0</DocSecurity>
  <Lines>41</Lines>
  <Paragraphs>11</Paragraphs>
  <ScaleCrop>false</ScaleCrop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Nicholas Major</cp:lastModifiedBy>
  <cp:revision>8</cp:revision>
  <dcterms:created xsi:type="dcterms:W3CDTF">2026-07-01T21:40:00Z</dcterms:created>
  <dcterms:modified xsi:type="dcterms:W3CDTF">2026-07-27T20:40:00Z</dcterms:modified>
</cp:coreProperties>
</file>