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DE3" w:rsidRPr="00A97288" w:rsidRDefault="006F4DE3" w:rsidP="006F4DE3">
      <w:pPr>
        <w:pStyle w:val="NoSpacing"/>
        <w:spacing w:line="360" w:lineRule="auto"/>
        <w:jc w:val="center"/>
        <w:rPr>
          <w:rFonts w:ascii="Georgia" w:hAnsi="Georgia"/>
          <w:b/>
          <w:u w:val="single"/>
          <w:lang w:val="sq-AL"/>
        </w:rPr>
      </w:pPr>
      <w:r w:rsidRPr="00A97288">
        <w:rPr>
          <w:rFonts w:ascii="Georgia" w:hAnsi="Georgia"/>
          <w:b/>
          <w:u w:val="single"/>
          <w:lang w:val="sq-AL"/>
        </w:rPr>
        <w:t>ANKIM (APEL)</w:t>
      </w: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</w:p>
    <w:p w:rsidR="006F4DE3" w:rsidRPr="00A97288" w:rsidRDefault="006F4DE3" w:rsidP="006F4DE3">
      <w:pPr>
        <w:pStyle w:val="NoSpacing"/>
        <w:spacing w:line="360" w:lineRule="auto"/>
        <w:ind w:left="2880" w:hanging="2880"/>
        <w:jc w:val="both"/>
        <w:rPr>
          <w:rFonts w:ascii="Georgia" w:hAnsi="Georgia"/>
          <w:lang w:val="sq-AL"/>
        </w:rPr>
      </w:pPr>
      <w:r w:rsidRPr="00A97288">
        <w:rPr>
          <w:rFonts w:ascii="Georgia" w:hAnsi="Georgia"/>
          <w:b/>
          <w:lang w:val="sq-AL"/>
        </w:rPr>
        <w:t>Ankues:</w:t>
      </w:r>
      <w:r w:rsidRPr="00A97288">
        <w:rPr>
          <w:rFonts w:ascii="Georgia" w:hAnsi="Georgia"/>
          <w:lang w:val="sq-AL"/>
        </w:rPr>
        <w:t xml:space="preserve">  </w:t>
      </w:r>
      <w:r w:rsidRPr="00A97288">
        <w:rPr>
          <w:rFonts w:ascii="Georgia" w:hAnsi="Georgia"/>
          <w:lang w:val="sq-AL"/>
        </w:rPr>
        <w:tab/>
        <w:t>A_____ B_______, i biri i C_____________, lindur dhe banues në ______________, me adresë _________________________.</w:t>
      </w: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</w:p>
    <w:p w:rsidR="006F4DE3" w:rsidRPr="00A97288" w:rsidRDefault="006F4DE3" w:rsidP="006F4DE3">
      <w:pPr>
        <w:pStyle w:val="NoSpacing"/>
        <w:spacing w:line="360" w:lineRule="auto"/>
        <w:ind w:left="2880" w:hanging="2880"/>
        <w:jc w:val="both"/>
        <w:rPr>
          <w:rFonts w:ascii="Georgia" w:hAnsi="Georgia"/>
          <w:lang w:val="sq-AL"/>
        </w:rPr>
      </w:pPr>
      <w:r w:rsidRPr="00A97288">
        <w:rPr>
          <w:rFonts w:ascii="Georgia" w:hAnsi="Georgia"/>
          <w:b/>
          <w:lang w:val="sq-AL"/>
        </w:rPr>
        <w:t>Objekti:</w:t>
      </w:r>
      <w:r w:rsidRPr="00A97288">
        <w:rPr>
          <w:rFonts w:ascii="Georgia" w:hAnsi="Georgia"/>
          <w:lang w:val="sq-AL"/>
        </w:rPr>
        <w:tab/>
        <w:t>Ankim kundër vendimit nr.____, datë ___/____/_____ të Gjykatës së Shkallës së Parë _______, me palë ndërgjyqëse:</w:t>
      </w: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</w:p>
    <w:p w:rsidR="006F4DE3" w:rsidRPr="00A97288" w:rsidRDefault="006F4DE3" w:rsidP="006F4DE3">
      <w:pPr>
        <w:pStyle w:val="NoSpacing"/>
        <w:spacing w:line="360" w:lineRule="auto"/>
        <w:ind w:left="2880" w:hanging="2880"/>
        <w:jc w:val="both"/>
        <w:rPr>
          <w:rFonts w:ascii="Georgia" w:hAnsi="Georgia"/>
          <w:lang w:val="sq-AL"/>
        </w:rPr>
      </w:pPr>
      <w:r w:rsidRPr="00A97288">
        <w:rPr>
          <w:rFonts w:ascii="Georgia" w:hAnsi="Georgia"/>
          <w:b/>
          <w:lang w:val="sq-AL"/>
        </w:rPr>
        <w:t>Paditës:</w:t>
      </w:r>
      <w:r w:rsidRPr="00A97288">
        <w:rPr>
          <w:rFonts w:ascii="Georgia" w:hAnsi="Georgia"/>
          <w:lang w:val="sq-AL"/>
        </w:rPr>
        <w:tab/>
        <w:t>D_____ E_______, i biri i F_____________, lindur dhe banuese në ______________, me adresë _________________________.</w:t>
      </w: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</w:p>
    <w:p w:rsidR="006F4DE3" w:rsidRPr="00A97288" w:rsidRDefault="006F4DE3" w:rsidP="006F4DE3">
      <w:pPr>
        <w:pStyle w:val="NoSpacing"/>
        <w:spacing w:line="360" w:lineRule="auto"/>
        <w:ind w:left="2880" w:hanging="2880"/>
        <w:jc w:val="both"/>
        <w:rPr>
          <w:rFonts w:ascii="Georgia" w:hAnsi="Georgia"/>
          <w:lang w:val="sq-AL"/>
        </w:rPr>
      </w:pPr>
      <w:r w:rsidRPr="00A97288">
        <w:rPr>
          <w:rFonts w:ascii="Georgia" w:hAnsi="Georgia"/>
          <w:b/>
          <w:lang w:val="sq-AL"/>
        </w:rPr>
        <w:t>I Paditur:</w:t>
      </w:r>
      <w:r w:rsidRPr="00A97288">
        <w:rPr>
          <w:rFonts w:ascii="Georgia" w:hAnsi="Georgia"/>
          <w:lang w:val="sq-AL"/>
        </w:rPr>
        <w:tab/>
        <w:t>A_____ B_______, i biri i C_____________, lindur dhe banues në ______________, me adresë _________________________.</w:t>
      </w: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</w:p>
    <w:p w:rsidR="006F4DE3" w:rsidRPr="00A97288" w:rsidRDefault="006F4DE3" w:rsidP="006F4DE3">
      <w:pPr>
        <w:pStyle w:val="NoSpacing"/>
        <w:spacing w:line="360" w:lineRule="auto"/>
        <w:ind w:left="2880" w:hanging="2880"/>
        <w:jc w:val="both"/>
        <w:rPr>
          <w:rFonts w:ascii="Georgia" w:hAnsi="Georgia"/>
          <w:lang w:val="sq-AL"/>
        </w:rPr>
      </w:pPr>
      <w:r w:rsidRPr="00A97288">
        <w:rPr>
          <w:rFonts w:ascii="Georgia" w:hAnsi="Georgia"/>
          <w:b/>
          <w:lang w:val="sq-AL"/>
        </w:rPr>
        <w:t>Objekti i Padise:</w:t>
      </w:r>
      <w:r w:rsidRPr="00A97288">
        <w:rPr>
          <w:rFonts w:ascii="Georgia" w:hAnsi="Georgia"/>
          <w:lang w:val="sq-AL"/>
        </w:rPr>
        <w:tab/>
        <w:t>Detyrim njohje pronar, në cilësinë e trashëgimtares ligjore të të ndjerit  G________, E_________, në apartamentin nr.___, me adresë _____________, regjistruar në ZVRPP _________ me nr.pas.______, ZK ________.</w:t>
      </w: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  <w:r w:rsidRPr="00A97288">
        <w:rPr>
          <w:rFonts w:ascii="Georgia" w:hAnsi="Georgia"/>
          <w:b/>
          <w:lang w:val="sq-AL"/>
        </w:rPr>
        <w:t>Baza Ligjore:</w:t>
      </w:r>
      <w:r w:rsidRPr="00A97288">
        <w:rPr>
          <w:rFonts w:ascii="Georgia" w:hAnsi="Georgia"/>
          <w:b/>
          <w:lang w:val="sq-AL"/>
        </w:rPr>
        <w:tab/>
      </w:r>
      <w:r w:rsidRPr="00A97288">
        <w:rPr>
          <w:rFonts w:ascii="Georgia" w:hAnsi="Georgia"/>
          <w:lang w:val="sq-AL"/>
        </w:rPr>
        <w:tab/>
      </w:r>
      <w:r w:rsidRPr="00A97288">
        <w:rPr>
          <w:rFonts w:ascii="Georgia" w:hAnsi="Georgia"/>
          <w:lang w:val="sq-AL"/>
        </w:rPr>
        <w:t>Neni 452 i KPrC.</w:t>
      </w: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  <w:r w:rsidRPr="00A97288">
        <w:rPr>
          <w:rFonts w:ascii="Georgia" w:hAnsi="Georgia"/>
          <w:b/>
          <w:lang w:val="sq-AL"/>
        </w:rPr>
        <w:t>Drejtuar:</w:t>
      </w:r>
      <w:r w:rsidRPr="00A97288">
        <w:rPr>
          <w:rFonts w:ascii="Georgia" w:hAnsi="Georgia"/>
          <w:lang w:val="sq-AL"/>
        </w:rPr>
        <w:tab/>
      </w:r>
      <w:r w:rsidRPr="00A97288">
        <w:rPr>
          <w:rFonts w:ascii="Georgia" w:hAnsi="Georgia"/>
          <w:lang w:val="sq-AL"/>
        </w:rPr>
        <w:tab/>
      </w:r>
      <w:r w:rsidRPr="00A97288">
        <w:rPr>
          <w:rFonts w:ascii="Georgia" w:hAnsi="Georgia"/>
          <w:lang w:val="sq-AL"/>
        </w:rPr>
        <w:tab/>
      </w:r>
      <w:r w:rsidRPr="00A97288">
        <w:rPr>
          <w:rFonts w:ascii="Georgia" w:hAnsi="Georgia"/>
          <w:lang w:val="sq-AL"/>
        </w:rPr>
        <w:t>Gjykatës së Apelit ____________________</w:t>
      </w: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  <w:r w:rsidRPr="00A97288">
        <w:rPr>
          <w:rFonts w:ascii="Georgia" w:hAnsi="Georgia"/>
          <w:lang w:val="sq-AL"/>
        </w:rPr>
        <w:t>E nderuar gjykatë,</w:t>
      </w: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  <w:r w:rsidRPr="00A97288">
        <w:rPr>
          <w:rFonts w:ascii="Georgia" w:hAnsi="Georgia"/>
          <w:lang w:val="sq-AL"/>
        </w:rPr>
        <w:t xml:space="preserve">Në cilësinë e palës ndërgjyqëse (i paditur) në </w:t>
      </w:r>
      <w:r w:rsidR="00A97288" w:rsidRPr="00A97288">
        <w:rPr>
          <w:rFonts w:ascii="Georgia" w:hAnsi="Georgia"/>
          <w:lang w:val="sq-AL"/>
        </w:rPr>
        <w:t>çështjen</w:t>
      </w:r>
      <w:r w:rsidRPr="00A97288">
        <w:rPr>
          <w:rFonts w:ascii="Georgia" w:hAnsi="Georgia"/>
          <w:lang w:val="sq-AL"/>
        </w:rPr>
        <w:t xml:space="preserve"> gjyqësore të parashtruar në pjesën hyrëse të këtij ankimi, ju drejtohem si gjykatë kompetente për të shqyrtuar shkaqet ligjore që do të rendis më </w:t>
      </w:r>
      <w:r w:rsidR="00A97288" w:rsidRPr="00A97288">
        <w:rPr>
          <w:rFonts w:ascii="Georgia" w:hAnsi="Georgia"/>
          <w:lang w:val="sq-AL"/>
        </w:rPr>
        <w:t>poshtë</w:t>
      </w:r>
      <w:r w:rsidRPr="00A97288">
        <w:rPr>
          <w:rFonts w:ascii="Georgia" w:hAnsi="Georgia"/>
          <w:lang w:val="sq-AL"/>
        </w:rPr>
        <w:t>, duke kërkuar në mënyrë alternative prishjen e vendimit të gjykatës së shkallës së parë dhe kthimin e çështjes për rigjykim në po atë gjykatë me tjetër trup gjykues ose ndryshimin e vendimit dhe rrëzimin e padisë.</w:t>
      </w: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  <w:r w:rsidRPr="00A97288">
        <w:rPr>
          <w:rFonts w:ascii="Georgia" w:hAnsi="Georgia"/>
          <w:lang w:val="sq-AL"/>
        </w:rPr>
        <w:t>Rrethanat e faktit.</w:t>
      </w: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  <w:r w:rsidRPr="00A97288">
        <w:rPr>
          <w:rFonts w:ascii="Georgia" w:hAnsi="Georgia"/>
          <w:lang w:val="sq-AL"/>
        </w:rPr>
        <w:lastRenderedPageBreak/>
        <w:t>Me hyrjen në fuqi te ligjit nr.____, datë ____/____/1992 “Për privatizimin e banesave shtetërore” në cilësinë e qeramarrësit tënjë apartamenti, pjesë e një pallati banimi (banesë) shtetërore u krye privatizimi apartamentit nr.___, me adresë _____________, regjistruar në ZVRPP _________ me nr.pas.______, ZK ________.</w:t>
      </w: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  <w:r w:rsidRPr="00A97288">
        <w:rPr>
          <w:rFonts w:ascii="Georgia" w:hAnsi="Georgia"/>
          <w:lang w:val="sq-AL"/>
        </w:rPr>
        <w:t xml:space="preserve">Në momentin e hyrjes në fuqi të ligjit dhe ditën e nënshkrimit të kontratës së privatizimit me NKB Bashkia _____, ___/___/1993, banorë të apartamentit kam qenë unë i padituri dhe nëna ime e ndjerë V.B. </w:t>
      </w: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  <w:r w:rsidRPr="00A97288">
        <w:rPr>
          <w:rFonts w:ascii="Georgia" w:hAnsi="Georgia"/>
          <w:lang w:val="sq-AL"/>
        </w:rPr>
        <w:t>Pas privatizimit të banesës dhe regjistrimit të saj në regjistrat e ZVRPP, nëna ime më ka dhuruar pjesën e saj takuese në këtë apartament, veprim juridik i regjistruar rregullisht në ZVRPP.</w:t>
      </w: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  <w:r w:rsidRPr="00A97288">
        <w:rPr>
          <w:rFonts w:ascii="Georgia" w:hAnsi="Georgia"/>
          <w:lang w:val="sq-AL"/>
        </w:rPr>
        <w:t>Pala paditëse ndërkohë është bashkëshortja e vëllait tim të ndjerë RB. Prej qershorit 1991, vëllai im i ndjerë është shkeputur faktikisht nga trungu familjar, duke mos banuar më në apartamentin e përshkruar më lart, ku deri ateherë banonim së bashku me nënën tonë.</w:t>
      </w: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  <w:r w:rsidRPr="00A97288">
        <w:rPr>
          <w:rFonts w:ascii="Georgia" w:hAnsi="Georgia"/>
          <w:lang w:val="sq-AL"/>
        </w:rPr>
        <w:t>Në qershor 1991, vëllai ynë, si punonjës i Ndërmarrjes Elektrike, përfitoi një apartament të ndërtuar nga kjo Ndërmarrje me kontribut vullnetar.</w:t>
      </w: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  <w:r w:rsidRPr="00A97288">
        <w:rPr>
          <w:rFonts w:ascii="Georgia" w:hAnsi="Georgia"/>
          <w:lang w:val="sq-AL"/>
        </w:rPr>
        <w:t>Në vitin 1993, vëllai lidhi martesë ligjore me palën paditëse dhe në vitin 1995, privatizoi banesën e mësipërme, në cilësinë e pronarit të vetëm.</w:t>
      </w: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  <w:r w:rsidRPr="00A97288">
        <w:rPr>
          <w:rFonts w:ascii="Georgia" w:hAnsi="Georgia"/>
          <w:lang w:val="sq-AL"/>
        </w:rPr>
        <w:t>Me vdekjen e vëllait, pala e paditur ajo vetë, dhe në cilësinë e përfaqësueses ligjore të fëmijës së përbashkët me vëllain e ndjerë, si trashëgimtarë ligjorë të tij, pretendon të njihet pronare e pjesës takuese në apartamentin që unë kam në pronësi.</w:t>
      </w: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  <w:r w:rsidRPr="00A97288">
        <w:rPr>
          <w:rFonts w:ascii="Georgia" w:hAnsi="Georgia"/>
          <w:lang w:val="sq-AL"/>
        </w:rPr>
        <w:t>Pala paditëse këtë pretendim e mbështet në faktin se në 1 dhjetor 1992, vëllai im ka qenë pjesë e trungut familjar së bashku me nënën tonë, e si i tillë ka qenë pjesë e rrethit të subjektevë të cilët duhet të kishin privatizuar apartamentin në fjalë.</w:t>
      </w: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  <w:r w:rsidRPr="00A97288">
        <w:rPr>
          <w:rFonts w:ascii="Georgia" w:hAnsi="Georgia"/>
          <w:lang w:val="sq-AL"/>
        </w:rPr>
        <w:t>Zbatim i keq i ligjit procedurial që sjell cënimin e vendimit të gjykatës së shkallës së parë.</w:t>
      </w: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  <w:r w:rsidRPr="00A97288">
        <w:rPr>
          <w:rFonts w:ascii="Georgia" w:hAnsi="Georgia"/>
          <w:lang w:val="sq-AL"/>
        </w:rPr>
        <w:t>-Gjatë gjykimit të çështjes në gjykatën e shkallës së parë, që në momentin e paraqitjes së prapësimeve, bazuar në nenin 192 të KPrC kam kërkuar që në cilësinë e personit të tretë në gjykim të thirrej ndërmarrja përkatëse e Bashkisë ______, që ka zëvendësuar dhe kryen funksionet e ish NKB.</w:t>
      </w: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  <w:r w:rsidRPr="00A97288">
        <w:rPr>
          <w:rFonts w:ascii="Georgia" w:hAnsi="Georgia"/>
          <w:lang w:val="sq-AL"/>
        </w:rPr>
        <w:lastRenderedPageBreak/>
        <w:t>Kjo kërkesë u rrëzua nga ana e gjykatës së shkallës së parë, me pretendimin se jemi përpara gjykimit të një çështje civile që ka për bazë ligjore dispozitat e K.Civil për njohjen e pronësisë në cilësinë e trashëgimtarit ligjor dhe si e tillë, nuk ngrihen pretendime në lidhje me ligjshmërinë e formës dhe mënyrën e fitimit të pronësisë.</w:t>
      </w: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  <w:r w:rsidRPr="00A97288">
        <w:rPr>
          <w:rFonts w:ascii="Georgia" w:hAnsi="Georgia"/>
          <w:lang w:val="sq-AL"/>
        </w:rPr>
        <w:t>Duke qenë se origjina e titullit të pronësisë ka qenë pikërisht kontrata e privatizimit të apartamentit me ish NKB të Bashkisë, fakti që ky privatizim është bërë bazuar në ligjin nr.7652, datë 23/12/1992 “Për privatizimin e banesave shtetërore, ndërmarrja përkatëse e Bashkisë do të duhej të thirrej në cilësinë e personit të tretë.</w:t>
      </w: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  <w:r w:rsidRPr="00A97288">
        <w:rPr>
          <w:rFonts w:ascii="Georgia" w:hAnsi="Georgia"/>
          <w:lang w:val="sq-AL"/>
        </w:rPr>
        <w:t>-Pavarësisht kërkesës time të përsëritur, gjykata nuk ka kryer vlerësimin e vlerës së padisë, duke mos marrë mendimin e një eksperti për vlerën që ka sot në treg apartamenti, objekt gjykimi, ç’ka ka ndikuar në mosformimin e rregullt të ndërgjyqësisë. Bashkëlidhur ankimit unë paraqes një akt ekspertimi privat ku rezulton se për shkak të vlerës, padia konkrete duhej gjykuar me trup gjykues dhe jo nga gjyqtar i vetëm.</w:t>
      </w: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  <w:r w:rsidRPr="00A97288">
        <w:rPr>
          <w:rFonts w:ascii="Georgia" w:hAnsi="Georgia"/>
          <w:lang w:val="sq-AL"/>
        </w:rPr>
        <w:t>Arsyetimi në vendimin e gjykatës se nuk jemi perpara kërkimit të përmbushjes së një detyrimi financiar në rastin konkret nuk qëndron.</w:t>
      </w: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  <w:r w:rsidRPr="00A97288">
        <w:rPr>
          <w:rFonts w:ascii="Georgia" w:hAnsi="Georgia"/>
          <w:lang w:val="sq-AL"/>
        </w:rPr>
        <w:t>-Zbatim i keq i ligjit material që sjell cënimin e vendimit të gjykatës së shkallës së parë.</w:t>
      </w: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  <w:r w:rsidRPr="00A97288">
        <w:rPr>
          <w:rFonts w:ascii="Georgia" w:hAnsi="Georgia"/>
          <w:lang w:val="sq-AL"/>
        </w:rPr>
        <w:t>-Ligji nr.7652, datë 23/12/1992, “Për privatizimin e banesave shtetërore” parashikon në mënyrë taksative se një shtetas nuk mund të privatizojë më shumë se dy banesa shtetërore.</w:t>
      </w: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  <w:r w:rsidRPr="00A97288">
        <w:rPr>
          <w:rFonts w:ascii="Georgia" w:hAnsi="Georgia"/>
          <w:lang w:val="sq-AL"/>
        </w:rPr>
        <w:t>Në të tilla rrethana ligjore, pavarësisht se në momentin e privatizimit të apartamentit, objekt konflikti gjyqësor, vëllai im ka qenë pjesë e trungut familjar, ai ka realizuar të drejtën e privatizimit të një banesë tjetër shtetërore, në të cilën banonte që prej qershorit 1991.</w:t>
      </w: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  <w:r w:rsidRPr="00A97288">
        <w:rPr>
          <w:rFonts w:ascii="Georgia" w:hAnsi="Georgia"/>
          <w:lang w:val="sq-AL"/>
        </w:rPr>
        <w:t>Kundërshtoj arsyetimin e vendimit gjyqësor ku argumentohet se vëllai i ndjerë në momentin e privatizimit ka qenë subjekt që për shkak të ligjit do të duhej të ishte në rrethin e subjektevë që përfitonin nga privatizimi i banesës dhe se privatizimi i mëvonshëm i një banese tjetër shtetërore nuk cënon këtë të drejtë të tij ligjore.</w:t>
      </w: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  <w:r w:rsidRPr="00A97288">
        <w:rPr>
          <w:rFonts w:ascii="Georgia" w:hAnsi="Georgia"/>
          <w:lang w:val="sq-AL"/>
        </w:rPr>
        <w:t xml:space="preserve">Nuk gjen mbështetje në ligjin përkatës argumenti që përdor gjykata se prapësimi im mund të përdoret si shkak për të kërkuar pavlefshmërinë e kontratës së dytë të privatizimit të vëllait tim të ndjerë, por jo për të kundërshtuar të drejtën e trashëgimtarëve të tij për t’u njohur pronarë në apartamentin objekt konflikti gjyqësor. </w:t>
      </w: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  <w:r w:rsidRPr="00A97288">
        <w:rPr>
          <w:rFonts w:ascii="Georgia" w:hAnsi="Georgia"/>
          <w:lang w:val="sq-AL"/>
        </w:rPr>
        <w:t>Në këtë moment të gjykimit, unë nuk kam asnjë interes të ligjshëm për të mbrojtur dhe s’mund të kërkoj rregullimin e asnjë pasoje ligjore duke kundërshtuar privatizimin e banesës ku sot jetojnë pala paditëse.</w:t>
      </w: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  <w:r w:rsidRPr="00A97288">
        <w:rPr>
          <w:rFonts w:ascii="Georgia" w:hAnsi="Georgia"/>
          <w:lang w:val="sq-AL"/>
        </w:rPr>
        <w:t>Është e vërtetë se në momentin e privatizimit të apartamentit objekt gjykimi, vëllai ka gëzuar të drejtën e privatizimit të apartamenti, objekt konflikti gjyqësor, porse fakti që në vijim ai ka privatizuar një tjetër apartament banimi shtetëror, e ka përjashtuar atë dhe trashëgimtarët e tij nga çdo e drejtë pronësie mbi apartamentin objekt gjykimi.</w:t>
      </w: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  <w:r w:rsidRPr="00A97288">
        <w:rPr>
          <w:rFonts w:ascii="Georgia" w:hAnsi="Georgia"/>
          <w:lang w:val="sq-AL"/>
        </w:rPr>
        <w:t>Në të tilla rrethana, kërkoj nga ju gjykatë e nderuar të shpreheni për objektin e këtij ankimi.</w:t>
      </w: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  <w:r w:rsidRPr="00A97288">
        <w:rPr>
          <w:rFonts w:ascii="Georgia" w:hAnsi="Georgia"/>
          <w:lang w:val="sq-AL"/>
        </w:rPr>
        <w:t>Pala e paditur</w:t>
      </w: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  <w:r w:rsidRPr="00A97288">
        <w:rPr>
          <w:rFonts w:ascii="Georgia" w:hAnsi="Georgia"/>
          <w:lang w:val="sq-AL"/>
        </w:rPr>
        <w:t>(përfaqësuar me prokurë)</w:t>
      </w: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  <w:r w:rsidRPr="00A97288">
        <w:rPr>
          <w:rFonts w:ascii="Georgia" w:hAnsi="Georgia"/>
          <w:lang w:val="sq-AL"/>
        </w:rPr>
        <w:t>Av.____________________________</w:t>
      </w: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</w:p>
    <w:p w:rsidR="00A97288" w:rsidRDefault="00A97288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</w:p>
    <w:p w:rsidR="00A97288" w:rsidRDefault="00A97288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</w:p>
    <w:p w:rsidR="00A97288" w:rsidRDefault="00A97288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</w:p>
    <w:p w:rsidR="00A97288" w:rsidRDefault="00A97288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</w:p>
    <w:p w:rsidR="00A97288" w:rsidRDefault="00A97288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</w:p>
    <w:p w:rsidR="00A97288" w:rsidRDefault="00A97288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</w:p>
    <w:p w:rsidR="00A97288" w:rsidRDefault="00A97288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</w:p>
    <w:p w:rsidR="00A97288" w:rsidRDefault="00A97288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</w:p>
    <w:p w:rsidR="00A97288" w:rsidRDefault="00A97288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</w:p>
    <w:p w:rsidR="00A97288" w:rsidRDefault="00A97288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b/>
          <w:lang w:val="sq-AL"/>
        </w:rPr>
      </w:pPr>
      <w:r w:rsidRPr="00A97288">
        <w:rPr>
          <w:rFonts w:ascii="Georgia" w:hAnsi="Georgia"/>
          <w:b/>
          <w:lang w:val="sq-AL"/>
        </w:rPr>
        <w:t>Këtij ankimi i bashkëlidhet:</w:t>
      </w: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  <w:r w:rsidRPr="00A97288">
        <w:rPr>
          <w:rFonts w:ascii="Georgia" w:hAnsi="Georgia"/>
          <w:lang w:val="sq-AL"/>
        </w:rPr>
        <w:t>-1 (një) kopje e a</w:t>
      </w:r>
      <w:bookmarkStart w:id="0" w:name="_GoBack"/>
      <w:bookmarkEnd w:id="0"/>
      <w:r w:rsidRPr="00A97288">
        <w:rPr>
          <w:rFonts w:ascii="Georgia" w:hAnsi="Georgia"/>
          <w:lang w:val="sq-AL"/>
        </w:rPr>
        <w:t>nkimit për njoftim palës paditëse.</w:t>
      </w: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  <w:r w:rsidRPr="00A97288">
        <w:rPr>
          <w:rFonts w:ascii="Georgia" w:hAnsi="Georgia"/>
          <w:lang w:val="sq-AL"/>
        </w:rPr>
        <w:t>-1 (një) kopje e vendimit nr.______, datë ___/___/_____ të gjykatës së shkallës së parë</w:t>
      </w: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  <w:r w:rsidRPr="00A97288">
        <w:rPr>
          <w:rFonts w:ascii="Georgia" w:hAnsi="Georgia"/>
          <w:lang w:val="sq-AL"/>
        </w:rPr>
        <w:t>-1 (një) kopje e aktit të ekspertimit vlerësues për apartamentin objekt gjykimi.</w:t>
      </w:r>
    </w:p>
    <w:p w:rsidR="006F4DE3" w:rsidRPr="00A97288" w:rsidRDefault="006F4DE3" w:rsidP="006F4DE3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  <w:r w:rsidRPr="00A97288">
        <w:rPr>
          <w:rFonts w:ascii="Georgia" w:hAnsi="Georgia"/>
          <w:lang w:val="sq-AL"/>
        </w:rPr>
        <w:t>-1 (një) kopje e prokurës së posaçme nr.____ kol., datë ___/____/_______</w:t>
      </w:r>
    </w:p>
    <w:p w:rsidR="00C6111C" w:rsidRPr="00A97288" w:rsidRDefault="00C6111C" w:rsidP="006F4DE3">
      <w:pPr>
        <w:spacing w:line="360" w:lineRule="auto"/>
        <w:jc w:val="both"/>
        <w:rPr>
          <w:rFonts w:ascii="Georgia" w:hAnsi="Georgia"/>
          <w:sz w:val="22"/>
          <w:lang w:val="sq-AL"/>
        </w:rPr>
      </w:pPr>
    </w:p>
    <w:sectPr w:rsidR="00C6111C" w:rsidRPr="00A97288" w:rsidSect="00185048">
      <w:pgSz w:w="11906" w:h="16838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45716"/>
    <w:multiLevelType w:val="hybridMultilevel"/>
    <w:tmpl w:val="51EE72C4"/>
    <w:lvl w:ilvl="0" w:tplc="77963D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dirty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DE3"/>
    <w:rsid w:val="00185048"/>
    <w:rsid w:val="0058177B"/>
    <w:rsid w:val="006F4DE3"/>
    <w:rsid w:val="00A97288"/>
    <w:rsid w:val="00C6111C"/>
    <w:rsid w:val="00CC06F9"/>
    <w:rsid w:val="00E1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4DE3"/>
    <w:rPr>
      <w:rFonts w:ascii="Calibri" w:eastAsia="Calibri" w:hAnsi="Calibri" w:cs="Times New Roman"/>
      <w:sz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4DE3"/>
    <w:rPr>
      <w:rFonts w:ascii="Calibri" w:eastAsia="Calibri" w:hAnsi="Calibri" w:cs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OSCE</Company>
  <LinksUpToDate>false</LinksUpToDate>
  <CharactersWithSpaces>6961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Besmir Beja</dc:creator>
  <cp:lastModifiedBy>Besmir Beja</cp:lastModifiedBy>
  <cp:revision>1</cp:revision>
  <dcterms:created xsi:type="dcterms:W3CDTF">2014-06-16T10:24:00Z</dcterms:created>
  <dcterms:modified xsi:type="dcterms:W3CDTF">2014-06-16T10:28:00Z</dcterms:modified>
</cp:coreProperties>
</file>