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D7DF6">
      <w:pPr>
        <w:spacing w:before="1200" w:after="80"/>
        <w:jc w:val="center"/>
      </w:pPr>
      <w:r>
        <w:drawing>
          <wp:inline distT="0" distB="0" distL="114300" distR="114300">
            <wp:extent cx="4152900" cy="347980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AA7DB">
      <w:pPr>
        <w:spacing w:before="1200" w:after="80"/>
        <w:jc w:val="center"/>
      </w:pPr>
    </w:p>
    <w:p w14:paraId="5A01B0AF">
      <w:pPr>
        <w:spacing w:before="0" w:after="80"/>
        <w:jc w:val="center"/>
      </w:pPr>
      <w:r>
        <w:rPr>
          <w:rFonts w:ascii="Arial" w:hAnsi="Arial" w:eastAsia="Arial" w:cs="Arial"/>
          <w:color w:val="1A1A2E"/>
          <w:sz w:val="32"/>
          <w:szCs w:val="32"/>
        </w:rPr>
        <w:t>HSE Observation Platform</w:t>
      </w:r>
    </w:p>
    <w:p w14:paraId="4A2E99FB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Security, Data Storage &amp; Privacy Statement</w:t>
      </w:r>
    </w:p>
    <w:p w14:paraId="33848CDA">
      <w:pPr>
        <w:spacing w:before="0" w:after="80"/>
        <w:jc w:val="center"/>
      </w:pPr>
      <w:r>
        <w:rPr>
          <w:rFonts w:ascii="Arial" w:hAnsi="Arial" w:eastAsia="Arial" w:cs="Arial"/>
          <w:color w:val="6B7280"/>
          <w:sz w:val="22"/>
          <w:szCs w:val="22"/>
        </w:rPr>
        <w:t>Version 2.0  |  April 2026  |  getflagit.com</w:t>
      </w:r>
    </w:p>
    <w:p w14:paraId="029C6BD6">
      <w:pPr>
        <w:spacing w:before="0" w:after="800"/>
        <w:jc w:val="center"/>
      </w:pPr>
      <w:r>
        <w:rPr>
          <w:rFonts w:ascii="Arial" w:hAnsi="Arial" w:eastAsia="Arial" w:cs="Arial"/>
          <w:b/>
          <w:bCs/>
          <w:color w:val="D85A30"/>
          <w:sz w:val="20"/>
          <w:szCs w:val="20"/>
        </w:rPr>
        <w:t>CONFIDENTIAL</w:t>
      </w:r>
    </w:p>
    <w:p w14:paraId="3B441C2A">
      <w:r>
        <w:br w:type="page"/>
      </w:r>
    </w:p>
    <w:p w14:paraId="039B9F01">
      <w:pPr>
        <w:pStyle w:val="2"/>
        <w:pBdr>
          <w:bottom w:val="single" w:color="D85A30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Table of Contents</w:t>
      </w:r>
    </w:p>
    <w:p w14:paraId="7F140972">
      <w:pPr>
        <w:spacing w:before="40" w:after="40"/>
      </w:pPr>
    </w:p>
    <w:p w14:paraId="73437EB0">
      <w:pPr>
        <w:tabs>
          <w:tab w:val="right" w:pos="8500"/>
        </w:tabs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1.  About FLAGIT</w:t>
      </w:r>
      <w:r>
        <w:rPr>
          <w:rFonts w:ascii="Arial" w:hAnsi="Arial" w:eastAsia="Arial" w:cs="Arial"/>
          <w:color w:val="6B7280"/>
          <w:sz w:val="22"/>
          <w:szCs w:val="22"/>
        </w:rPr>
        <w:tab/>
        <w:t>3</w:t>
      </w:r>
    </w:p>
    <w:p w14:paraId="0ACDAB37">
      <w:pPr>
        <w:tabs>
          <w:tab w:val="right" w:pos="8500"/>
        </w:tabs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2.  Where Is Your Data Stored?</w:t>
      </w:r>
      <w:r>
        <w:rPr>
          <w:rFonts w:ascii="Arial" w:hAnsi="Arial" w:eastAsia="Arial" w:cs="Arial"/>
          <w:color w:val="6B7280"/>
          <w:sz w:val="22"/>
          <w:szCs w:val="22"/>
        </w:rPr>
        <w:tab/>
        <w:t>3</w:t>
      </w:r>
    </w:p>
    <w:p w14:paraId="79ADC4DB">
      <w:pPr>
        <w:tabs>
          <w:tab w:val="right" w:pos="8500"/>
        </w:tabs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3.  Security Architecture</w:t>
      </w:r>
      <w:r>
        <w:rPr>
          <w:rFonts w:ascii="Arial" w:hAnsi="Arial" w:eastAsia="Arial" w:cs="Arial"/>
          <w:color w:val="6B7280"/>
          <w:sz w:val="22"/>
          <w:szCs w:val="22"/>
        </w:rPr>
        <w:tab/>
        <w:t>4</w:t>
      </w:r>
    </w:p>
    <w:p w14:paraId="18F69DE1">
      <w:pPr>
        <w:tabs>
          <w:tab w:val="right" w:pos="8500"/>
        </w:tabs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4.  Data Privacy</w:t>
      </w:r>
      <w:r>
        <w:rPr>
          <w:rFonts w:ascii="Arial" w:hAnsi="Arial" w:eastAsia="Arial" w:cs="Arial"/>
          <w:color w:val="6B7280"/>
          <w:sz w:val="22"/>
          <w:szCs w:val="22"/>
        </w:rPr>
        <w:tab/>
        <w:t>5</w:t>
      </w:r>
    </w:p>
    <w:p w14:paraId="00EF73C0">
      <w:pPr>
        <w:tabs>
          <w:tab w:val="right" w:pos="8500"/>
        </w:tabs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5.  AI Features</w:t>
      </w:r>
      <w:r>
        <w:rPr>
          <w:rFonts w:ascii="Arial" w:hAnsi="Arial" w:eastAsia="Arial" w:cs="Arial"/>
          <w:color w:val="6B7280"/>
          <w:sz w:val="22"/>
          <w:szCs w:val="22"/>
        </w:rPr>
        <w:tab/>
        <w:t>6</w:t>
      </w:r>
    </w:p>
    <w:p w14:paraId="4B152938">
      <w:pPr>
        <w:tabs>
          <w:tab w:val="right" w:pos="8500"/>
        </w:tabs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6.  Compliance &amp; Standards</w:t>
      </w:r>
      <w:r>
        <w:rPr>
          <w:rFonts w:ascii="Arial" w:hAnsi="Arial" w:eastAsia="Arial" w:cs="Arial"/>
          <w:color w:val="6B7280"/>
          <w:sz w:val="22"/>
          <w:szCs w:val="22"/>
        </w:rPr>
        <w:tab/>
        <w:t>6</w:t>
      </w:r>
    </w:p>
    <w:p w14:paraId="5003C657">
      <w:pPr>
        <w:tabs>
          <w:tab w:val="right" w:pos="8500"/>
        </w:tabs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7.  Incident Response</w:t>
      </w:r>
      <w:r>
        <w:rPr>
          <w:rFonts w:ascii="Arial" w:hAnsi="Arial" w:eastAsia="Arial" w:cs="Arial"/>
          <w:color w:val="6B7280"/>
          <w:sz w:val="22"/>
          <w:szCs w:val="22"/>
        </w:rPr>
        <w:tab/>
        <w:t>7</w:t>
      </w:r>
    </w:p>
    <w:p w14:paraId="07D7A641">
      <w:pPr>
        <w:tabs>
          <w:tab w:val="right" w:pos="8500"/>
        </w:tabs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8.  Availability &amp; Uptime</w:t>
      </w:r>
      <w:r>
        <w:rPr>
          <w:rFonts w:ascii="Arial" w:hAnsi="Arial" w:eastAsia="Arial" w:cs="Arial"/>
          <w:color w:val="6B7280"/>
          <w:sz w:val="22"/>
          <w:szCs w:val="22"/>
        </w:rPr>
        <w:tab/>
        <w:t>7</w:t>
      </w:r>
    </w:p>
    <w:p w14:paraId="4B66D897">
      <w:pPr>
        <w:tabs>
          <w:tab w:val="right" w:pos="8500"/>
        </w:tabs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9.  Contact &amp; Data Requests</w:t>
      </w:r>
      <w:r>
        <w:rPr>
          <w:rFonts w:ascii="Arial" w:hAnsi="Arial" w:eastAsia="Arial" w:cs="Arial"/>
          <w:color w:val="6B7280"/>
          <w:sz w:val="22"/>
          <w:szCs w:val="22"/>
        </w:rPr>
        <w:tab/>
        <w:t>7</w:t>
      </w:r>
    </w:p>
    <w:p w14:paraId="457E728C">
      <w:pPr>
        <w:tabs>
          <w:tab w:val="right" w:pos="8500"/>
        </w:tabs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10.  Summary for Decision Makers</w:t>
      </w:r>
      <w:r>
        <w:rPr>
          <w:rFonts w:ascii="Arial" w:hAnsi="Arial" w:eastAsia="Arial" w:cs="Arial"/>
          <w:color w:val="6B7280"/>
          <w:sz w:val="22"/>
          <w:szCs w:val="22"/>
        </w:rPr>
        <w:tab/>
        <w:t>7</w:t>
      </w:r>
    </w:p>
    <w:p w14:paraId="0F3E0778">
      <w:r>
        <w:br w:type="page"/>
      </w:r>
    </w:p>
    <w:p w14:paraId="7AF30CEE">
      <w:pPr>
        <w:pStyle w:val="2"/>
        <w:pBdr>
          <w:bottom w:val="single" w:color="D85A30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1. About FLAGIT</w:t>
      </w:r>
    </w:p>
    <w:p w14:paraId="48EAE6D8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FLAGIT is a cloud-based HSE (Health, Safety &amp; Environment) observation and compliance tracking platform designed for field officers, HSE managers, and site supervisors operating in construction, oil &amp; gas, manufacturing, and industrial environments.</w:t>
      </w:r>
      <w:bookmarkStart w:id="0" w:name="_GoBack"/>
      <w:bookmarkEnd w:id="0"/>
    </w:p>
    <w:p w14:paraId="25837FA0">
      <w:pPr>
        <w:spacing w:before="60" w:after="60"/>
      </w:pPr>
    </w:p>
    <w:p w14:paraId="3716CC44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FLAGIT enables real-time observation reporting, corrective action tracking, NCR generation, and team collaboration — accessible from any device, anywhere on site.</w:t>
      </w:r>
    </w:p>
    <w:p w14:paraId="0AEAE298">
      <w:pPr>
        <w:pStyle w:val="2"/>
        <w:pBdr>
          <w:bottom w:val="single" w:color="D85A30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2. Where Is Your Data Stored?</w:t>
      </w:r>
    </w:p>
    <w:p w14:paraId="49450571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Cloud Infrastructure</w:t>
      </w:r>
    </w:p>
    <w:p w14:paraId="7809A5D7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All FLAGIT data is stored on Supabase, a world-class enterprise database platform built on PostgreSQL — the same database technology trusted by organisations including Apple, Instagram, and the International Space Station.</w:t>
      </w:r>
    </w:p>
    <w:p w14:paraId="6D2D571B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Data Centres</w:t>
      </w:r>
    </w:p>
    <w:p w14:paraId="74A23B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Supabase operates on Amazon Web Services (AWS) infrastructure</w:t>
      </w:r>
    </w:p>
    <w:p w14:paraId="2DF8A1D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Data is hosted in highly available, redundant data centres</w:t>
      </w:r>
    </w:p>
    <w:p w14:paraId="65D2855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Default region: US East (Virginia) — regional options available on request</w:t>
      </w:r>
    </w:p>
    <w:p w14:paraId="60D3F2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Data is replicated across multiple availability zones ensuring zero single point of failure</w:t>
      </w:r>
    </w:p>
    <w:p w14:paraId="18076D98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Backups</w:t>
      </w:r>
    </w:p>
    <w:p w14:paraId="5AE5FC2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Automatic daily backups are performed and retained for a minimum of 7 days</w:t>
      </w:r>
    </w:p>
    <w:p w14:paraId="39EB216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Point-in-time recovery is available — data can be restored to any specific moment</w:t>
      </w:r>
    </w:p>
    <w:p w14:paraId="7B1F00C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Backups are stored in geographically separate locations from primary data</w:t>
      </w:r>
    </w:p>
    <w:p w14:paraId="2240066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No data is ever permanently lost due to hardware failure</w:t>
      </w:r>
    </w:p>
    <w:p w14:paraId="25C96949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File Storage (Photos)</w:t>
      </w:r>
    </w:p>
    <w:p w14:paraId="3AB45D7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Observation and close-out photos are stored in Supabase Storage</w:t>
      </w:r>
    </w:p>
    <w:p w14:paraId="1F1D6EA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All files are stored in private, access-controlled buckets</w:t>
      </w:r>
    </w:p>
    <w:p w14:paraId="1C726D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Photos are only accessible to authenticated members of the relevant project</w:t>
      </w:r>
    </w:p>
    <w:p w14:paraId="4BD11BC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Files are encrypted at rest and in transit</w:t>
      </w:r>
    </w:p>
    <w:p w14:paraId="264AA8E5">
      <w:pPr>
        <w:pStyle w:val="2"/>
        <w:pBdr>
          <w:bottom w:val="single" w:color="D85A30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3. Security Architecture</w:t>
      </w:r>
    </w:p>
    <w:p w14:paraId="14212F06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Authentication</w:t>
      </w:r>
    </w:p>
    <w:p w14:paraId="394C89E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FLAGIT uses email-based One-Time Password (OTP) authentication</w:t>
      </w:r>
    </w:p>
    <w:p w14:paraId="295BC28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No passwords are stored — eliminating password breach risks entirely</w:t>
      </w:r>
    </w:p>
    <w:p w14:paraId="502B03A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Every login requires a fresh 6-digit code sent to the user’s verified email</w:t>
      </w:r>
    </w:p>
    <w:p w14:paraId="701A442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Sessions are managed with industry-standard JWT (JSON Web Tokens) with automatic refresh and expiry</w:t>
      </w:r>
    </w:p>
    <w:p w14:paraId="188F8027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Invite-Only Access</w:t>
      </w:r>
    </w:p>
    <w:p w14:paraId="4ACBBEA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FLAGIT operates an invite-only access model</w:t>
      </w:r>
    </w:p>
    <w:p w14:paraId="4E85CA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No user can self-register and access project data without explicit approval from a project administrator</w:t>
      </w:r>
    </w:p>
    <w:p w14:paraId="5FD13B9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Each invite is tied to a specific email address and project</w:t>
      </w:r>
    </w:p>
    <w:p w14:paraId="4B20358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Invites expire and can be revoked instantly by administrators</w:t>
      </w:r>
    </w:p>
    <w:p w14:paraId="5DFD7195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Role-Based Access Control (RBAC)</w:t>
      </w:r>
    </w:p>
    <w:p w14:paraId="74D2DB52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FLAGIT enforces strict role-based permissions at every level:</w:t>
      </w:r>
    </w:p>
    <w:p w14:paraId="35F17512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 w14:paraId="03A1B4FA">
        <w:trPr>
          <w:tblHeader/>
        </w:trPr>
        <w:tc>
          <w:tcPr>
            <w:tcW w:w="2200" w:type="dxa"/>
            <w:tcBorders>
              <w:top w:val="single" w:color="D85A30" w:sz="0" w:space="0"/>
              <w:left w:val="single" w:color="D85A30" w:sz="0" w:space="0"/>
              <w:bottom w:val="single" w:color="D85A30" w:sz="0" w:space="0"/>
              <w:right w:val="single" w:color="D85A30" w:sz="0" w:space="0"/>
            </w:tcBorders>
            <w:shd w:val="clear" w:color="auto" w:fill="D85A3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1AAB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6800" w:type="dxa"/>
            <w:tcBorders>
              <w:top w:val="single" w:color="D85A30" w:sz="0" w:space="0"/>
              <w:left w:val="single" w:color="D85A30" w:sz="0" w:space="0"/>
              <w:bottom w:val="single" w:color="D85A30" w:sz="0" w:space="0"/>
              <w:right w:val="single" w:color="D85A30" w:sz="0" w:space="0"/>
            </w:tcBorders>
            <w:shd w:val="clear" w:color="auto" w:fill="D85A3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4A6A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Capabilities</w:t>
            </w:r>
          </w:p>
        </w:tc>
      </w:tr>
      <w:tr w14:paraId="4E96608F">
        <w:tc>
          <w:tcPr>
            <w:tcW w:w="2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5B9DF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Admin</w:t>
            </w:r>
          </w:p>
        </w:tc>
        <w:tc>
          <w:tcPr>
            <w:tcW w:w="6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E6186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Full access — create, edit, delete observations, manage team members, send invites, revoke access</w:t>
            </w:r>
          </w:p>
        </w:tc>
      </w:tr>
      <w:tr w14:paraId="57B1B2BF">
        <w:tc>
          <w:tcPr>
            <w:tcW w:w="2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7143A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Member</w:t>
            </w:r>
          </w:p>
        </w:tc>
        <w:tc>
          <w:tcPr>
            <w:tcW w:w="6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DB0BB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Create and edit own observations, add comments, update status, view all project observations</w:t>
            </w:r>
          </w:p>
        </w:tc>
      </w:tr>
    </w:tbl>
    <w:p w14:paraId="2691E7D4">
      <w:pPr>
        <w:spacing w:before="80" w:after="80"/>
      </w:pPr>
    </w:p>
    <w:p w14:paraId="615AE2EC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Row-Level Security (RLS)</w:t>
      </w:r>
    </w:p>
    <w:p w14:paraId="639817A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Every database table is protected by Supabase Row-Level Security policies</w:t>
      </w:r>
    </w:p>
    <w:p w14:paraId="67A13A3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These policies are enforced at the database level — not just the application level</w:t>
      </w:r>
    </w:p>
    <w:p w14:paraId="3571500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Even if the application code were compromised, the database would still enforce access rules</w:t>
      </w:r>
    </w:p>
    <w:p w14:paraId="5FF3585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No user can ever access data from another organisation’s project</w:t>
      </w:r>
    </w:p>
    <w:p w14:paraId="01D149F2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Data Isolation</w:t>
      </w:r>
    </w:p>
    <w:p w14:paraId="59CD2E5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Each organisation’s data is completely isolated at the database level</w:t>
      </w:r>
    </w:p>
    <w:p w14:paraId="30440D2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Project A cannot see, access, or query any data belonging to Project B</w:t>
      </w:r>
    </w:p>
    <w:p w14:paraId="204EAFC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This isolation is enforced by cryptographic user identity (UUID) — not just application logic</w:t>
      </w:r>
    </w:p>
    <w:p w14:paraId="23A0FFF7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Encryption</w:t>
      </w:r>
    </w:p>
    <w:p w14:paraId="1675918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All data in transit is encrypted using TLS 1.2 / TLS 1.3 (HTTPS)</w:t>
      </w:r>
    </w:p>
    <w:p w14:paraId="2E1B1E1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All data at rest is encrypted using AES-256 encryption</w:t>
      </w:r>
    </w:p>
    <w:p w14:paraId="5C6F141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SSL certificates are issued and automatically renewed by Let’s Encrypt</w:t>
      </w:r>
    </w:p>
    <w:p w14:paraId="65F718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The FLAGIT domain (getflagit.com) enforces HTTPS-only access — HTTP connections are automatically redirected</w:t>
      </w:r>
    </w:p>
    <w:p w14:paraId="6D0EDED2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Infrastructure Security</w:t>
      </w:r>
    </w:p>
    <w:p w14:paraId="445806B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FLAGIT is hosted on Netlify — a SOC 2 Type II certified platform</w:t>
      </w:r>
    </w:p>
    <w:p w14:paraId="2D28D99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Netlify operates a global edge network with DDoS protection built in</w:t>
      </w:r>
    </w:p>
    <w:p w14:paraId="2640D8D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No direct database access is exposed to the public internet</w:t>
      </w:r>
    </w:p>
    <w:p w14:paraId="07C0C1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All API keys and credentials are stored as server-side environment variables — never in source code or the browser</w:t>
      </w:r>
    </w:p>
    <w:p w14:paraId="3E8EC4C5">
      <w:pPr>
        <w:pStyle w:val="2"/>
        <w:pBdr>
          <w:bottom w:val="single" w:color="D85A30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4. Data Privacy</w:t>
      </w:r>
    </w:p>
    <w:p w14:paraId="0E11597B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What Data We Collect</w:t>
      </w:r>
    </w:p>
    <w:p w14:paraId="67951F43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FLAGIT collects only the minimum data necessary to operate the platform:</w:t>
      </w:r>
    </w:p>
    <w:p w14:paraId="427B01E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Account data:</w:t>
      </w:r>
      <w:r>
        <w:rPr>
          <w:rFonts w:ascii="Arial" w:hAnsi="Arial" w:eastAsia="Arial" w:cs="Arial"/>
          <w:color w:val="1A1A2E"/>
          <w:sz w:val="22"/>
          <w:szCs w:val="22"/>
        </w:rPr>
        <w:t xml:space="preserve"> Full name, email address, job role</w:t>
      </w:r>
    </w:p>
    <w:p w14:paraId="226F082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Observation data:</w:t>
      </w:r>
      <w:r>
        <w:rPr>
          <w:rFonts w:ascii="Arial" w:hAnsi="Arial" w:eastAsia="Arial" w:cs="Arial"/>
          <w:color w:val="1A1A2E"/>
          <w:sz w:val="22"/>
          <w:szCs w:val="22"/>
        </w:rPr>
        <w:t xml:space="preserve"> Category, location, description, photos, timestamps, recommendations</w:t>
      </w:r>
    </w:p>
    <w:p w14:paraId="594497C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Activity data:</w:t>
      </w:r>
      <w:r>
        <w:rPr>
          <w:rFonts w:ascii="Arial" w:hAnsi="Arial" w:eastAsia="Arial" w:cs="Arial"/>
          <w:color w:val="1A1A2E"/>
          <w:sz w:val="22"/>
          <w:szCs w:val="22"/>
        </w:rPr>
        <w:t xml:space="preserve"> Login timestamps, observation status updates, comments</w:t>
      </w:r>
    </w:p>
    <w:p w14:paraId="1EAB1A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Presence data:</w:t>
      </w:r>
      <w:r>
        <w:rPr>
          <w:rFonts w:ascii="Arial" w:hAnsi="Arial" w:eastAsia="Arial" w:cs="Arial"/>
          <w:color w:val="1A1A2E"/>
          <w:sz w:val="22"/>
          <w:szCs w:val="22"/>
        </w:rPr>
        <w:t xml:space="preserve"> Online/offline status (stored temporarily, not used for tracking)</w:t>
      </w:r>
    </w:p>
    <w:p w14:paraId="0B49BC8C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What We Do NOT Collect</w:t>
      </w:r>
    </w:p>
    <w:p w14:paraId="083DDB7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No payment card information</w:t>
      </w:r>
    </w:p>
    <w:p w14:paraId="2091350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No biometric data</w:t>
      </w:r>
    </w:p>
    <w:p w14:paraId="6C52E1A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No location/GPS tracking</w:t>
      </w:r>
    </w:p>
    <w:p w14:paraId="1FB953B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No device identifiers beyond what the browser provides</w:t>
      </w:r>
    </w:p>
    <w:p w14:paraId="01C3BA6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No data is sold or shared with third parties for advertising purposes</w:t>
      </w:r>
    </w:p>
    <w:p w14:paraId="2E10C6B5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Data Ownership</w:t>
      </w:r>
    </w:p>
    <w:p w14:paraId="01D14D1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Your organisation owns your data — at all times</w:t>
      </w:r>
    </w:p>
    <w:p w14:paraId="28D8092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FLAGIT does not claim ownership of any observation data, photos, or reports generated on the platform</w:t>
      </w:r>
    </w:p>
    <w:p w14:paraId="0238FFF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Data export is available on request</w:t>
      </w:r>
    </w:p>
    <w:p w14:paraId="641294D3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Data Retention</w:t>
      </w:r>
    </w:p>
    <w:p w14:paraId="43FA0AA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Active project data is retained for the duration of the subscription</w:t>
      </w:r>
    </w:p>
    <w:p w14:paraId="4F99318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Upon account closure, data is retained for 30 days before permanent deletion</w:t>
      </w:r>
    </w:p>
    <w:p w14:paraId="152486E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Users may request immediate deletion of their data at any time</w:t>
      </w:r>
    </w:p>
    <w:p w14:paraId="08167C46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D85A30"/>
          <w:sz w:val="24"/>
          <w:szCs w:val="24"/>
        </w:rPr>
        <w:t>GDPR Compliance</w:t>
      </w:r>
    </w:p>
    <w:p w14:paraId="4847EFCD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FLAGIT is designed with GDPR principles in mind:</w:t>
      </w:r>
    </w:p>
    <w:p w14:paraId="0FBB4D3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Lawful basis:</w:t>
      </w:r>
      <w:r>
        <w:rPr>
          <w:rFonts w:ascii="Arial" w:hAnsi="Arial" w:eastAsia="Arial" w:cs="Arial"/>
          <w:color w:val="1A1A2E"/>
          <w:sz w:val="22"/>
          <w:szCs w:val="22"/>
        </w:rPr>
        <w:t xml:space="preserve"> Data is processed only to deliver the contracted service</w:t>
      </w:r>
    </w:p>
    <w:p w14:paraId="2BDC702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Data minimisation:</w:t>
      </w:r>
      <w:r>
        <w:rPr>
          <w:rFonts w:ascii="Arial" w:hAnsi="Arial" w:eastAsia="Arial" w:cs="Arial"/>
          <w:color w:val="1A1A2E"/>
          <w:sz w:val="22"/>
          <w:szCs w:val="22"/>
        </w:rPr>
        <w:t xml:space="preserve"> Only necessary data is collected</w:t>
      </w:r>
    </w:p>
    <w:p w14:paraId="4542054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Right to access:</w:t>
      </w:r>
      <w:r>
        <w:rPr>
          <w:rFonts w:ascii="Arial" w:hAnsi="Arial" w:eastAsia="Arial" w:cs="Arial"/>
          <w:color w:val="1A1A2E"/>
          <w:sz w:val="22"/>
          <w:szCs w:val="22"/>
        </w:rPr>
        <w:t xml:space="preserve"> Users can request a copy of their data at any time</w:t>
      </w:r>
    </w:p>
    <w:p w14:paraId="406B5DD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Right to erasure:</w:t>
      </w:r>
      <w:r>
        <w:rPr>
          <w:rFonts w:ascii="Arial" w:hAnsi="Arial" w:eastAsia="Arial" w:cs="Arial"/>
          <w:color w:val="1A1A2E"/>
          <w:sz w:val="22"/>
          <w:szCs w:val="22"/>
        </w:rPr>
        <w:t xml:space="preserve"> Users can request deletion of their personal data</w:t>
      </w:r>
    </w:p>
    <w:p w14:paraId="067C014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Data portability:</w:t>
      </w:r>
      <w:r>
        <w:rPr>
          <w:rFonts w:ascii="Arial" w:hAnsi="Arial" w:eastAsia="Arial" w:cs="Arial"/>
          <w:color w:val="1A1A2E"/>
          <w:sz w:val="22"/>
          <w:szCs w:val="22"/>
        </w:rPr>
        <w:t xml:space="preserve"> Observation data can be exported in standard formats</w:t>
      </w:r>
    </w:p>
    <w:p w14:paraId="62E60935">
      <w:pPr>
        <w:pStyle w:val="2"/>
        <w:pBdr>
          <w:bottom w:val="single" w:color="D85A30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5. AI Features</w:t>
      </w:r>
    </w:p>
    <w:p w14:paraId="3B29E73D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FLAGIT includes an optional AI-powered recommendation feature (Ask FLAGIT AI) that suggests corrective actions based on observation details.</w:t>
      </w:r>
    </w:p>
    <w:p w14:paraId="16665A98">
      <w:pPr>
        <w:spacing w:before="80" w:after="80"/>
      </w:pPr>
    </w:p>
    <w:p w14:paraId="5F94A0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AI suggestions are powered by</w:t>
      </w:r>
      <w:r>
        <w:rPr>
          <w:rFonts w:ascii="Arial" w:hAnsi="Arial" w:eastAsia="Arial" w:cs="Arial"/>
          <w:color w:val="1A1A2E"/>
          <w:sz w:val="22"/>
          <w:szCs w:val="22"/>
        </w:rPr>
        <w:t xml:space="preserve"> Google Gemini 2.0 Flash via a secure server-side function</w:t>
      </w:r>
    </w:p>
    <w:p w14:paraId="69FF32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Observation data is sent securely to a Netlify server-side function — the AI API key is never exposed to the browser or end users</w:t>
      </w:r>
    </w:p>
    <w:p w14:paraId="3735A39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No observation data is stored or used for AI training by the AI provider</w:t>
      </w:r>
    </w:p>
    <w:p w14:paraId="4F968F8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AI queries are stateless — each request is independent with no memory of previous queries</w:t>
      </w:r>
    </w:p>
    <w:p w14:paraId="7E0C08B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Use of the AI feature is optional — all fields can be completed manually</w:t>
      </w:r>
    </w:p>
    <w:p w14:paraId="346643F1">
      <w:pPr>
        <w:spacing w:before="80" w:after="80"/>
      </w:pPr>
    </w:p>
    <w:p w14:paraId="76D5DD02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The server-side architecture ensures that AI credentials are held exclusively on FLAGIT’s secure infrastructure, providing a significantly stronger security posture than client-side key storage.</w:t>
      </w:r>
    </w:p>
    <w:p w14:paraId="78C4D509">
      <w:pPr>
        <w:pStyle w:val="2"/>
        <w:pBdr>
          <w:bottom w:val="single" w:color="D85A30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6. Compliance &amp; Standards</w:t>
      </w:r>
    </w:p>
    <w:p w14:paraId="3C470874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FLAGIT’s infrastructure providers maintain the following certifications:</w:t>
      </w:r>
    </w:p>
    <w:p w14:paraId="5017E403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00"/>
      </w:tblGrid>
      <w:tr w14:paraId="136F3304">
        <w:trPr>
          <w:tblHeader/>
        </w:trPr>
        <w:tc>
          <w:tcPr>
            <w:tcW w:w="2800" w:type="dxa"/>
            <w:tcBorders>
              <w:top w:val="single" w:color="D85A30" w:sz="0" w:space="0"/>
              <w:left w:val="single" w:color="D85A30" w:sz="0" w:space="0"/>
              <w:bottom w:val="single" w:color="D85A30" w:sz="0" w:space="0"/>
              <w:right w:val="single" w:color="D85A30" w:sz="0" w:space="0"/>
            </w:tcBorders>
            <w:shd w:val="clear" w:color="auto" w:fill="D85A3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D5F9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Provider</w:t>
            </w:r>
          </w:p>
        </w:tc>
        <w:tc>
          <w:tcPr>
            <w:tcW w:w="6200" w:type="dxa"/>
            <w:tcBorders>
              <w:top w:val="single" w:color="D85A30" w:sz="0" w:space="0"/>
              <w:left w:val="single" w:color="D85A30" w:sz="0" w:space="0"/>
              <w:bottom w:val="single" w:color="D85A30" w:sz="0" w:space="0"/>
              <w:right w:val="single" w:color="D85A30" w:sz="0" w:space="0"/>
            </w:tcBorders>
            <w:shd w:val="clear" w:color="auto" w:fill="D85A3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BBE0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Certifications</w:t>
            </w:r>
          </w:p>
        </w:tc>
      </w:tr>
      <w:tr w14:paraId="6EAF3232">
        <w:tc>
          <w:tcPr>
            <w:tcW w:w="2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6426F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Supabase / AWS</w:t>
            </w:r>
          </w:p>
        </w:tc>
        <w:tc>
          <w:tcPr>
            <w:tcW w:w="6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9EE70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SOC 2 Type II, ISO 27001, ISO 27017, ISO 27018, GDPR compliant</w:t>
            </w:r>
          </w:p>
        </w:tc>
      </w:tr>
      <w:tr w14:paraId="6730B4D2">
        <w:tc>
          <w:tcPr>
            <w:tcW w:w="2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9B6E1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Netlify</w:t>
            </w:r>
          </w:p>
        </w:tc>
        <w:tc>
          <w:tcPr>
            <w:tcW w:w="6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632B8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SOC 2 Type II, GDPR compliant</w:t>
            </w:r>
          </w:p>
        </w:tc>
      </w:tr>
      <w:tr w14:paraId="0BD13BDE">
        <w:tc>
          <w:tcPr>
            <w:tcW w:w="2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55757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Google (AI)</w:t>
            </w:r>
          </w:p>
        </w:tc>
        <w:tc>
          <w:tcPr>
            <w:tcW w:w="6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DEFD5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SOC 2 Type II, ISO 27001, GDPR compliant</w:t>
            </w:r>
          </w:p>
        </w:tc>
      </w:tr>
    </w:tbl>
    <w:p w14:paraId="5DF2C1DB">
      <w:pPr>
        <w:pStyle w:val="2"/>
        <w:pBdr>
          <w:bottom w:val="single" w:color="D85A30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7. Incident Response</w:t>
      </w:r>
    </w:p>
    <w:p w14:paraId="7776578D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In the event of a security incident:</w:t>
      </w:r>
    </w:p>
    <w:p w14:paraId="271AED1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Affected organisations will be notified within 72 hours of discovery</w:t>
      </w:r>
    </w:p>
    <w:p w14:paraId="5F66FC5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 full incident report will be provided including scope, impact, and remediation steps</w:t>
      </w:r>
    </w:p>
    <w:p w14:paraId="5C80661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FLAGIT maintains an incident response plan aligned with ISO 27035 guidelines</w:t>
      </w:r>
    </w:p>
    <w:p w14:paraId="1B0F7CE9">
      <w:pPr>
        <w:pStyle w:val="2"/>
        <w:pBdr>
          <w:bottom w:val="single" w:color="D85A30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8. Availability &amp; Uptime</w:t>
      </w:r>
    </w:p>
    <w:p w14:paraId="6A64CA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FLAGIT targets 99.9% uptime for all production services</w:t>
      </w:r>
    </w:p>
    <w:p w14:paraId="3A6E73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Real-time status monitoring is in place for all critical components</w:t>
      </w:r>
    </w:p>
    <w:p w14:paraId="5F9765F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Supabase maintains a published status page at status.supabase.com</w:t>
      </w:r>
    </w:p>
    <w:p w14:paraId="3433D11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Netlify maintains a published status page at www.netlifystatus.com</w:t>
      </w:r>
    </w:p>
    <w:p w14:paraId="3E8E4E02">
      <w:pPr>
        <w:pStyle w:val="2"/>
        <w:pBdr>
          <w:bottom w:val="single" w:color="D85A30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9. Contact &amp; Data Requests</w:t>
      </w:r>
    </w:p>
    <w:p w14:paraId="096FE704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For any security concerns, data access requests, or privacy enquiries:</w:t>
      </w:r>
    </w:p>
    <w:p w14:paraId="6837B7CD">
      <w:pPr>
        <w:spacing w:before="80" w:after="80"/>
      </w:pPr>
    </w:p>
    <w:p w14:paraId="773946F8">
      <w:pPr>
        <w:spacing w:before="6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FLAGIT Support</w:t>
      </w:r>
    </w:p>
    <w:p w14:paraId="3062F7AF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support@getflagit.com</w:t>
      </w:r>
    </w:p>
    <w:p w14:paraId="3E44972E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getflagit.com</w:t>
      </w:r>
    </w:p>
    <w:p w14:paraId="025F041F">
      <w:pPr>
        <w:spacing w:before="60" w:after="60"/>
      </w:pPr>
    </w:p>
    <w:p w14:paraId="0AF22CEC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</w:rPr>
        <w:t>Data requests are acknowledged within 48 hours and fulfilled within 30 days.</w:t>
      </w:r>
    </w:p>
    <w:p w14:paraId="3E7A95AD">
      <w:pPr>
        <w:pStyle w:val="2"/>
        <w:pBdr>
          <w:bottom w:val="single" w:color="D85A30" w:sz="4" w:space="4"/>
        </w:pBdr>
        <w:spacing w:before="320" w:after="16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10. Summary for Decision Makers</w:t>
      </w:r>
    </w:p>
    <w:p w14:paraId="20549FAA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200"/>
      </w:tblGrid>
      <w:tr w14:paraId="09543B0B">
        <w:trPr>
          <w:tblHeader/>
        </w:trPr>
        <w:tc>
          <w:tcPr>
            <w:tcW w:w="3800" w:type="dxa"/>
            <w:tcBorders>
              <w:top w:val="single" w:color="D85A30" w:sz="0" w:space="0"/>
              <w:left w:val="single" w:color="D85A30" w:sz="0" w:space="0"/>
              <w:bottom w:val="single" w:color="D85A30" w:sz="0" w:space="0"/>
              <w:right w:val="single" w:color="D85A30" w:sz="0" w:space="0"/>
            </w:tcBorders>
            <w:shd w:val="clear" w:color="auto" w:fill="D85A3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768B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Concern</w:t>
            </w:r>
          </w:p>
        </w:tc>
        <w:tc>
          <w:tcPr>
            <w:tcW w:w="5200" w:type="dxa"/>
            <w:tcBorders>
              <w:top w:val="single" w:color="D85A30" w:sz="0" w:space="0"/>
              <w:left w:val="single" w:color="D85A30" w:sz="0" w:space="0"/>
              <w:bottom w:val="single" w:color="D85A30" w:sz="0" w:space="0"/>
              <w:right w:val="single" w:color="D85A30" w:sz="0" w:space="0"/>
            </w:tcBorders>
            <w:shd w:val="clear" w:color="auto" w:fill="D85A3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9D8A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FLAGIT Answer</w:t>
            </w:r>
          </w:p>
        </w:tc>
      </w:tr>
      <w:tr w14:paraId="4E54808E">
        <w:tc>
          <w:tcPr>
            <w:tcW w:w="3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F6218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Where is data stored?</w:t>
            </w:r>
          </w:p>
        </w:tc>
        <w:tc>
          <w:tcPr>
            <w:tcW w:w="5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ADD3B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AWS-backed Supabase cloud — enterprise grade</w:t>
            </w:r>
          </w:p>
        </w:tc>
      </w:tr>
      <w:tr w14:paraId="3331A6CF">
        <w:tc>
          <w:tcPr>
            <w:tcW w:w="3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EC237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Is data backed up?</w:t>
            </w:r>
          </w:p>
        </w:tc>
        <w:tc>
          <w:tcPr>
            <w:tcW w:w="5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85AE0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Yes — daily automatic backups with point-in-time recovery</w:t>
            </w:r>
          </w:p>
        </w:tc>
      </w:tr>
      <w:tr w14:paraId="57BE825E">
        <w:tc>
          <w:tcPr>
            <w:tcW w:w="3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B98F9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Who can access our data?</w:t>
            </w:r>
          </w:p>
        </w:tc>
        <w:tc>
          <w:tcPr>
            <w:tcW w:w="5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0F91E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Only invited members of your project — enforced at database level</w:t>
            </w:r>
          </w:p>
        </w:tc>
      </w:tr>
      <w:tr w14:paraId="6DC94EB2">
        <w:tc>
          <w:tcPr>
            <w:tcW w:w="3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A3648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Can other companies see our data?</w:t>
            </w:r>
          </w:p>
        </w:tc>
        <w:tc>
          <w:tcPr>
            <w:tcW w:w="5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7E039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No — complete cryptographic isolation between organisations</w:t>
            </w:r>
          </w:p>
        </w:tc>
      </w:tr>
      <w:tr w14:paraId="35F9F115">
        <w:tc>
          <w:tcPr>
            <w:tcW w:w="3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559B3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Is data encrypted?</w:t>
            </w:r>
          </w:p>
        </w:tc>
        <w:tc>
          <w:tcPr>
            <w:tcW w:w="5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CDB94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Yes — AES-256 at rest, TLS 1.3 in transit</w:t>
            </w:r>
          </w:p>
        </w:tc>
      </w:tr>
      <w:tr w14:paraId="3D85BF34">
        <w:tc>
          <w:tcPr>
            <w:tcW w:w="3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E8F52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Is it GDPR compliant?</w:t>
            </w:r>
          </w:p>
        </w:tc>
        <w:tc>
          <w:tcPr>
            <w:tcW w:w="5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78F08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Yes — designed with GDPR principles</w:t>
            </w:r>
          </w:p>
        </w:tc>
      </w:tr>
      <w:tr w14:paraId="3A061629">
        <w:tc>
          <w:tcPr>
            <w:tcW w:w="3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9328E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How is AI handled securely?</w:t>
            </w:r>
          </w:p>
        </w:tc>
        <w:tc>
          <w:tcPr>
            <w:tcW w:w="5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12931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Via a server-side Netlify function — API keys never reach the browser</w:t>
            </w:r>
          </w:p>
        </w:tc>
      </w:tr>
      <w:tr w14:paraId="183484C9">
        <w:tc>
          <w:tcPr>
            <w:tcW w:w="3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7B144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What if there’s a breach?</w:t>
            </w:r>
          </w:p>
        </w:tc>
        <w:tc>
          <w:tcPr>
            <w:tcW w:w="5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DFAD7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72-hour notification, full incident report</w:t>
            </w:r>
          </w:p>
        </w:tc>
      </w:tr>
      <w:tr w14:paraId="2B204BD1">
        <w:tc>
          <w:tcPr>
            <w:tcW w:w="3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F6B97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Do you sell our data?</w:t>
            </w:r>
          </w:p>
        </w:tc>
        <w:tc>
          <w:tcPr>
            <w:tcW w:w="5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AC2E5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Never</w:t>
            </w:r>
          </w:p>
        </w:tc>
      </w:tr>
      <w:tr w14:paraId="29AC7173">
        <w:tc>
          <w:tcPr>
            <w:tcW w:w="38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759D5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Who owns the data?</w:t>
            </w:r>
          </w:p>
        </w:tc>
        <w:tc>
          <w:tcPr>
            <w:tcW w:w="5200" w:type="dxa"/>
            <w:tcBorders>
              <w:top w:val="single" w:color="E2E4EA" w:sz="0" w:space="0"/>
              <w:left w:val="single" w:color="E2E4EA" w:sz="0" w:space="0"/>
              <w:bottom w:val="single" w:color="E2E4EA" w:sz="0" w:space="0"/>
              <w:right w:val="single" w:color="E2E4EA" w:sz="0" w:space="0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66E5A"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Your organisation — always</w:t>
            </w:r>
          </w:p>
        </w:tc>
      </w:tr>
    </w:tbl>
    <w:p w14:paraId="2BC3F6B2">
      <w:pPr>
        <w:spacing w:before="160" w:after="160"/>
      </w:pPr>
    </w:p>
    <w:p w14:paraId="5294AFA5">
      <w:pPr>
        <w:pBdr>
          <w:top w:val="single" w:color="E2E4EA" w:sz="4" w:space="6"/>
        </w:pBdr>
        <w:spacing w:before="200" w:after="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This document was prepared by FLAGIT and is accurate as of April 2026. For the most current version please visit getflagit.com or contact support@getflagit.com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1EA58">
    <w:pPr>
      <w:pBdr>
        <w:top w:val="single" w:color="E2E4EA" w:sz="4" w:space="4"/>
      </w:pBdr>
      <w:tabs>
        <w:tab w:val="right" w:pos="8500"/>
      </w:tabs>
      <w:spacing w:before="0"/>
    </w:pPr>
    <w:r>
      <w:rPr>
        <w:rFonts w:ascii="Arial" w:hAnsi="Arial" w:eastAsia="Arial" w:cs="Arial"/>
        <w:color w:val="6B7280"/>
        <w:sz w:val="18"/>
        <w:szCs w:val="18"/>
      </w:rPr>
      <w:t>CONFIDENTIAL — FLAGIT Security &amp; Privacy Statement</w:t>
    </w:r>
    <w:r>
      <w:rPr>
        <w:rFonts w:ascii="Arial" w:hAnsi="Arial" w:eastAsia="Arial" w:cs="Arial"/>
        <w:color w:val="6B7280"/>
        <w:sz w:val="18"/>
        <w:szCs w:val="18"/>
      </w:rPr>
      <w:tab/>
      <w:t>getflagit.com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2F706">
    <w:pPr>
      <w:pBdr>
        <w:bottom w:val="single" w:color="D85A30" w:sz="6" w:space="4"/>
      </w:pBdr>
      <w:tabs>
        <w:tab w:val="right" w:pos="8500"/>
      </w:tabs>
      <w:spacing w:after="0"/>
    </w:pPr>
    <w:r>
      <w:rPr>
        <w:rFonts w:ascii="Arial" w:hAnsi="Arial" w:eastAsia="Arial" w:cs="Arial"/>
        <w:color w:val="6B7280"/>
        <w:sz w:val="20"/>
        <w:szCs w:val="2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-123825</wp:posOffset>
          </wp:positionH>
          <wp:positionV relativeFrom="paragraph">
            <wp:posOffset>-90805</wp:posOffset>
          </wp:positionV>
          <wp:extent cx="891540" cy="287020"/>
          <wp:effectExtent l="0" t="0" r="0" b="0"/>
          <wp:wrapThrough wrapText="bothSides">
            <wp:wrapPolygon>
              <wp:start x="0" y="0"/>
              <wp:lineTo x="0" y="19593"/>
              <wp:lineTo x="20923" y="19593"/>
              <wp:lineTo x="20923" y="0"/>
              <wp:lineTo x="0" y="0"/>
            </wp:wrapPolygon>
          </wp:wrapThrough>
          <wp:docPr id="2" name="Picture 2" descr="Copilot_20260422_1730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opilot_20260422_173020"/>
                  <pic:cNvPicPr>
                    <a:picLocks noChangeAspect="1"/>
                  </pic:cNvPicPr>
                </pic:nvPicPr>
                <pic:blipFill>
                  <a:blip r:embed="rId1"/>
                  <a:srcRect t="23792" r="18921" b="37077"/>
                  <a:stretch>
                    <a:fillRect/>
                  </a:stretch>
                </pic:blipFill>
                <pic:spPr>
                  <a:xfrm>
                    <a:off x="0" y="0"/>
                    <a:ext cx="891540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6B7280"/>
        <w:sz w:val="20"/>
        <w:szCs w:val="20"/>
      </w:rPr>
      <w:t xml:space="preserve"> </w:t>
    </w:r>
    <w:r>
      <w:rPr>
        <w:rFonts w:hint="default" w:cs="Arial"/>
        <w:color w:val="6B7280"/>
        <w:sz w:val="20"/>
        <w:szCs w:val="20"/>
        <w:lang w:val="en-US"/>
      </w:rPr>
      <w:t xml:space="preserve">                     </w:t>
    </w:r>
    <w:r>
      <w:rPr>
        <w:rFonts w:ascii="Arial" w:hAnsi="Arial" w:eastAsia="Arial" w:cs="Arial"/>
        <w:color w:val="6B7280"/>
        <w:sz w:val="20"/>
        <w:szCs w:val="20"/>
      </w:rPr>
      <w:t>—HSE Observation Platform</w:t>
    </w:r>
    <w:r>
      <w:rPr>
        <w:rFonts w:ascii="Arial" w:hAnsi="Arial" w:eastAsia="Arial" w:cs="Arial"/>
        <w:color w:val="6B7280"/>
        <w:sz w:val="18"/>
        <w:szCs w:val="18"/>
      </w:rPr>
      <w:tab/>
      <w:t>Version 2.0 | April 2026 | getflagit.com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D0281"/>
    <w:multiLevelType w:val="singleLevel"/>
    <w:tmpl w:val="FFFD0281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6F39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A1A2E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D85A30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15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NjokuKindness</cp:lastModifiedBy>
  <dcterms:modified xsi:type="dcterms:W3CDTF">2026-04-23T19:24:15Z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D3E3E786AFB81B0F9F39EA6933ACBFF8_42</vt:lpwstr>
  </property>
</Properties>
</file>