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17192" w:rsidRDefault="00506A05">
      <w:r>
        <w:rPr>
          <w:noProof/>
        </w:rPr>
        <mc:AlternateContent>
          <mc:Choice Requires="wpc">
            <w:drawing>
              <wp:anchor distT="0" distB="0" distL="114300" distR="114300" simplePos="0" relativeHeight="251728384" behindDoc="0" locked="0" layoutInCell="1" allowOverlap="1" wp14:anchorId="2326C673" wp14:editId="2197F382">
                <wp:simplePos x="0" y="0"/>
                <wp:positionH relativeFrom="margin">
                  <wp:posOffset>0</wp:posOffset>
                </wp:positionH>
                <wp:positionV relativeFrom="paragraph">
                  <wp:posOffset>1190625</wp:posOffset>
                </wp:positionV>
                <wp:extent cx="5979598" cy="2971800"/>
                <wp:effectExtent l="0" t="0" r="2159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35" name="Picture 35"/>
                          <pic:cNvPicPr/>
                        </pic:nvPicPr>
                        <pic:blipFill>
                          <a:blip r:embed="rId9"/>
                          <a:stretch>
                            <a:fillRect/>
                          </a:stretch>
                        </pic:blipFill>
                        <pic:spPr>
                          <a:xfrm>
                            <a:off x="0" y="0"/>
                            <a:ext cx="5981700" cy="2971800"/>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0;margin-top:93.75pt;width:470.85pt;height:234pt;z-index:251728384;mso-position-horizontal-relative:margin" coordsize="59791,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791;height:29718;visibility:visible;mso-wrap-style:square" filled="t" fillcolor="white [3212]" stroked="t">
                  <v:fill o:detectmouseclick="t"/>
                  <v:path o:connecttype="none"/>
                </v:shape>
                <v:shape id="Picture 35" o:spid="_x0000_s1028" type="#_x0000_t75" style="position:absolute;width:59817;height:29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HslXEAAAA2wAAAA8AAABkcnMvZG93bnJldi54bWxEj09rwkAUxO+C32F5Qm+6iVKV1FVsRbAX&#10;wT/Q6zP7mqRm34bdbUy/fVcQPA4z8xtmsepMLVpyvrKsIB0lIIhzqysuFJxP2+EchA/IGmvLpOCP&#10;PKyW/d4CM21vfKD2GAoRIewzVFCG0GRS+rwkg35kG+LofVtnMETpCqkd3iLc1HKcJFNpsOK4UGJD&#10;HyXl1+OvUdAe2tM0vaRm9l7PPsP+68ddxhulXgbd+g1EoC48w4/2TiuYvML9S/wBcvk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JHslXEAAAA2wAAAA8AAAAAAAAAAAAAAAAA&#10;nwIAAGRycy9kb3ducmV2LnhtbFBLBQYAAAAABAAEAPcAAACQAwAAAAA=&#10;">
                  <v:imagedata r:id="rId10"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5D6591E0" wp14:editId="1C9A1B70">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5F1B6217" wp14:editId="388EF45B">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5F412564" wp14:editId="61446177">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175C00E7" wp14:editId="3F9B5C42">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7A7489">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7A7489">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462F2E9C" wp14:editId="1B1C0053">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1C4527FA" wp14:editId="241B61A9">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7A7489">
                              <w:rPr>
                                <w:rFonts w:ascii="Arial Narrow" w:hAnsi="Arial Narrow" w:cs="Arial"/>
                                <w:iCs/>
                                <w:sz w:val="26"/>
                                <w:szCs w:val="26"/>
                              </w:rPr>
                              <w:t>9</w:t>
                            </w:r>
                            <w:r w:rsidRPr="004534B3">
                              <w:rPr>
                                <w:rFonts w:ascii="Arial Narrow" w:hAnsi="Arial Narrow" w:cs="Arial"/>
                                <w:iCs/>
                                <w:sz w:val="26"/>
                                <w:szCs w:val="26"/>
                              </w:rPr>
                              <w:t xml:space="preserve"> Tutorial</w:t>
                            </w:r>
                          </w:p>
                          <w:p w:rsidR="00506A05" w:rsidRPr="009D54CB" w:rsidRDefault="006032BC"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CE2153">
                              <w:rPr>
                                <w:rFonts w:ascii="Arial" w:hAnsi="Arial" w:cs="Arial"/>
                                <w:b/>
                                <w:i/>
                                <w:color w:val="auto"/>
                                <w:sz w:val="34"/>
                                <w:szCs w:val="34"/>
                              </w:rPr>
                              <w:t>-</w:t>
                            </w:r>
                            <w:proofErr w:type="gramStart"/>
                            <w:r w:rsidR="00CE2153">
                              <w:rPr>
                                <w:rFonts w:ascii="Arial" w:hAnsi="Arial" w:cs="Arial"/>
                                <w:b/>
                                <w:i/>
                                <w:color w:val="auto"/>
                                <w:sz w:val="34"/>
                                <w:szCs w:val="34"/>
                              </w:rPr>
                              <w:t xml:space="preserve">USG </w:t>
                            </w:r>
                            <w:r>
                              <w:rPr>
                                <w:rFonts w:ascii="Arial" w:hAnsi="Arial" w:cs="Arial"/>
                                <w:b/>
                                <w:i/>
                                <w:color w:val="auto"/>
                                <w:sz w:val="34"/>
                                <w:szCs w:val="34"/>
                              </w:rPr>
                              <w:t xml:space="preserve"> </w:t>
                            </w:r>
                            <w:r w:rsidR="0094602F">
                              <w:rPr>
                                <w:rFonts w:ascii="Arial" w:hAnsi="Arial" w:cs="Arial"/>
                                <w:b/>
                                <w:i/>
                                <w:color w:val="auto"/>
                                <w:sz w:val="34"/>
                                <w:szCs w:val="34"/>
                              </w:rPr>
                              <w:t>–</w:t>
                            </w:r>
                            <w:proofErr w:type="gramEnd"/>
                            <w:r w:rsidR="0094602F">
                              <w:rPr>
                                <w:rFonts w:ascii="Arial" w:hAnsi="Arial" w:cs="Arial"/>
                                <w:b/>
                                <w:i/>
                                <w:color w:val="auto"/>
                                <w:sz w:val="34"/>
                                <w:szCs w:val="34"/>
                              </w:rPr>
                              <w:t xml:space="preserve"> </w:t>
                            </w:r>
                            <w:r w:rsidR="00CE2153">
                              <w:rPr>
                                <w:rFonts w:ascii="Arial" w:hAnsi="Arial" w:cs="Arial"/>
                                <w:b/>
                                <w:i/>
                                <w:color w:val="auto"/>
                                <w:sz w:val="34"/>
                                <w:szCs w:val="34"/>
                              </w:rPr>
                              <w:t>CLN Observation Wells</w:t>
                            </w:r>
                          </w:p>
                          <w:p w:rsidR="00506A05" w:rsidRPr="0034534F" w:rsidRDefault="00CE2153" w:rsidP="00EF3FB0">
                            <w:pPr>
                              <w:pStyle w:val="TutorialDescription"/>
                              <w:rPr>
                                <w:rFonts w:ascii="Arial" w:hAnsi="Arial" w:cs="Arial"/>
                              </w:rPr>
                            </w:pPr>
                            <w:r>
                              <w:rPr>
                                <w:rFonts w:ascii="Arial" w:hAnsi="Arial" w:cs="Arial"/>
                                <w:color w:val="807F7D"/>
                                <w:szCs w:val="30"/>
                              </w:rPr>
                              <w:t>Create CLN well observations in GMS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7A7489">
                        <w:rPr>
                          <w:rFonts w:ascii="Arial Narrow" w:hAnsi="Arial Narrow" w:cs="Arial"/>
                          <w:iCs/>
                          <w:sz w:val="26"/>
                          <w:szCs w:val="26"/>
                        </w:rPr>
                        <w:t>9</w:t>
                      </w:r>
                      <w:r w:rsidRPr="004534B3">
                        <w:rPr>
                          <w:rFonts w:ascii="Arial Narrow" w:hAnsi="Arial Narrow" w:cs="Arial"/>
                          <w:iCs/>
                          <w:sz w:val="26"/>
                          <w:szCs w:val="26"/>
                        </w:rPr>
                        <w:t xml:space="preserve"> Tutorial</w:t>
                      </w:r>
                    </w:p>
                    <w:p w:rsidR="00506A05" w:rsidRPr="009D54CB" w:rsidRDefault="006032BC"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CE2153">
                        <w:rPr>
                          <w:rFonts w:ascii="Arial" w:hAnsi="Arial" w:cs="Arial"/>
                          <w:b/>
                          <w:i/>
                          <w:color w:val="auto"/>
                          <w:sz w:val="34"/>
                          <w:szCs w:val="34"/>
                        </w:rPr>
                        <w:t xml:space="preserve">-USG </w:t>
                      </w:r>
                      <w:r>
                        <w:rPr>
                          <w:rFonts w:ascii="Arial" w:hAnsi="Arial" w:cs="Arial"/>
                          <w:b/>
                          <w:i/>
                          <w:color w:val="auto"/>
                          <w:sz w:val="34"/>
                          <w:szCs w:val="34"/>
                        </w:rPr>
                        <w:t xml:space="preserve"> </w:t>
                      </w:r>
                      <w:r w:rsidR="0094602F">
                        <w:rPr>
                          <w:rFonts w:ascii="Arial" w:hAnsi="Arial" w:cs="Arial"/>
                          <w:b/>
                          <w:i/>
                          <w:color w:val="auto"/>
                          <w:sz w:val="34"/>
                          <w:szCs w:val="34"/>
                        </w:rPr>
                        <w:t xml:space="preserve">– </w:t>
                      </w:r>
                      <w:r w:rsidR="00CE2153">
                        <w:rPr>
                          <w:rFonts w:ascii="Arial" w:hAnsi="Arial" w:cs="Arial"/>
                          <w:b/>
                          <w:i/>
                          <w:color w:val="auto"/>
                          <w:sz w:val="34"/>
                          <w:szCs w:val="34"/>
                        </w:rPr>
                        <w:t>CLN Observation Wells</w:t>
                      </w:r>
                    </w:p>
                    <w:p w:rsidR="00506A05" w:rsidRPr="0034534F" w:rsidRDefault="00CE2153" w:rsidP="00EF3FB0">
                      <w:pPr>
                        <w:pStyle w:val="TutorialDescription"/>
                        <w:rPr>
                          <w:rFonts w:ascii="Arial" w:hAnsi="Arial" w:cs="Arial"/>
                        </w:rPr>
                      </w:pPr>
                      <w:r>
                        <w:rPr>
                          <w:rFonts w:ascii="Arial" w:hAnsi="Arial" w:cs="Arial"/>
                          <w:color w:val="807F7D"/>
                          <w:szCs w:val="30"/>
                        </w:rPr>
                        <w:t>Create CLN well observations in GMS</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497E60F1" wp14:editId="1059E182">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506A05" w:rsidRPr="00AC1FAC" w:rsidRDefault="002B767D" w:rsidP="007870B4">
                            <w:pPr>
                              <w:pStyle w:val="Objectives"/>
                              <w:rPr>
                                <w:rFonts w:cs="Arial"/>
                                <w:szCs w:val="20"/>
                              </w:rPr>
                            </w:pPr>
                            <w:r>
                              <w:rPr>
                                <w:rFonts w:cs="Arial"/>
                                <w:szCs w:val="20"/>
                              </w:rPr>
                              <w:t xml:space="preserve">Learn how to </w:t>
                            </w:r>
                            <w:r w:rsidR="00CE2153">
                              <w:rPr>
                                <w:rFonts w:cs="Arial"/>
                                <w:szCs w:val="20"/>
                              </w:rPr>
                              <w:t>create CLN well observations</w:t>
                            </w:r>
                            <w:r w:rsidR="00E91F16">
                              <w:rPr>
                                <w:rFonts w:cs="Arial"/>
                                <w:szCs w:val="20"/>
                              </w:rPr>
                              <w:t xml:space="preserve"> using MODFLOW-USG and GMS</w:t>
                            </w:r>
                            <w:r w:rsidR="0034534F" w:rsidRPr="0034534F">
                              <w:rPr>
                                <w:rFonts w:cs="Arial"/>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506A05" w:rsidRPr="00AC1FAC" w:rsidRDefault="002B767D" w:rsidP="007870B4">
                      <w:pPr>
                        <w:pStyle w:val="Objectives"/>
                        <w:rPr>
                          <w:rFonts w:cs="Arial"/>
                          <w:szCs w:val="20"/>
                        </w:rPr>
                      </w:pPr>
                      <w:r>
                        <w:rPr>
                          <w:rFonts w:cs="Arial"/>
                          <w:szCs w:val="20"/>
                        </w:rPr>
                        <w:t xml:space="preserve">Learn how to </w:t>
                      </w:r>
                      <w:r w:rsidR="00CE2153">
                        <w:rPr>
                          <w:rFonts w:cs="Arial"/>
                          <w:szCs w:val="20"/>
                        </w:rPr>
                        <w:t>create CLN well observations</w:t>
                      </w:r>
                      <w:r w:rsidR="00E91F16">
                        <w:rPr>
                          <w:rFonts w:cs="Arial"/>
                          <w:szCs w:val="20"/>
                        </w:rPr>
                        <w:t xml:space="preserve"> using MODFLOW-USG and GMS</w:t>
                      </w:r>
                      <w:r w:rsidR="0034534F" w:rsidRPr="0034534F">
                        <w:rPr>
                          <w:rFonts w:cs="Arial"/>
                          <w:szCs w:val="20"/>
                        </w:rPr>
                        <w:t>.</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632CF78A" wp14:editId="4F2155A1">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CE2153" w:rsidP="007870B4">
                            <w:pPr>
                              <w:pStyle w:val="ListRequirements"/>
                              <w:rPr>
                                <w:rFonts w:cs="Arial"/>
                                <w:szCs w:val="20"/>
                              </w:rPr>
                            </w:pPr>
                            <w:r>
                              <w:rPr>
                                <w:rFonts w:cs="Arial"/>
                                <w:szCs w:val="20"/>
                              </w:rPr>
                              <w:t>20</w:t>
                            </w:r>
                            <w:r w:rsidR="006032BC">
                              <w:rPr>
                                <w:rFonts w:cs="Arial"/>
                                <w:szCs w:val="20"/>
                              </w:rPr>
                              <w:t>–</w:t>
                            </w:r>
                            <w:r>
                              <w:rPr>
                                <w:rFonts w:cs="Arial"/>
                                <w:szCs w:val="20"/>
                              </w:rPr>
                              <w:t>3</w:t>
                            </w:r>
                            <w:r w:rsidR="00D66BA5">
                              <w:rPr>
                                <w:rFonts w:cs="Arial"/>
                                <w:szCs w:val="20"/>
                              </w:rPr>
                              <w:t>0</w:t>
                            </w:r>
                            <w:r w:rsidR="00506A05" w:rsidRPr="00655AB4">
                              <w:rPr>
                                <w:rFonts w:cs="Arial"/>
                                <w:szCs w:val="20"/>
                              </w:rPr>
                              <w:t xml:space="preserve"> minutes</w:t>
                            </w:r>
                          </w:p>
                          <w:p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CE2153" w:rsidP="007870B4">
                      <w:pPr>
                        <w:pStyle w:val="ListRequirements"/>
                        <w:rPr>
                          <w:rFonts w:cs="Arial"/>
                          <w:szCs w:val="20"/>
                        </w:rPr>
                      </w:pPr>
                      <w:r>
                        <w:rPr>
                          <w:rFonts w:cs="Arial"/>
                          <w:szCs w:val="20"/>
                        </w:rPr>
                        <w:t>20</w:t>
                      </w:r>
                      <w:r w:rsidR="006032BC">
                        <w:rPr>
                          <w:rFonts w:cs="Arial"/>
                          <w:szCs w:val="20"/>
                        </w:rPr>
                        <w:t>–</w:t>
                      </w:r>
                      <w:r>
                        <w:rPr>
                          <w:rFonts w:cs="Arial"/>
                          <w:szCs w:val="20"/>
                        </w:rPr>
                        <w:t>3</w:t>
                      </w:r>
                      <w:r w:rsidR="00D66BA5">
                        <w:rPr>
                          <w:rFonts w:cs="Arial"/>
                          <w:szCs w:val="20"/>
                        </w:rPr>
                        <w:t>0</w:t>
                      </w:r>
                      <w:r w:rsidR="00506A05" w:rsidRPr="00655AB4">
                        <w:rPr>
                          <w:rFonts w:cs="Arial"/>
                          <w:szCs w:val="20"/>
                        </w:rPr>
                        <w:t xml:space="preserve"> minutes</w:t>
                      </w:r>
                    </w:p>
                    <w:p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4CDEDBED" wp14:editId="1CA7F628">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Pr="00655AB4" w:rsidRDefault="00506A05" w:rsidP="007870B4">
                            <w:pPr>
                              <w:pStyle w:val="ListRequirements"/>
                              <w:rPr>
                                <w:rFonts w:cs="Arial"/>
                                <w:szCs w:val="20"/>
                              </w:rPr>
                            </w:pPr>
                            <w:r w:rsidRPr="00655AB4">
                              <w:rPr>
                                <w:rFonts w:cs="Arial"/>
                                <w:szCs w:val="20"/>
                              </w:rPr>
                              <w:t>GMS Core</w:t>
                            </w:r>
                          </w:p>
                          <w:p w:rsidR="00E91F16" w:rsidRPr="00655AB4" w:rsidRDefault="00E91F16" w:rsidP="007870B4">
                            <w:pPr>
                              <w:pStyle w:val="ListRequirements"/>
                              <w:rPr>
                                <w:rFonts w:cs="Arial"/>
                                <w:szCs w:val="20"/>
                              </w:rPr>
                            </w:pPr>
                            <w:r>
                              <w:rPr>
                                <w:rFonts w:cs="Arial"/>
                                <w:szCs w:val="20"/>
                              </w:rPr>
                              <w:t>MODFLOW-USG Model &amp; Interface</w:t>
                            </w:r>
                          </w:p>
                          <w:p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Pr="00655AB4" w:rsidRDefault="00506A05" w:rsidP="007870B4">
                      <w:pPr>
                        <w:pStyle w:val="ListRequirements"/>
                        <w:rPr>
                          <w:rFonts w:cs="Arial"/>
                          <w:szCs w:val="20"/>
                        </w:rPr>
                      </w:pPr>
                      <w:r w:rsidRPr="00655AB4">
                        <w:rPr>
                          <w:rFonts w:cs="Arial"/>
                          <w:szCs w:val="20"/>
                        </w:rPr>
                        <w:t>GMS Core</w:t>
                      </w:r>
                    </w:p>
                    <w:p w:rsidR="00E91F16" w:rsidRPr="00655AB4" w:rsidRDefault="00E91F16" w:rsidP="007870B4">
                      <w:pPr>
                        <w:pStyle w:val="ListRequirements"/>
                        <w:rPr>
                          <w:rFonts w:cs="Arial"/>
                          <w:szCs w:val="20"/>
                        </w:rPr>
                      </w:pPr>
                      <w:r>
                        <w:rPr>
                          <w:rFonts w:cs="Arial"/>
                          <w:szCs w:val="20"/>
                        </w:rPr>
                        <w:t>MODFLOW-USG Model &amp; Interface</w:t>
                      </w:r>
                    </w:p>
                    <w:p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729B14F3" wp14:editId="427FA5DD">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506A05" w:rsidRDefault="006032BC" w:rsidP="00FA61C3">
                            <w:pPr>
                              <w:pStyle w:val="ListRequirements"/>
                              <w:rPr>
                                <w:rFonts w:cs="Arial"/>
                                <w:szCs w:val="20"/>
                              </w:rPr>
                            </w:pPr>
                            <w:r>
                              <w:rPr>
                                <w:rFonts w:cs="Arial"/>
                                <w:szCs w:val="20"/>
                              </w:rPr>
                              <w:t>MODFLOW</w:t>
                            </w:r>
                            <w:r w:rsidR="00CE2153">
                              <w:rPr>
                                <w:rFonts w:cs="Arial"/>
                                <w:szCs w:val="20"/>
                              </w:rPr>
                              <w:t>-USG CLN Process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506A05" w:rsidRDefault="006032BC" w:rsidP="00FA61C3">
                      <w:pPr>
                        <w:pStyle w:val="ListRequirements"/>
                        <w:rPr>
                          <w:rFonts w:cs="Arial"/>
                          <w:szCs w:val="20"/>
                        </w:rPr>
                      </w:pPr>
                      <w:r>
                        <w:rPr>
                          <w:rFonts w:cs="Arial"/>
                          <w:szCs w:val="20"/>
                        </w:rPr>
                        <w:t>MODFLOW</w:t>
                      </w:r>
                      <w:r w:rsidR="00CE2153">
                        <w:rPr>
                          <w:rFonts w:cs="Arial"/>
                          <w:szCs w:val="20"/>
                        </w:rPr>
                        <w:t>-USG CLN Process</w:t>
                      </w:r>
                    </w:p>
                  </w:txbxContent>
                </v:textbox>
                <w10:wrap type="tight" anchory="margin"/>
              </v:shape>
            </w:pict>
          </mc:Fallback>
        </mc:AlternateContent>
      </w:r>
    </w:p>
    <w:p w:rsidR="00C17192" w:rsidRPr="00E330B8" w:rsidRDefault="00C17192" w:rsidP="00C17192">
      <w:pPr>
        <w:rPr>
          <w:color w:val="807F7D"/>
        </w:rPr>
        <w:sectPr w:rsidR="00C17192" w:rsidRPr="00E330B8" w:rsidSect="00C17192">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887603" w:rsidTr="00A90190">
        <w:tc>
          <w:tcPr>
            <w:tcW w:w="8118" w:type="dxa"/>
            <w:shd w:val="clear" w:color="auto" w:fill="F0EEE9"/>
          </w:tcPr>
          <w:p w:rsidR="00CE2153" w:rsidRPr="00CE2153" w:rsidRDefault="00887603">
            <w:pPr>
              <w:pStyle w:val="TOC1"/>
              <w:rPr>
                <w:rFonts w:asciiTheme="minorHAnsi" w:eastAsiaTheme="minorEastAsia" w:hAnsiTheme="minorHAnsi" w:cstheme="minorBidi"/>
                <w:b w:val="0"/>
                <w:noProof/>
                <w:sz w:val="18"/>
                <w:szCs w:val="18"/>
              </w:rPr>
            </w:pPr>
            <w:r w:rsidRPr="002B767D">
              <w:rPr>
                <w:rFonts w:cs="Arial"/>
                <w:smallCaps/>
                <w:sz w:val="18"/>
                <w:szCs w:val="18"/>
              </w:rPr>
              <w:lastRenderedPageBreak/>
              <w:fldChar w:fldCharType="begin"/>
            </w:r>
            <w:r w:rsidRPr="002B767D">
              <w:rPr>
                <w:rFonts w:cs="Arial"/>
                <w:smallCaps/>
                <w:sz w:val="18"/>
                <w:szCs w:val="18"/>
              </w:rPr>
              <w:instrText xml:space="preserve"> TOC \o "1-2" \h \z \u </w:instrText>
            </w:r>
            <w:r w:rsidRPr="002B767D">
              <w:rPr>
                <w:rFonts w:cs="Arial"/>
                <w:smallCaps/>
                <w:sz w:val="18"/>
                <w:szCs w:val="18"/>
              </w:rPr>
              <w:fldChar w:fldCharType="separate"/>
            </w:r>
            <w:hyperlink w:anchor="_Toc109998025" w:history="1">
              <w:r w:rsidR="00CE2153" w:rsidRPr="00CE2153">
                <w:rPr>
                  <w:rStyle w:val="Hyperlink"/>
                  <w:noProof/>
                  <w:sz w:val="18"/>
                  <w:szCs w:val="18"/>
                </w:rPr>
                <w:t>1</w:t>
              </w:r>
              <w:r w:rsidR="00CE2153" w:rsidRPr="00CE2153">
                <w:rPr>
                  <w:rFonts w:asciiTheme="minorHAnsi" w:eastAsiaTheme="minorEastAsia" w:hAnsiTheme="minorHAnsi" w:cstheme="minorBidi"/>
                  <w:b w:val="0"/>
                  <w:noProof/>
                  <w:sz w:val="18"/>
                  <w:szCs w:val="18"/>
                </w:rPr>
                <w:tab/>
              </w:r>
              <w:r w:rsidR="00CE2153" w:rsidRPr="00CE2153">
                <w:rPr>
                  <w:rStyle w:val="Hyperlink"/>
                  <w:noProof/>
                  <w:sz w:val="18"/>
                  <w:szCs w:val="18"/>
                </w:rPr>
                <w:t>Introduction</w:t>
              </w:r>
              <w:r w:rsidR="00CE2153" w:rsidRPr="00CE2153">
                <w:rPr>
                  <w:noProof/>
                  <w:webHidden/>
                  <w:sz w:val="18"/>
                  <w:szCs w:val="18"/>
                </w:rPr>
                <w:tab/>
              </w:r>
              <w:r w:rsidR="00CE2153" w:rsidRPr="00CE2153">
                <w:rPr>
                  <w:noProof/>
                  <w:webHidden/>
                  <w:sz w:val="18"/>
                  <w:szCs w:val="18"/>
                </w:rPr>
                <w:fldChar w:fldCharType="begin"/>
              </w:r>
              <w:r w:rsidR="00CE2153" w:rsidRPr="00CE2153">
                <w:rPr>
                  <w:noProof/>
                  <w:webHidden/>
                  <w:sz w:val="18"/>
                  <w:szCs w:val="18"/>
                </w:rPr>
                <w:instrText xml:space="preserve"> PAGEREF _Toc109998025 \h </w:instrText>
              </w:r>
              <w:r w:rsidR="00CE2153" w:rsidRPr="00CE2153">
                <w:rPr>
                  <w:noProof/>
                  <w:webHidden/>
                  <w:sz w:val="18"/>
                  <w:szCs w:val="18"/>
                </w:rPr>
              </w:r>
              <w:r w:rsidR="00CE2153" w:rsidRPr="00CE2153">
                <w:rPr>
                  <w:noProof/>
                  <w:webHidden/>
                  <w:sz w:val="18"/>
                  <w:szCs w:val="18"/>
                </w:rPr>
                <w:fldChar w:fldCharType="separate"/>
              </w:r>
              <w:r w:rsidR="003118BD">
                <w:rPr>
                  <w:noProof/>
                  <w:webHidden/>
                  <w:sz w:val="18"/>
                  <w:szCs w:val="18"/>
                </w:rPr>
                <w:t>2</w:t>
              </w:r>
              <w:r w:rsidR="00CE2153" w:rsidRPr="00CE2153">
                <w:rPr>
                  <w:noProof/>
                  <w:webHidden/>
                  <w:sz w:val="18"/>
                  <w:szCs w:val="18"/>
                </w:rPr>
                <w:fldChar w:fldCharType="end"/>
              </w:r>
            </w:hyperlink>
          </w:p>
          <w:p w:rsidR="00CE2153" w:rsidRPr="00CE2153" w:rsidRDefault="00872ABF">
            <w:pPr>
              <w:pStyle w:val="TOC2"/>
              <w:tabs>
                <w:tab w:val="left" w:pos="880"/>
              </w:tabs>
              <w:rPr>
                <w:rFonts w:asciiTheme="minorHAnsi" w:eastAsiaTheme="minorEastAsia" w:hAnsiTheme="minorHAnsi" w:cstheme="minorBidi"/>
                <w:noProof/>
                <w:sz w:val="18"/>
                <w:szCs w:val="18"/>
              </w:rPr>
            </w:pPr>
            <w:hyperlink w:anchor="_Toc109998026" w:history="1">
              <w:r w:rsidR="00CE2153" w:rsidRPr="00CE2153">
                <w:rPr>
                  <w:rStyle w:val="Hyperlink"/>
                  <w:noProof/>
                  <w:sz w:val="18"/>
                  <w:szCs w:val="18"/>
                </w:rPr>
                <w:t>1.1</w:t>
              </w:r>
              <w:r w:rsidR="00CE2153" w:rsidRPr="00CE2153">
                <w:rPr>
                  <w:rFonts w:asciiTheme="minorHAnsi" w:eastAsiaTheme="minorEastAsia" w:hAnsiTheme="minorHAnsi" w:cstheme="minorBidi"/>
                  <w:noProof/>
                  <w:sz w:val="18"/>
                  <w:szCs w:val="18"/>
                </w:rPr>
                <w:tab/>
              </w:r>
              <w:r w:rsidR="00CE2153" w:rsidRPr="00CE2153">
                <w:rPr>
                  <w:rStyle w:val="Hyperlink"/>
                  <w:noProof/>
                  <w:sz w:val="18"/>
                  <w:szCs w:val="18"/>
                </w:rPr>
                <w:t>Description of Problem</w:t>
              </w:r>
              <w:r w:rsidR="00CE2153" w:rsidRPr="00CE2153">
                <w:rPr>
                  <w:noProof/>
                  <w:webHidden/>
                  <w:sz w:val="18"/>
                  <w:szCs w:val="18"/>
                </w:rPr>
                <w:tab/>
              </w:r>
              <w:r w:rsidR="00CE2153" w:rsidRPr="00CE2153">
                <w:rPr>
                  <w:noProof/>
                  <w:webHidden/>
                  <w:sz w:val="18"/>
                  <w:szCs w:val="18"/>
                </w:rPr>
                <w:fldChar w:fldCharType="begin"/>
              </w:r>
              <w:r w:rsidR="00CE2153" w:rsidRPr="00CE2153">
                <w:rPr>
                  <w:noProof/>
                  <w:webHidden/>
                  <w:sz w:val="18"/>
                  <w:szCs w:val="18"/>
                </w:rPr>
                <w:instrText xml:space="preserve"> PAGEREF _Toc109998026 \h </w:instrText>
              </w:r>
              <w:r w:rsidR="00CE2153" w:rsidRPr="00CE2153">
                <w:rPr>
                  <w:noProof/>
                  <w:webHidden/>
                  <w:sz w:val="18"/>
                  <w:szCs w:val="18"/>
                </w:rPr>
              </w:r>
              <w:r w:rsidR="00CE2153" w:rsidRPr="00CE2153">
                <w:rPr>
                  <w:noProof/>
                  <w:webHidden/>
                  <w:sz w:val="18"/>
                  <w:szCs w:val="18"/>
                </w:rPr>
                <w:fldChar w:fldCharType="separate"/>
              </w:r>
              <w:r w:rsidR="003118BD">
                <w:rPr>
                  <w:noProof/>
                  <w:webHidden/>
                  <w:sz w:val="18"/>
                  <w:szCs w:val="18"/>
                </w:rPr>
                <w:t>2</w:t>
              </w:r>
              <w:r w:rsidR="00CE2153" w:rsidRPr="00CE2153">
                <w:rPr>
                  <w:noProof/>
                  <w:webHidden/>
                  <w:sz w:val="18"/>
                  <w:szCs w:val="18"/>
                </w:rPr>
                <w:fldChar w:fldCharType="end"/>
              </w:r>
            </w:hyperlink>
          </w:p>
          <w:p w:rsidR="00CE2153" w:rsidRPr="00CE2153" w:rsidRDefault="00872ABF">
            <w:pPr>
              <w:pStyle w:val="TOC2"/>
              <w:tabs>
                <w:tab w:val="left" w:pos="880"/>
              </w:tabs>
              <w:rPr>
                <w:rFonts w:asciiTheme="minorHAnsi" w:eastAsiaTheme="minorEastAsia" w:hAnsiTheme="minorHAnsi" w:cstheme="minorBidi"/>
                <w:noProof/>
                <w:sz w:val="18"/>
                <w:szCs w:val="18"/>
              </w:rPr>
            </w:pPr>
            <w:hyperlink w:anchor="_Toc109998027" w:history="1">
              <w:r w:rsidR="00CE2153" w:rsidRPr="00CE2153">
                <w:rPr>
                  <w:rStyle w:val="Hyperlink"/>
                  <w:noProof/>
                  <w:sz w:val="18"/>
                  <w:szCs w:val="18"/>
                </w:rPr>
                <w:t>1.2</w:t>
              </w:r>
              <w:r w:rsidR="00CE2153" w:rsidRPr="00CE2153">
                <w:rPr>
                  <w:rFonts w:asciiTheme="minorHAnsi" w:eastAsiaTheme="minorEastAsia" w:hAnsiTheme="minorHAnsi" w:cstheme="minorBidi"/>
                  <w:noProof/>
                  <w:sz w:val="18"/>
                  <w:szCs w:val="18"/>
                </w:rPr>
                <w:tab/>
              </w:r>
              <w:r w:rsidR="00CE2153" w:rsidRPr="00CE2153">
                <w:rPr>
                  <w:rStyle w:val="Hyperlink"/>
                  <w:noProof/>
                  <w:sz w:val="18"/>
                  <w:szCs w:val="18"/>
                </w:rPr>
                <w:t>Outline</w:t>
              </w:r>
              <w:r w:rsidR="00CE2153" w:rsidRPr="00CE2153">
                <w:rPr>
                  <w:noProof/>
                  <w:webHidden/>
                  <w:sz w:val="18"/>
                  <w:szCs w:val="18"/>
                </w:rPr>
                <w:tab/>
              </w:r>
              <w:r w:rsidR="00CE2153" w:rsidRPr="00CE2153">
                <w:rPr>
                  <w:noProof/>
                  <w:webHidden/>
                  <w:sz w:val="18"/>
                  <w:szCs w:val="18"/>
                </w:rPr>
                <w:fldChar w:fldCharType="begin"/>
              </w:r>
              <w:r w:rsidR="00CE2153" w:rsidRPr="00CE2153">
                <w:rPr>
                  <w:noProof/>
                  <w:webHidden/>
                  <w:sz w:val="18"/>
                  <w:szCs w:val="18"/>
                </w:rPr>
                <w:instrText xml:space="preserve"> PAGEREF _Toc109998027 \h </w:instrText>
              </w:r>
              <w:r w:rsidR="00CE2153" w:rsidRPr="00CE2153">
                <w:rPr>
                  <w:noProof/>
                  <w:webHidden/>
                  <w:sz w:val="18"/>
                  <w:szCs w:val="18"/>
                </w:rPr>
              </w:r>
              <w:r w:rsidR="00CE2153" w:rsidRPr="00CE2153">
                <w:rPr>
                  <w:noProof/>
                  <w:webHidden/>
                  <w:sz w:val="18"/>
                  <w:szCs w:val="18"/>
                </w:rPr>
                <w:fldChar w:fldCharType="separate"/>
              </w:r>
              <w:r w:rsidR="003118BD">
                <w:rPr>
                  <w:noProof/>
                  <w:webHidden/>
                  <w:sz w:val="18"/>
                  <w:szCs w:val="18"/>
                </w:rPr>
                <w:t>3</w:t>
              </w:r>
              <w:r w:rsidR="00CE2153" w:rsidRPr="00CE2153">
                <w:rPr>
                  <w:noProof/>
                  <w:webHidden/>
                  <w:sz w:val="18"/>
                  <w:szCs w:val="18"/>
                </w:rPr>
                <w:fldChar w:fldCharType="end"/>
              </w:r>
            </w:hyperlink>
          </w:p>
          <w:p w:rsidR="00CE2153" w:rsidRPr="00CE2153" w:rsidRDefault="00872ABF">
            <w:pPr>
              <w:pStyle w:val="TOC1"/>
              <w:rPr>
                <w:rFonts w:asciiTheme="minorHAnsi" w:eastAsiaTheme="minorEastAsia" w:hAnsiTheme="minorHAnsi" w:cstheme="minorBidi"/>
                <w:b w:val="0"/>
                <w:noProof/>
                <w:sz w:val="18"/>
                <w:szCs w:val="18"/>
              </w:rPr>
            </w:pPr>
            <w:hyperlink w:anchor="_Toc109998028" w:history="1">
              <w:r w:rsidR="00CE2153" w:rsidRPr="00CE2153">
                <w:rPr>
                  <w:rStyle w:val="Hyperlink"/>
                  <w:noProof/>
                  <w:sz w:val="18"/>
                  <w:szCs w:val="18"/>
                </w:rPr>
                <w:t>2</w:t>
              </w:r>
              <w:r w:rsidR="00CE2153" w:rsidRPr="00CE2153">
                <w:rPr>
                  <w:rFonts w:asciiTheme="minorHAnsi" w:eastAsiaTheme="minorEastAsia" w:hAnsiTheme="minorHAnsi" w:cstheme="minorBidi"/>
                  <w:b w:val="0"/>
                  <w:noProof/>
                  <w:sz w:val="18"/>
                  <w:szCs w:val="18"/>
                </w:rPr>
                <w:tab/>
              </w:r>
              <w:r w:rsidR="00CE2153" w:rsidRPr="00CE2153">
                <w:rPr>
                  <w:rStyle w:val="Hyperlink"/>
                  <w:noProof/>
                  <w:sz w:val="18"/>
                  <w:szCs w:val="18"/>
                </w:rPr>
                <w:t>Getting Started</w:t>
              </w:r>
              <w:r w:rsidR="00CE2153" w:rsidRPr="00CE2153">
                <w:rPr>
                  <w:noProof/>
                  <w:webHidden/>
                  <w:sz w:val="18"/>
                  <w:szCs w:val="18"/>
                </w:rPr>
                <w:tab/>
              </w:r>
              <w:r w:rsidR="00CE2153" w:rsidRPr="00CE2153">
                <w:rPr>
                  <w:noProof/>
                  <w:webHidden/>
                  <w:sz w:val="18"/>
                  <w:szCs w:val="18"/>
                </w:rPr>
                <w:fldChar w:fldCharType="begin"/>
              </w:r>
              <w:r w:rsidR="00CE2153" w:rsidRPr="00CE2153">
                <w:rPr>
                  <w:noProof/>
                  <w:webHidden/>
                  <w:sz w:val="18"/>
                  <w:szCs w:val="18"/>
                </w:rPr>
                <w:instrText xml:space="preserve"> PAGEREF _Toc109998028 \h </w:instrText>
              </w:r>
              <w:r w:rsidR="00CE2153" w:rsidRPr="00CE2153">
                <w:rPr>
                  <w:noProof/>
                  <w:webHidden/>
                  <w:sz w:val="18"/>
                  <w:szCs w:val="18"/>
                </w:rPr>
              </w:r>
              <w:r w:rsidR="00CE2153" w:rsidRPr="00CE2153">
                <w:rPr>
                  <w:noProof/>
                  <w:webHidden/>
                  <w:sz w:val="18"/>
                  <w:szCs w:val="18"/>
                </w:rPr>
                <w:fldChar w:fldCharType="separate"/>
              </w:r>
              <w:r w:rsidR="003118BD">
                <w:rPr>
                  <w:noProof/>
                  <w:webHidden/>
                  <w:sz w:val="18"/>
                  <w:szCs w:val="18"/>
                </w:rPr>
                <w:t>3</w:t>
              </w:r>
              <w:r w:rsidR="00CE2153" w:rsidRPr="00CE2153">
                <w:rPr>
                  <w:noProof/>
                  <w:webHidden/>
                  <w:sz w:val="18"/>
                  <w:szCs w:val="18"/>
                </w:rPr>
                <w:fldChar w:fldCharType="end"/>
              </w:r>
            </w:hyperlink>
          </w:p>
          <w:p w:rsidR="00CE2153" w:rsidRPr="00CE2153" w:rsidRDefault="00872ABF">
            <w:pPr>
              <w:pStyle w:val="TOC1"/>
              <w:rPr>
                <w:rFonts w:asciiTheme="minorHAnsi" w:eastAsiaTheme="minorEastAsia" w:hAnsiTheme="minorHAnsi" w:cstheme="minorBidi"/>
                <w:b w:val="0"/>
                <w:noProof/>
                <w:sz w:val="18"/>
                <w:szCs w:val="18"/>
              </w:rPr>
            </w:pPr>
            <w:hyperlink w:anchor="_Toc109998029" w:history="1">
              <w:r w:rsidR="00CE2153" w:rsidRPr="00CE2153">
                <w:rPr>
                  <w:rStyle w:val="Hyperlink"/>
                  <w:noProof/>
                  <w:sz w:val="18"/>
                  <w:szCs w:val="18"/>
                </w:rPr>
                <w:t>3</w:t>
              </w:r>
              <w:r w:rsidR="00CE2153" w:rsidRPr="00CE2153">
                <w:rPr>
                  <w:rFonts w:asciiTheme="minorHAnsi" w:eastAsiaTheme="minorEastAsia" w:hAnsiTheme="minorHAnsi" w:cstheme="minorBidi"/>
                  <w:b w:val="0"/>
                  <w:noProof/>
                  <w:sz w:val="18"/>
                  <w:szCs w:val="18"/>
                </w:rPr>
                <w:tab/>
              </w:r>
              <w:r w:rsidR="00CE2153" w:rsidRPr="00CE2153">
                <w:rPr>
                  <w:rStyle w:val="Hyperlink"/>
                  <w:noProof/>
                  <w:sz w:val="18"/>
                  <w:szCs w:val="18"/>
                </w:rPr>
                <w:t>Creating the CLN Well</w:t>
              </w:r>
              <w:r w:rsidR="00CE2153" w:rsidRPr="00CE2153">
                <w:rPr>
                  <w:noProof/>
                  <w:webHidden/>
                  <w:sz w:val="18"/>
                  <w:szCs w:val="18"/>
                </w:rPr>
                <w:tab/>
              </w:r>
              <w:r w:rsidR="00CE2153" w:rsidRPr="00CE2153">
                <w:rPr>
                  <w:noProof/>
                  <w:webHidden/>
                  <w:sz w:val="18"/>
                  <w:szCs w:val="18"/>
                </w:rPr>
                <w:fldChar w:fldCharType="begin"/>
              </w:r>
              <w:r w:rsidR="00CE2153" w:rsidRPr="00CE2153">
                <w:rPr>
                  <w:noProof/>
                  <w:webHidden/>
                  <w:sz w:val="18"/>
                  <w:szCs w:val="18"/>
                </w:rPr>
                <w:instrText xml:space="preserve"> PAGEREF _Toc109998029 \h </w:instrText>
              </w:r>
              <w:r w:rsidR="00CE2153" w:rsidRPr="00CE2153">
                <w:rPr>
                  <w:noProof/>
                  <w:webHidden/>
                  <w:sz w:val="18"/>
                  <w:szCs w:val="18"/>
                </w:rPr>
              </w:r>
              <w:r w:rsidR="00CE2153" w:rsidRPr="00CE2153">
                <w:rPr>
                  <w:noProof/>
                  <w:webHidden/>
                  <w:sz w:val="18"/>
                  <w:szCs w:val="18"/>
                </w:rPr>
                <w:fldChar w:fldCharType="separate"/>
              </w:r>
              <w:r w:rsidR="003118BD">
                <w:rPr>
                  <w:noProof/>
                  <w:webHidden/>
                  <w:sz w:val="18"/>
                  <w:szCs w:val="18"/>
                </w:rPr>
                <w:t>4</w:t>
              </w:r>
              <w:r w:rsidR="00CE2153" w:rsidRPr="00CE2153">
                <w:rPr>
                  <w:noProof/>
                  <w:webHidden/>
                  <w:sz w:val="18"/>
                  <w:szCs w:val="18"/>
                </w:rPr>
                <w:fldChar w:fldCharType="end"/>
              </w:r>
            </w:hyperlink>
          </w:p>
          <w:p w:rsidR="00CE2153" w:rsidRPr="00CE2153" w:rsidRDefault="00872ABF">
            <w:pPr>
              <w:pStyle w:val="TOC1"/>
              <w:rPr>
                <w:rFonts w:asciiTheme="minorHAnsi" w:eastAsiaTheme="minorEastAsia" w:hAnsiTheme="minorHAnsi" w:cstheme="minorBidi"/>
                <w:b w:val="0"/>
                <w:noProof/>
                <w:sz w:val="18"/>
                <w:szCs w:val="18"/>
              </w:rPr>
            </w:pPr>
            <w:hyperlink w:anchor="_Toc109998030" w:history="1">
              <w:r w:rsidR="00CE2153" w:rsidRPr="00CE2153">
                <w:rPr>
                  <w:rStyle w:val="Hyperlink"/>
                  <w:noProof/>
                  <w:sz w:val="18"/>
                  <w:szCs w:val="18"/>
                </w:rPr>
                <w:t>4</w:t>
              </w:r>
              <w:r w:rsidR="00CE2153" w:rsidRPr="00CE2153">
                <w:rPr>
                  <w:rFonts w:asciiTheme="minorHAnsi" w:eastAsiaTheme="minorEastAsia" w:hAnsiTheme="minorHAnsi" w:cstheme="minorBidi"/>
                  <w:b w:val="0"/>
                  <w:noProof/>
                  <w:sz w:val="18"/>
                  <w:szCs w:val="18"/>
                </w:rPr>
                <w:tab/>
              </w:r>
              <w:r w:rsidR="00CE2153" w:rsidRPr="00CE2153">
                <w:rPr>
                  <w:rStyle w:val="Hyperlink"/>
                  <w:noProof/>
                  <w:sz w:val="18"/>
                  <w:szCs w:val="18"/>
                </w:rPr>
                <w:t>Creating the Observation Point</w:t>
              </w:r>
              <w:r w:rsidR="00CE2153" w:rsidRPr="00CE2153">
                <w:rPr>
                  <w:noProof/>
                  <w:webHidden/>
                  <w:sz w:val="18"/>
                  <w:szCs w:val="18"/>
                </w:rPr>
                <w:tab/>
              </w:r>
              <w:r w:rsidR="00CE2153" w:rsidRPr="00CE2153">
                <w:rPr>
                  <w:noProof/>
                  <w:webHidden/>
                  <w:sz w:val="18"/>
                  <w:szCs w:val="18"/>
                </w:rPr>
                <w:fldChar w:fldCharType="begin"/>
              </w:r>
              <w:r w:rsidR="00CE2153" w:rsidRPr="00CE2153">
                <w:rPr>
                  <w:noProof/>
                  <w:webHidden/>
                  <w:sz w:val="18"/>
                  <w:szCs w:val="18"/>
                </w:rPr>
                <w:instrText xml:space="preserve"> PAGEREF _Toc109998030 \h </w:instrText>
              </w:r>
              <w:r w:rsidR="00CE2153" w:rsidRPr="00CE2153">
                <w:rPr>
                  <w:noProof/>
                  <w:webHidden/>
                  <w:sz w:val="18"/>
                  <w:szCs w:val="18"/>
                </w:rPr>
              </w:r>
              <w:r w:rsidR="00CE2153" w:rsidRPr="00CE2153">
                <w:rPr>
                  <w:noProof/>
                  <w:webHidden/>
                  <w:sz w:val="18"/>
                  <w:szCs w:val="18"/>
                </w:rPr>
                <w:fldChar w:fldCharType="separate"/>
              </w:r>
              <w:r w:rsidR="003118BD">
                <w:rPr>
                  <w:noProof/>
                  <w:webHidden/>
                  <w:sz w:val="18"/>
                  <w:szCs w:val="18"/>
                </w:rPr>
                <w:t>6</w:t>
              </w:r>
              <w:r w:rsidR="00CE2153" w:rsidRPr="00CE2153">
                <w:rPr>
                  <w:noProof/>
                  <w:webHidden/>
                  <w:sz w:val="18"/>
                  <w:szCs w:val="18"/>
                </w:rPr>
                <w:fldChar w:fldCharType="end"/>
              </w:r>
            </w:hyperlink>
          </w:p>
          <w:p w:rsidR="00CE2153" w:rsidRPr="00CE2153" w:rsidRDefault="00872ABF">
            <w:pPr>
              <w:pStyle w:val="TOC1"/>
              <w:rPr>
                <w:rFonts w:asciiTheme="minorHAnsi" w:eastAsiaTheme="minorEastAsia" w:hAnsiTheme="minorHAnsi" w:cstheme="minorBidi"/>
                <w:b w:val="0"/>
                <w:noProof/>
                <w:sz w:val="18"/>
                <w:szCs w:val="18"/>
              </w:rPr>
            </w:pPr>
            <w:hyperlink w:anchor="_Toc109998031" w:history="1">
              <w:r w:rsidR="00CE2153" w:rsidRPr="00CE2153">
                <w:rPr>
                  <w:rStyle w:val="Hyperlink"/>
                  <w:noProof/>
                  <w:sz w:val="18"/>
                  <w:szCs w:val="18"/>
                </w:rPr>
                <w:t>5</w:t>
              </w:r>
              <w:r w:rsidR="00CE2153" w:rsidRPr="00CE2153">
                <w:rPr>
                  <w:rFonts w:asciiTheme="minorHAnsi" w:eastAsiaTheme="minorEastAsia" w:hAnsiTheme="minorHAnsi" w:cstheme="minorBidi"/>
                  <w:b w:val="0"/>
                  <w:noProof/>
                  <w:sz w:val="18"/>
                  <w:szCs w:val="18"/>
                </w:rPr>
                <w:tab/>
              </w:r>
              <w:r w:rsidR="00CE2153" w:rsidRPr="00CE2153">
                <w:rPr>
                  <w:rStyle w:val="Hyperlink"/>
                  <w:noProof/>
                  <w:sz w:val="18"/>
                  <w:szCs w:val="18"/>
                </w:rPr>
                <w:t>Map to MODFLOW</w:t>
              </w:r>
              <w:r w:rsidR="00CE2153" w:rsidRPr="00CE2153">
                <w:rPr>
                  <w:noProof/>
                  <w:webHidden/>
                  <w:sz w:val="18"/>
                  <w:szCs w:val="18"/>
                </w:rPr>
                <w:tab/>
              </w:r>
              <w:r w:rsidR="00CE2153" w:rsidRPr="00CE2153">
                <w:rPr>
                  <w:noProof/>
                  <w:webHidden/>
                  <w:sz w:val="18"/>
                  <w:szCs w:val="18"/>
                </w:rPr>
                <w:fldChar w:fldCharType="begin"/>
              </w:r>
              <w:r w:rsidR="00CE2153" w:rsidRPr="00CE2153">
                <w:rPr>
                  <w:noProof/>
                  <w:webHidden/>
                  <w:sz w:val="18"/>
                  <w:szCs w:val="18"/>
                </w:rPr>
                <w:instrText xml:space="preserve"> PAGEREF _Toc109998031 \h </w:instrText>
              </w:r>
              <w:r w:rsidR="00CE2153" w:rsidRPr="00CE2153">
                <w:rPr>
                  <w:noProof/>
                  <w:webHidden/>
                  <w:sz w:val="18"/>
                  <w:szCs w:val="18"/>
                </w:rPr>
              </w:r>
              <w:r w:rsidR="00CE2153" w:rsidRPr="00CE2153">
                <w:rPr>
                  <w:noProof/>
                  <w:webHidden/>
                  <w:sz w:val="18"/>
                  <w:szCs w:val="18"/>
                </w:rPr>
                <w:fldChar w:fldCharType="separate"/>
              </w:r>
              <w:r w:rsidR="003118BD">
                <w:rPr>
                  <w:noProof/>
                  <w:webHidden/>
                  <w:sz w:val="18"/>
                  <w:szCs w:val="18"/>
                </w:rPr>
                <w:t>7</w:t>
              </w:r>
              <w:r w:rsidR="00CE2153" w:rsidRPr="00CE2153">
                <w:rPr>
                  <w:noProof/>
                  <w:webHidden/>
                  <w:sz w:val="18"/>
                  <w:szCs w:val="18"/>
                </w:rPr>
                <w:fldChar w:fldCharType="end"/>
              </w:r>
            </w:hyperlink>
          </w:p>
          <w:p w:rsidR="00CE2153" w:rsidRPr="00CE2153" w:rsidRDefault="00872ABF">
            <w:pPr>
              <w:pStyle w:val="TOC1"/>
              <w:rPr>
                <w:rFonts w:asciiTheme="minorHAnsi" w:eastAsiaTheme="minorEastAsia" w:hAnsiTheme="minorHAnsi" w:cstheme="minorBidi"/>
                <w:b w:val="0"/>
                <w:noProof/>
                <w:sz w:val="18"/>
                <w:szCs w:val="18"/>
              </w:rPr>
            </w:pPr>
            <w:hyperlink w:anchor="_Toc109998032" w:history="1">
              <w:r w:rsidR="00CE2153" w:rsidRPr="00CE2153">
                <w:rPr>
                  <w:rStyle w:val="Hyperlink"/>
                  <w:noProof/>
                  <w:sz w:val="18"/>
                  <w:szCs w:val="18"/>
                </w:rPr>
                <w:t>6</w:t>
              </w:r>
              <w:r w:rsidR="00CE2153" w:rsidRPr="00CE2153">
                <w:rPr>
                  <w:rFonts w:asciiTheme="minorHAnsi" w:eastAsiaTheme="minorEastAsia" w:hAnsiTheme="minorHAnsi" w:cstheme="minorBidi"/>
                  <w:b w:val="0"/>
                  <w:noProof/>
                  <w:sz w:val="18"/>
                  <w:szCs w:val="18"/>
                </w:rPr>
                <w:tab/>
              </w:r>
              <w:r w:rsidR="00CE2153" w:rsidRPr="00CE2153">
                <w:rPr>
                  <w:rStyle w:val="Hyperlink"/>
                  <w:noProof/>
                  <w:sz w:val="18"/>
                  <w:szCs w:val="18"/>
                </w:rPr>
                <w:t>Review Model Inputs</w:t>
              </w:r>
              <w:r w:rsidR="00CE2153" w:rsidRPr="00CE2153">
                <w:rPr>
                  <w:noProof/>
                  <w:webHidden/>
                  <w:sz w:val="18"/>
                  <w:szCs w:val="18"/>
                </w:rPr>
                <w:tab/>
              </w:r>
              <w:r w:rsidR="00CE2153" w:rsidRPr="00CE2153">
                <w:rPr>
                  <w:noProof/>
                  <w:webHidden/>
                  <w:sz w:val="18"/>
                  <w:szCs w:val="18"/>
                </w:rPr>
                <w:fldChar w:fldCharType="begin"/>
              </w:r>
              <w:r w:rsidR="00CE2153" w:rsidRPr="00CE2153">
                <w:rPr>
                  <w:noProof/>
                  <w:webHidden/>
                  <w:sz w:val="18"/>
                  <w:szCs w:val="18"/>
                </w:rPr>
                <w:instrText xml:space="preserve"> PAGEREF _Toc109998032 \h </w:instrText>
              </w:r>
              <w:r w:rsidR="00CE2153" w:rsidRPr="00CE2153">
                <w:rPr>
                  <w:noProof/>
                  <w:webHidden/>
                  <w:sz w:val="18"/>
                  <w:szCs w:val="18"/>
                </w:rPr>
              </w:r>
              <w:r w:rsidR="00CE2153" w:rsidRPr="00CE2153">
                <w:rPr>
                  <w:noProof/>
                  <w:webHidden/>
                  <w:sz w:val="18"/>
                  <w:szCs w:val="18"/>
                </w:rPr>
                <w:fldChar w:fldCharType="separate"/>
              </w:r>
              <w:r w:rsidR="003118BD">
                <w:rPr>
                  <w:noProof/>
                  <w:webHidden/>
                  <w:sz w:val="18"/>
                  <w:szCs w:val="18"/>
                </w:rPr>
                <w:t>7</w:t>
              </w:r>
              <w:r w:rsidR="00CE2153" w:rsidRPr="00CE2153">
                <w:rPr>
                  <w:noProof/>
                  <w:webHidden/>
                  <w:sz w:val="18"/>
                  <w:szCs w:val="18"/>
                </w:rPr>
                <w:fldChar w:fldCharType="end"/>
              </w:r>
            </w:hyperlink>
          </w:p>
          <w:p w:rsidR="00CE2153" w:rsidRPr="00CE2153" w:rsidRDefault="00872ABF">
            <w:pPr>
              <w:pStyle w:val="TOC2"/>
              <w:tabs>
                <w:tab w:val="left" w:pos="880"/>
              </w:tabs>
              <w:rPr>
                <w:rFonts w:asciiTheme="minorHAnsi" w:eastAsiaTheme="minorEastAsia" w:hAnsiTheme="minorHAnsi" w:cstheme="minorBidi"/>
                <w:noProof/>
                <w:sz w:val="18"/>
                <w:szCs w:val="18"/>
              </w:rPr>
            </w:pPr>
            <w:hyperlink w:anchor="_Toc109998033" w:history="1">
              <w:r w:rsidR="00CE2153" w:rsidRPr="00CE2153">
                <w:rPr>
                  <w:rStyle w:val="Hyperlink"/>
                  <w:noProof/>
                  <w:sz w:val="18"/>
                  <w:szCs w:val="18"/>
                </w:rPr>
                <w:t>6.1</w:t>
              </w:r>
              <w:r w:rsidR="00CE2153" w:rsidRPr="00CE2153">
                <w:rPr>
                  <w:rFonts w:asciiTheme="minorHAnsi" w:eastAsiaTheme="minorEastAsia" w:hAnsiTheme="minorHAnsi" w:cstheme="minorBidi"/>
                  <w:noProof/>
                  <w:sz w:val="18"/>
                  <w:szCs w:val="18"/>
                </w:rPr>
                <w:tab/>
              </w:r>
              <w:r w:rsidR="00CE2153" w:rsidRPr="00CE2153">
                <w:rPr>
                  <w:rStyle w:val="Hyperlink"/>
                  <w:noProof/>
                  <w:sz w:val="18"/>
                  <w:szCs w:val="18"/>
                </w:rPr>
                <w:t>CLN WEL package</w:t>
              </w:r>
              <w:r w:rsidR="00CE2153" w:rsidRPr="00CE2153">
                <w:rPr>
                  <w:noProof/>
                  <w:webHidden/>
                  <w:sz w:val="18"/>
                  <w:szCs w:val="18"/>
                </w:rPr>
                <w:tab/>
              </w:r>
              <w:r w:rsidR="00CE2153" w:rsidRPr="00CE2153">
                <w:rPr>
                  <w:noProof/>
                  <w:webHidden/>
                  <w:sz w:val="18"/>
                  <w:szCs w:val="18"/>
                </w:rPr>
                <w:fldChar w:fldCharType="begin"/>
              </w:r>
              <w:r w:rsidR="00CE2153" w:rsidRPr="00CE2153">
                <w:rPr>
                  <w:noProof/>
                  <w:webHidden/>
                  <w:sz w:val="18"/>
                  <w:szCs w:val="18"/>
                </w:rPr>
                <w:instrText xml:space="preserve"> PAGEREF _Toc109998033 \h </w:instrText>
              </w:r>
              <w:r w:rsidR="00CE2153" w:rsidRPr="00CE2153">
                <w:rPr>
                  <w:noProof/>
                  <w:webHidden/>
                  <w:sz w:val="18"/>
                  <w:szCs w:val="18"/>
                </w:rPr>
              </w:r>
              <w:r w:rsidR="00CE2153" w:rsidRPr="00CE2153">
                <w:rPr>
                  <w:noProof/>
                  <w:webHidden/>
                  <w:sz w:val="18"/>
                  <w:szCs w:val="18"/>
                </w:rPr>
                <w:fldChar w:fldCharType="separate"/>
              </w:r>
              <w:r w:rsidR="003118BD">
                <w:rPr>
                  <w:noProof/>
                  <w:webHidden/>
                  <w:sz w:val="18"/>
                  <w:szCs w:val="18"/>
                </w:rPr>
                <w:t>7</w:t>
              </w:r>
              <w:r w:rsidR="00CE2153" w:rsidRPr="00CE2153">
                <w:rPr>
                  <w:noProof/>
                  <w:webHidden/>
                  <w:sz w:val="18"/>
                  <w:szCs w:val="18"/>
                </w:rPr>
                <w:fldChar w:fldCharType="end"/>
              </w:r>
            </w:hyperlink>
          </w:p>
          <w:p w:rsidR="00CE2153" w:rsidRPr="00CE2153" w:rsidRDefault="00872ABF">
            <w:pPr>
              <w:pStyle w:val="TOC2"/>
              <w:tabs>
                <w:tab w:val="left" w:pos="880"/>
              </w:tabs>
              <w:rPr>
                <w:rFonts w:asciiTheme="minorHAnsi" w:eastAsiaTheme="minorEastAsia" w:hAnsiTheme="minorHAnsi" w:cstheme="minorBidi"/>
                <w:noProof/>
                <w:sz w:val="18"/>
                <w:szCs w:val="18"/>
              </w:rPr>
            </w:pPr>
            <w:hyperlink w:anchor="_Toc109998034" w:history="1">
              <w:r w:rsidR="00CE2153" w:rsidRPr="00CE2153">
                <w:rPr>
                  <w:rStyle w:val="Hyperlink"/>
                  <w:noProof/>
                  <w:sz w:val="18"/>
                  <w:szCs w:val="18"/>
                </w:rPr>
                <w:t>6.2</w:t>
              </w:r>
              <w:r w:rsidR="00CE2153" w:rsidRPr="00CE2153">
                <w:rPr>
                  <w:rFonts w:asciiTheme="minorHAnsi" w:eastAsiaTheme="minorEastAsia" w:hAnsiTheme="minorHAnsi" w:cstheme="minorBidi"/>
                  <w:noProof/>
                  <w:sz w:val="18"/>
                  <w:szCs w:val="18"/>
                </w:rPr>
                <w:tab/>
              </w:r>
              <w:r w:rsidR="00CE2153" w:rsidRPr="00CE2153">
                <w:rPr>
                  <w:rStyle w:val="Hyperlink"/>
                  <w:noProof/>
                  <w:sz w:val="18"/>
                  <w:szCs w:val="18"/>
                </w:rPr>
                <w:t>CLN – Connected Linear Network</w:t>
              </w:r>
              <w:r w:rsidR="00CE2153" w:rsidRPr="00CE2153">
                <w:rPr>
                  <w:noProof/>
                  <w:webHidden/>
                  <w:sz w:val="18"/>
                  <w:szCs w:val="18"/>
                </w:rPr>
                <w:tab/>
              </w:r>
              <w:r w:rsidR="00CE2153" w:rsidRPr="00CE2153">
                <w:rPr>
                  <w:noProof/>
                  <w:webHidden/>
                  <w:sz w:val="18"/>
                  <w:szCs w:val="18"/>
                </w:rPr>
                <w:fldChar w:fldCharType="begin"/>
              </w:r>
              <w:r w:rsidR="00CE2153" w:rsidRPr="00CE2153">
                <w:rPr>
                  <w:noProof/>
                  <w:webHidden/>
                  <w:sz w:val="18"/>
                  <w:szCs w:val="18"/>
                </w:rPr>
                <w:instrText xml:space="preserve"> PAGEREF _Toc109998034 \h </w:instrText>
              </w:r>
              <w:r w:rsidR="00CE2153" w:rsidRPr="00CE2153">
                <w:rPr>
                  <w:noProof/>
                  <w:webHidden/>
                  <w:sz w:val="18"/>
                  <w:szCs w:val="18"/>
                </w:rPr>
              </w:r>
              <w:r w:rsidR="00CE2153" w:rsidRPr="00CE2153">
                <w:rPr>
                  <w:noProof/>
                  <w:webHidden/>
                  <w:sz w:val="18"/>
                  <w:szCs w:val="18"/>
                </w:rPr>
                <w:fldChar w:fldCharType="separate"/>
              </w:r>
              <w:r w:rsidR="003118BD">
                <w:rPr>
                  <w:noProof/>
                  <w:webHidden/>
                  <w:sz w:val="18"/>
                  <w:szCs w:val="18"/>
                </w:rPr>
                <w:t>8</w:t>
              </w:r>
              <w:r w:rsidR="00CE2153" w:rsidRPr="00CE2153">
                <w:rPr>
                  <w:noProof/>
                  <w:webHidden/>
                  <w:sz w:val="18"/>
                  <w:szCs w:val="18"/>
                </w:rPr>
                <w:fldChar w:fldCharType="end"/>
              </w:r>
            </w:hyperlink>
          </w:p>
          <w:p w:rsidR="00CE2153" w:rsidRPr="00CE2153" w:rsidRDefault="00872ABF">
            <w:pPr>
              <w:pStyle w:val="TOC2"/>
              <w:tabs>
                <w:tab w:val="left" w:pos="880"/>
              </w:tabs>
              <w:rPr>
                <w:rFonts w:asciiTheme="minorHAnsi" w:eastAsiaTheme="minorEastAsia" w:hAnsiTheme="minorHAnsi" w:cstheme="minorBidi"/>
                <w:noProof/>
                <w:sz w:val="18"/>
                <w:szCs w:val="18"/>
              </w:rPr>
            </w:pPr>
            <w:hyperlink w:anchor="_Toc109998035" w:history="1">
              <w:r w:rsidR="00CE2153" w:rsidRPr="00CE2153">
                <w:rPr>
                  <w:rStyle w:val="Hyperlink"/>
                  <w:noProof/>
                  <w:sz w:val="18"/>
                  <w:szCs w:val="18"/>
                </w:rPr>
                <w:t>6.3</w:t>
              </w:r>
              <w:r w:rsidR="00CE2153" w:rsidRPr="00CE2153">
                <w:rPr>
                  <w:rFonts w:asciiTheme="minorHAnsi" w:eastAsiaTheme="minorEastAsia" w:hAnsiTheme="minorHAnsi" w:cstheme="minorBidi"/>
                  <w:noProof/>
                  <w:sz w:val="18"/>
                  <w:szCs w:val="18"/>
                </w:rPr>
                <w:tab/>
              </w:r>
              <w:r w:rsidR="00CE2153" w:rsidRPr="00CE2153">
                <w:rPr>
                  <w:rStyle w:val="Hyperlink"/>
                  <w:noProof/>
                  <w:sz w:val="18"/>
                  <w:szCs w:val="18"/>
                </w:rPr>
                <w:t>Observations</w:t>
              </w:r>
              <w:r w:rsidR="00CE2153" w:rsidRPr="00CE2153">
                <w:rPr>
                  <w:noProof/>
                  <w:webHidden/>
                  <w:sz w:val="18"/>
                  <w:szCs w:val="18"/>
                </w:rPr>
                <w:tab/>
              </w:r>
              <w:r w:rsidR="00CE2153" w:rsidRPr="00CE2153">
                <w:rPr>
                  <w:noProof/>
                  <w:webHidden/>
                  <w:sz w:val="18"/>
                  <w:szCs w:val="18"/>
                </w:rPr>
                <w:fldChar w:fldCharType="begin"/>
              </w:r>
              <w:r w:rsidR="00CE2153" w:rsidRPr="00CE2153">
                <w:rPr>
                  <w:noProof/>
                  <w:webHidden/>
                  <w:sz w:val="18"/>
                  <w:szCs w:val="18"/>
                </w:rPr>
                <w:instrText xml:space="preserve"> PAGEREF _Toc109998035 \h </w:instrText>
              </w:r>
              <w:r w:rsidR="00CE2153" w:rsidRPr="00CE2153">
                <w:rPr>
                  <w:noProof/>
                  <w:webHidden/>
                  <w:sz w:val="18"/>
                  <w:szCs w:val="18"/>
                </w:rPr>
              </w:r>
              <w:r w:rsidR="00CE2153" w:rsidRPr="00CE2153">
                <w:rPr>
                  <w:noProof/>
                  <w:webHidden/>
                  <w:sz w:val="18"/>
                  <w:szCs w:val="18"/>
                </w:rPr>
                <w:fldChar w:fldCharType="separate"/>
              </w:r>
              <w:r w:rsidR="003118BD">
                <w:rPr>
                  <w:noProof/>
                  <w:webHidden/>
                  <w:sz w:val="18"/>
                  <w:szCs w:val="18"/>
                </w:rPr>
                <w:t>9</w:t>
              </w:r>
              <w:r w:rsidR="00CE2153" w:rsidRPr="00CE2153">
                <w:rPr>
                  <w:noProof/>
                  <w:webHidden/>
                  <w:sz w:val="18"/>
                  <w:szCs w:val="18"/>
                </w:rPr>
                <w:fldChar w:fldCharType="end"/>
              </w:r>
            </w:hyperlink>
          </w:p>
          <w:p w:rsidR="00CE2153" w:rsidRPr="00CE2153" w:rsidRDefault="00872ABF">
            <w:pPr>
              <w:pStyle w:val="TOC1"/>
              <w:rPr>
                <w:rFonts w:asciiTheme="minorHAnsi" w:eastAsiaTheme="minorEastAsia" w:hAnsiTheme="minorHAnsi" w:cstheme="minorBidi"/>
                <w:b w:val="0"/>
                <w:noProof/>
                <w:sz w:val="18"/>
                <w:szCs w:val="18"/>
              </w:rPr>
            </w:pPr>
            <w:hyperlink w:anchor="_Toc109998036" w:history="1">
              <w:r w:rsidR="00CE2153" w:rsidRPr="00CE2153">
                <w:rPr>
                  <w:rStyle w:val="Hyperlink"/>
                  <w:noProof/>
                  <w:sz w:val="18"/>
                  <w:szCs w:val="18"/>
                </w:rPr>
                <w:t>7</w:t>
              </w:r>
              <w:r w:rsidR="00CE2153" w:rsidRPr="00CE2153">
                <w:rPr>
                  <w:rFonts w:asciiTheme="minorHAnsi" w:eastAsiaTheme="minorEastAsia" w:hAnsiTheme="minorHAnsi" w:cstheme="minorBidi"/>
                  <w:b w:val="0"/>
                  <w:noProof/>
                  <w:sz w:val="18"/>
                  <w:szCs w:val="18"/>
                </w:rPr>
                <w:tab/>
              </w:r>
              <w:r w:rsidR="00CE2153" w:rsidRPr="00CE2153">
                <w:rPr>
                  <w:rStyle w:val="Hyperlink"/>
                  <w:noProof/>
                  <w:sz w:val="18"/>
                  <w:szCs w:val="18"/>
                </w:rPr>
                <w:t>Saving and Running MODFLOW</w:t>
              </w:r>
              <w:r w:rsidR="00CE2153" w:rsidRPr="00CE2153">
                <w:rPr>
                  <w:noProof/>
                  <w:webHidden/>
                  <w:sz w:val="18"/>
                  <w:szCs w:val="18"/>
                </w:rPr>
                <w:tab/>
              </w:r>
              <w:r w:rsidR="00CE2153" w:rsidRPr="00CE2153">
                <w:rPr>
                  <w:noProof/>
                  <w:webHidden/>
                  <w:sz w:val="18"/>
                  <w:szCs w:val="18"/>
                </w:rPr>
                <w:fldChar w:fldCharType="begin"/>
              </w:r>
              <w:r w:rsidR="00CE2153" w:rsidRPr="00CE2153">
                <w:rPr>
                  <w:noProof/>
                  <w:webHidden/>
                  <w:sz w:val="18"/>
                  <w:szCs w:val="18"/>
                </w:rPr>
                <w:instrText xml:space="preserve"> PAGEREF _Toc109998036 \h </w:instrText>
              </w:r>
              <w:r w:rsidR="00CE2153" w:rsidRPr="00CE2153">
                <w:rPr>
                  <w:noProof/>
                  <w:webHidden/>
                  <w:sz w:val="18"/>
                  <w:szCs w:val="18"/>
                </w:rPr>
              </w:r>
              <w:r w:rsidR="00CE2153" w:rsidRPr="00CE2153">
                <w:rPr>
                  <w:noProof/>
                  <w:webHidden/>
                  <w:sz w:val="18"/>
                  <w:szCs w:val="18"/>
                </w:rPr>
                <w:fldChar w:fldCharType="separate"/>
              </w:r>
              <w:r w:rsidR="003118BD">
                <w:rPr>
                  <w:noProof/>
                  <w:webHidden/>
                  <w:sz w:val="18"/>
                  <w:szCs w:val="18"/>
                </w:rPr>
                <w:t>9</w:t>
              </w:r>
              <w:r w:rsidR="00CE2153" w:rsidRPr="00CE2153">
                <w:rPr>
                  <w:noProof/>
                  <w:webHidden/>
                  <w:sz w:val="18"/>
                  <w:szCs w:val="18"/>
                </w:rPr>
                <w:fldChar w:fldCharType="end"/>
              </w:r>
            </w:hyperlink>
          </w:p>
          <w:p w:rsidR="00CE2153" w:rsidRPr="00CE2153" w:rsidRDefault="00872ABF">
            <w:pPr>
              <w:pStyle w:val="TOC1"/>
              <w:rPr>
                <w:rFonts w:asciiTheme="minorHAnsi" w:eastAsiaTheme="minorEastAsia" w:hAnsiTheme="minorHAnsi" w:cstheme="minorBidi"/>
                <w:b w:val="0"/>
                <w:noProof/>
                <w:sz w:val="18"/>
                <w:szCs w:val="18"/>
              </w:rPr>
            </w:pPr>
            <w:hyperlink w:anchor="_Toc109998037" w:history="1">
              <w:r w:rsidR="00CE2153" w:rsidRPr="00CE2153">
                <w:rPr>
                  <w:rStyle w:val="Hyperlink"/>
                  <w:noProof/>
                  <w:sz w:val="18"/>
                  <w:szCs w:val="18"/>
                </w:rPr>
                <w:t>8</w:t>
              </w:r>
              <w:r w:rsidR="00CE2153" w:rsidRPr="00CE2153">
                <w:rPr>
                  <w:rFonts w:asciiTheme="minorHAnsi" w:eastAsiaTheme="minorEastAsia" w:hAnsiTheme="minorHAnsi" w:cstheme="minorBidi"/>
                  <w:b w:val="0"/>
                  <w:noProof/>
                  <w:sz w:val="18"/>
                  <w:szCs w:val="18"/>
                </w:rPr>
                <w:tab/>
              </w:r>
              <w:r w:rsidR="00CE2153" w:rsidRPr="00CE2153">
                <w:rPr>
                  <w:rStyle w:val="Hyperlink"/>
                  <w:noProof/>
                  <w:sz w:val="18"/>
                  <w:szCs w:val="18"/>
                </w:rPr>
                <w:t>Examining the Results</w:t>
              </w:r>
              <w:r w:rsidR="00CE2153" w:rsidRPr="00CE2153">
                <w:rPr>
                  <w:noProof/>
                  <w:webHidden/>
                  <w:sz w:val="18"/>
                  <w:szCs w:val="18"/>
                </w:rPr>
                <w:tab/>
              </w:r>
              <w:r w:rsidR="00CE2153" w:rsidRPr="00CE2153">
                <w:rPr>
                  <w:noProof/>
                  <w:webHidden/>
                  <w:sz w:val="18"/>
                  <w:szCs w:val="18"/>
                </w:rPr>
                <w:fldChar w:fldCharType="begin"/>
              </w:r>
              <w:r w:rsidR="00CE2153" w:rsidRPr="00CE2153">
                <w:rPr>
                  <w:noProof/>
                  <w:webHidden/>
                  <w:sz w:val="18"/>
                  <w:szCs w:val="18"/>
                </w:rPr>
                <w:instrText xml:space="preserve"> PAGEREF _Toc109998037 \h </w:instrText>
              </w:r>
              <w:r w:rsidR="00CE2153" w:rsidRPr="00CE2153">
                <w:rPr>
                  <w:noProof/>
                  <w:webHidden/>
                  <w:sz w:val="18"/>
                  <w:szCs w:val="18"/>
                </w:rPr>
              </w:r>
              <w:r w:rsidR="00CE2153" w:rsidRPr="00CE2153">
                <w:rPr>
                  <w:noProof/>
                  <w:webHidden/>
                  <w:sz w:val="18"/>
                  <w:szCs w:val="18"/>
                </w:rPr>
                <w:fldChar w:fldCharType="separate"/>
              </w:r>
              <w:r w:rsidR="003118BD">
                <w:rPr>
                  <w:noProof/>
                  <w:webHidden/>
                  <w:sz w:val="18"/>
                  <w:szCs w:val="18"/>
                </w:rPr>
                <w:t>10</w:t>
              </w:r>
              <w:r w:rsidR="00CE2153" w:rsidRPr="00CE2153">
                <w:rPr>
                  <w:noProof/>
                  <w:webHidden/>
                  <w:sz w:val="18"/>
                  <w:szCs w:val="18"/>
                </w:rPr>
                <w:fldChar w:fldCharType="end"/>
              </w:r>
            </w:hyperlink>
          </w:p>
          <w:p w:rsidR="00CE2153" w:rsidRPr="00CE2153" w:rsidRDefault="00872ABF">
            <w:pPr>
              <w:pStyle w:val="TOC1"/>
              <w:rPr>
                <w:rFonts w:asciiTheme="minorHAnsi" w:eastAsiaTheme="minorEastAsia" w:hAnsiTheme="minorHAnsi" w:cstheme="minorBidi"/>
                <w:b w:val="0"/>
                <w:noProof/>
                <w:sz w:val="18"/>
                <w:szCs w:val="18"/>
              </w:rPr>
            </w:pPr>
            <w:hyperlink w:anchor="_Toc109998038" w:history="1">
              <w:r w:rsidR="00CE2153" w:rsidRPr="00CE2153">
                <w:rPr>
                  <w:rStyle w:val="Hyperlink"/>
                  <w:noProof/>
                  <w:sz w:val="18"/>
                  <w:szCs w:val="18"/>
                </w:rPr>
                <w:t>9</w:t>
              </w:r>
              <w:r w:rsidR="00CE2153" w:rsidRPr="00CE2153">
                <w:rPr>
                  <w:rFonts w:asciiTheme="minorHAnsi" w:eastAsiaTheme="minorEastAsia" w:hAnsiTheme="minorHAnsi" w:cstheme="minorBidi"/>
                  <w:b w:val="0"/>
                  <w:noProof/>
                  <w:sz w:val="18"/>
                  <w:szCs w:val="18"/>
                </w:rPr>
                <w:tab/>
              </w:r>
              <w:r w:rsidR="00CE2153" w:rsidRPr="00CE2153">
                <w:rPr>
                  <w:rStyle w:val="Hyperlink"/>
                  <w:noProof/>
                  <w:sz w:val="18"/>
                  <w:szCs w:val="18"/>
                </w:rPr>
                <w:t>Changing the Observation or Well Name</w:t>
              </w:r>
              <w:r w:rsidR="00CE2153" w:rsidRPr="00CE2153">
                <w:rPr>
                  <w:noProof/>
                  <w:webHidden/>
                  <w:sz w:val="18"/>
                  <w:szCs w:val="18"/>
                </w:rPr>
                <w:tab/>
              </w:r>
              <w:r w:rsidR="00CE2153" w:rsidRPr="00CE2153">
                <w:rPr>
                  <w:noProof/>
                  <w:webHidden/>
                  <w:sz w:val="18"/>
                  <w:szCs w:val="18"/>
                </w:rPr>
                <w:fldChar w:fldCharType="begin"/>
              </w:r>
              <w:r w:rsidR="00CE2153" w:rsidRPr="00CE2153">
                <w:rPr>
                  <w:noProof/>
                  <w:webHidden/>
                  <w:sz w:val="18"/>
                  <w:szCs w:val="18"/>
                </w:rPr>
                <w:instrText xml:space="preserve"> PAGEREF _Toc109998038 \h </w:instrText>
              </w:r>
              <w:r w:rsidR="00CE2153" w:rsidRPr="00CE2153">
                <w:rPr>
                  <w:noProof/>
                  <w:webHidden/>
                  <w:sz w:val="18"/>
                  <w:szCs w:val="18"/>
                </w:rPr>
              </w:r>
              <w:r w:rsidR="00CE2153" w:rsidRPr="00CE2153">
                <w:rPr>
                  <w:noProof/>
                  <w:webHidden/>
                  <w:sz w:val="18"/>
                  <w:szCs w:val="18"/>
                </w:rPr>
                <w:fldChar w:fldCharType="separate"/>
              </w:r>
              <w:r w:rsidR="003118BD">
                <w:rPr>
                  <w:noProof/>
                  <w:webHidden/>
                  <w:sz w:val="18"/>
                  <w:szCs w:val="18"/>
                </w:rPr>
                <w:t>10</w:t>
              </w:r>
              <w:r w:rsidR="00CE2153" w:rsidRPr="00CE2153">
                <w:rPr>
                  <w:noProof/>
                  <w:webHidden/>
                  <w:sz w:val="18"/>
                  <w:szCs w:val="18"/>
                </w:rPr>
                <w:fldChar w:fldCharType="end"/>
              </w:r>
            </w:hyperlink>
          </w:p>
          <w:p w:rsidR="00CE2153" w:rsidRPr="00CE2153" w:rsidRDefault="00872ABF">
            <w:pPr>
              <w:pStyle w:val="TOC1"/>
              <w:rPr>
                <w:rFonts w:asciiTheme="minorHAnsi" w:eastAsiaTheme="minorEastAsia" w:hAnsiTheme="minorHAnsi" w:cstheme="minorBidi"/>
                <w:b w:val="0"/>
                <w:noProof/>
                <w:sz w:val="18"/>
                <w:szCs w:val="18"/>
              </w:rPr>
            </w:pPr>
            <w:hyperlink w:anchor="_Toc109998039" w:history="1">
              <w:r w:rsidR="00CE2153" w:rsidRPr="00CE2153">
                <w:rPr>
                  <w:rStyle w:val="Hyperlink"/>
                  <w:noProof/>
                  <w:sz w:val="18"/>
                  <w:szCs w:val="18"/>
                </w:rPr>
                <w:t>10</w:t>
              </w:r>
              <w:r w:rsidR="00CE2153" w:rsidRPr="00CE2153">
                <w:rPr>
                  <w:rFonts w:asciiTheme="minorHAnsi" w:eastAsiaTheme="minorEastAsia" w:hAnsiTheme="minorHAnsi" w:cstheme="minorBidi"/>
                  <w:b w:val="0"/>
                  <w:noProof/>
                  <w:sz w:val="18"/>
                  <w:szCs w:val="18"/>
                </w:rPr>
                <w:tab/>
              </w:r>
              <w:r w:rsidR="00CE2153" w:rsidRPr="00CE2153">
                <w:rPr>
                  <w:rStyle w:val="Hyperlink"/>
                  <w:noProof/>
                  <w:sz w:val="18"/>
                  <w:szCs w:val="18"/>
                </w:rPr>
                <w:t>Conclusion</w:t>
              </w:r>
              <w:r w:rsidR="00CE2153" w:rsidRPr="00CE2153">
                <w:rPr>
                  <w:noProof/>
                  <w:webHidden/>
                  <w:sz w:val="18"/>
                  <w:szCs w:val="18"/>
                </w:rPr>
                <w:tab/>
              </w:r>
              <w:r w:rsidR="00CE2153" w:rsidRPr="00CE2153">
                <w:rPr>
                  <w:noProof/>
                  <w:webHidden/>
                  <w:sz w:val="18"/>
                  <w:szCs w:val="18"/>
                </w:rPr>
                <w:fldChar w:fldCharType="begin"/>
              </w:r>
              <w:r w:rsidR="00CE2153" w:rsidRPr="00CE2153">
                <w:rPr>
                  <w:noProof/>
                  <w:webHidden/>
                  <w:sz w:val="18"/>
                  <w:szCs w:val="18"/>
                </w:rPr>
                <w:instrText xml:space="preserve"> PAGEREF _Toc109998039 \h </w:instrText>
              </w:r>
              <w:r w:rsidR="00CE2153" w:rsidRPr="00CE2153">
                <w:rPr>
                  <w:noProof/>
                  <w:webHidden/>
                  <w:sz w:val="18"/>
                  <w:szCs w:val="18"/>
                </w:rPr>
              </w:r>
              <w:r w:rsidR="00CE2153" w:rsidRPr="00CE2153">
                <w:rPr>
                  <w:noProof/>
                  <w:webHidden/>
                  <w:sz w:val="18"/>
                  <w:szCs w:val="18"/>
                </w:rPr>
                <w:fldChar w:fldCharType="separate"/>
              </w:r>
              <w:r w:rsidR="003118BD">
                <w:rPr>
                  <w:noProof/>
                  <w:webHidden/>
                  <w:sz w:val="18"/>
                  <w:szCs w:val="18"/>
                </w:rPr>
                <w:t>11</w:t>
              </w:r>
              <w:r w:rsidR="00CE2153" w:rsidRPr="00CE2153">
                <w:rPr>
                  <w:noProof/>
                  <w:webHidden/>
                  <w:sz w:val="18"/>
                  <w:szCs w:val="18"/>
                </w:rPr>
                <w:fldChar w:fldCharType="end"/>
              </w:r>
            </w:hyperlink>
          </w:p>
          <w:p w:rsidR="00887603" w:rsidRPr="005B5313" w:rsidRDefault="00887603" w:rsidP="005B5313">
            <w:pPr>
              <w:spacing w:before="0" w:after="0"/>
              <w:ind w:left="0"/>
              <w:rPr>
                <w:sz w:val="6"/>
                <w:szCs w:val="6"/>
              </w:rPr>
            </w:pPr>
            <w:r w:rsidRPr="002B767D">
              <w:rPr>
                <w:rFonts w:cs="Arial"/>
                <w:smallCaps/>
                <w:sz w:val="18"/>
                <w:szCs w:val="18"/>
              </w:rPr>
              <w:fldChar w:fldCharType="end"/>
            </w:r>
          </w:p>
        </w:tc>
      </w:tr>
    </w:tbl>
    <w:p w:rsidR="00506A05" w:rsidRDefault="00506A05" w:rsidP="00AC1FAC">
      <w:pPr>
        <w:pStyle w:val="Heading1"/>
      </w:pPr>
      <w:bookmarkStart w:id="1" w:name="_Toc85634501"/>
      <w:bookmarkStart w:id="2" w:name="_Toc109998025"/>
      <w:bookmarkStart w:id="3" w:name="_Toc117573605"/>
      <w:r>
        <w:t>Introduction</w:t>
      </w:r>
      <w:bookmarkEnd w:id="1"/>
      <w:bookmarkEnd w:id="2"/>
    </w:p>
    <w:bookmarkEnd w:id="3"/>
    <w:p w:rsidR="00CE2153" w:rsidRDefault="00CE2153" w:rsidP="00CE2153">
      <w:pPr>
        <w:pStyle w:val="BodyText"/>
      </w:pPr>
      <w:r>
        <w:t>Head observations for CLN (Connected Linear Network) wells can be created to measure the computed head in a CLN node (cell). The process is similar to creating head observations in the groundwater domain, but with some key differences.</w:t>
      </w:r>
    </w:p>
    <w:p w:rsidR="00CE2153" w:rsidRDefault="00CE2153" w:rsidP="00CE2153">
      <w:pPr>
        <w:pStyle w:val="BodyText"/>
      </w:pPr>
      <w:r>
        <w:t>Creating a CLN observation well requires two steps:</w:t>
      </w:r>
    </w:p>
    <w:p w:rsidR="00CE2153" w:rsidRDefault="00CE2153" w:rsidP="00CE2153">
      <w:pPr>
        <w:pStyle w:val="ListNumber"/>
        <w:numPr>
          <w:ilvl w:val="0"/>
          <w:numId w:val="3"/>
        </w:numPr>
        <w:spacing w:after="120"/>
      </w:pPr>
      <w:r>
        <w:t>Create a CLN well that is non-pumping</w:t>
      </w:r>
      <w:r w:rsidR="005C0F66">
        <w:t>.</w:t>
      </w:r>
    </w:p>
    <w:p w:rsidR="00CE2153" w:rsidRDefault="00CE2153" w:rsidP="00CE2153">
      <w:pPr>
        <w:pStyle w:val="ListNumber"/>
        <w:numPr>
          <w:ilvl w:val="0"/>
          <w:numId w:val="3"/>
        </w:numPr>
        <w:spacing w:after="120"/>
      </w:pPr>
      <w:r>
        <w:t xml:space="preserve">Create an observation point that is linked to the CLN well and will be used by </w:t>
      </w:r>
      <w:smartTag w:uri="urn:schemas-microsoft-com:office:smarttags" w:element="place">
        <w:r>
          <w:t>PEST</w:t>
        </w:r>
      </w:smartTag>
      <w:r>
        <w:t xml:space="preserve"> to determine the head at the point.</w:t>
      </w:r>
    </w:p>
    <w:p w:rsidR="00CE2153" w:rsidRDefault="00CE2153" w:rsidP="00CE2153">
      <w:pPr>
        <w:pStyle w:val="BodyText"/>
      </w:pPr>
      <w:r>
        <w:t>An observation can be associated with a CLN well that is pumping (if you wanted to know the draw down at that well), but in general observation wells are not pumped.</w:t>
      </w:r>
    </w:p>
    <w:p w:rsidR="00CE2153" w:rsidRDefault="00CE2153" w:rsidP="00CE2153">
      <w:pPr>
        <w:pStyle w:val="Heading2"/>
        <w:tabs>
          <w:tab w:val="clear" w:pos="1440"/>
          <w:tab w:val="left" w:pos="1728"/>
        </w:tabs>
        <w:ind w:left="1728"/>
      </w:pPr>
      <w:bookmarkStart w:id="4" w:name="_Toc521574844"/>
      <w:bookmarkStart w:id="5" w:name="_Toc109998026"/>
      <w:r>
        <w:t>Description of Problem</w:t>
      </w:r>
      <w:bookmarkEnd w:id="4"/>
      <w:bookmarkEnd w:id="5"/>
    </w:p>
    <w:p w:rsidR="00CE2153" w:rsidRDefault="00CE2153" w:rsidP="00CE2153">
      <w:pPr>
        <w:pStyle w:val="BodyText"/>
      </w:pPr>
      <w:r>
        <w:t>The problem in this tutorial is the same simulation (</w:t>
      </w:r>
      <w:r>
        <w:fldChar w:fldCharType="begin"/>
      </w:r>
      <w:r>
        <w:instrText xml:space="preserve"> REF _Ref427243641 \h </w:instrText>
      </w:r>
      <w:r>
        <w:fldChar w:fldCharType="separate"/>
      </w:r>
      <w:r w:rsidR="003118BD">
        <w:t xml:space="preserve">Figure </w:t>
      </w:r>
      <w:r w:rsidR="003118BD">
        <w:rPr>
          <w:noProof/>
        </w:rPr>
        <w:t>1</w:t>
      </w:r>
      <w:r>
        <w:fldChar w:fldCharType="end"/>
      </w:r>
      <w:r>
        <w:t xml:space="preserve">) described in the </w:t>
      </w:r>
      <w:r w:rsidRPr="00EB2FD9">
        <w:rPr>
          <w:i/>
        </w:rPr>
        <w:t>MODFLOW-USG CLN Process</w:t>
      </w:r>
      <w:r>
        <w:t xml:space="preserve"> tutorial, but with simplified stress periods.</w:t>
      </w:r>
    </w:p>
    <w:p w:rsidR="00CE2153" w:rsidRDefault="00CE2153" w:rsidP="00CE2153">
      <w:pPr>
        <w:pStyle w:val="BodyText"/>
      </w:pPr>
      <w:r w:rsidRPr="00CB5A46">
        <w:t>The system consists of two aquifers that are separated by a 50-foot-thick confining unit.</w:t>
      </w:r>
      <w:r>
        <w:t xml:space="preserve"> </w:t>
      </w:r>
      <w:r w:rsidRPr="00CB5A46">
        <w:t>In addition to the simulation of two multi-node wells (wells A and B)</w:t>
      </w:r>
      <w:r>
        <w:t xml:space="preserve"> modeled using the CLN process</w:t>
      </w:r>
      <w:r w:rsidRPr="00CB5A46">
        <w:t xml:space="preserve">, there are 15 other single-node wells </w:t>
      </w:r>
      <w:r>
        <w:t>modeled using the WEL package.</w:t>
      </w:r>
      <w:r>
        <w:rPr>
          <w:rStyle w:val="FootnoteReference"/>
        </w:rPr>
        <w:footnoteReference w:id="1"/>
      </w:r>
    </w:p>
    <w:p w:rsidR="00CE2153" w:rsidRDefault="00CE2153" w:rsidP="00CE2153">
      <w:pPr>
        <w:pStyle w:val="BodyText"/>
      </w:pPr>
    </w:p>
    <w:tbl>
      <w:tblPr>
        <w:tblW w:w="9468" w:type="dxa"/>
        <w:tblInd w:w="108" w:type="dxa"/>
        <w:tblLayout w:type="fixed"/>
        <w:tblLook w:val="01E0" w:firstRow="1" w:lastRow="1" w:firstColumn="1" w:lastColumn="1" w:noHBand="0" w:noVBand="0"/>
      </w:tblPr>
      <w:tblGrid>
        <w:gridCol w:w="3960"/>
        <w:gridCol w:w="5508"/>
      </w:tblGrid>
      <w:tr w:rsidR="00CE2153" w:rsidTr="00A43C00">
        <w:tc>
          <w:tcPr>
            <w:tcW w:w="3960" w:type="dxa"/>
            <w:vAlign w:val="bottom"/>
          </w:tcPr>
          <w:p w:rsidR="00CE2153" w:rsidRDefault="00CE2153" w:rsidP="00A43C00">
            <w:pPr>
              <w:ind w:left="0"/>
              <w:jc w:val="center"/>
            </w:pPr>
            <w:r>
              <w:rPr>
                <w:noProof/>
              </w:rPr>
              <w:lastRenderedPageBreak/>
              <w:drawing>
                <wp:inline distT="0" distB="0" distL="0" distR="0" wp14:anchorId="5F62CC08" wp14:editId="6C3A267F">
                  <wp:extent cx="2390775" cy="3533775"/>
                  <wp:effectExtent l="0" t="0" r="9525" b="952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3533775"/>
                          </a:xfrm>
                          <a:prstGeom prst="rect">
                            <a:avLst/>
                          </a:prstGeom>
                          <a:noFill/>
                          <a:ln>
                            <a:noFill/>
                          </a:ln>
                        </pic:spPr>
                      </pic:pic>
                    </a:graphicData>
                  </a:graphic>
                </wp:inline>
              </w:drawing>
            </w:r>
          </w:p>
        </w:tc>
        <w:tc>
          <w:tcPr>
            <w:tcW w:w="5508" w:type="dxa"/>
            <w:vAlign w:val="bottom"/>
          </w:tcPr>
          <w:p w:rsidR="00CE2153" w:rsidRDefault="00CE2153" w:rsidP="00A43C00">
            <w:pPr>
              <w:ind w:left="0"/>
              <w:jc w:val="center"/>
            </w:pPr>
            <w:r>
              <w:rPr>
                <w:noProof/>
              </w:rPr>
              <w:drawing>
                <wp:inline distT="0" distB="0" distL="0" distR="0" wp14:anchorId="0DE3BCF1" wp14:editId="74D4251E">
                  <wp:extent cx="3343275" cy="1762125"/>
                  <wp:effectExtent l="0" t="0" r="9525" b="952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3275" cy="1762125"/>
                          </a:xfrm>
                          <a:prstGeom prst="rect">
                            <a:avLst/>
                          </a:prstGeom>
                          <a:noFill/>
                          <a:ln>
                            <a:noFill/>
                          </a:ln>
                        </pic:spPr>
                      </pic:pic>
                    </a:graphicData>
                  </a:graphic>
                </wp:inline>
              </w:drawing>
            </w:r>
          </w:p>
        </w:tc>
      </w:tr>
    </w:tbl>
    <w:p w:rsidR="00CE2153" w:rsidRDefault="00CE2153" w:rsidP="00CE2153">
      <w:pPr>
        <w:pStyle w:val="Caption"/>
        <w:ind w:left="720" w:firstLine="0"/>
      </w:pPr>
      <w:bookmarkStart w:id="6" w:name="_Ref427243641"/>
      <w:r>
        <w:t xml:space="preserve">Figure </w:t>
      </w:r>
      <w:r w:rsidR="00EE455E">
        <w:fldChar w:fldCharType="begin"/>
      </w:r>
      <w:r w:rsidR="00EE455E">
        <w:instrText xml:space="preserve"> SEQ Figure \* ARABIC </w:instrText>
      </w:r>
      <w:r w:rsidR="00EE455E">
        <w:fldChar w:fldCharType="separate"/>
      </w:r>
      <w:r w:rsidR="003118BD">
        <w:rPr>
          <w:noProof/>
        </w:rPr>
        <w:t>1</w:t>
      </w:r>
      <w:r w:rsidR="00EE455E">
        <w:rPr>
          <w:noProof/>
        </w:rPr>
        <w:fldChar w:fldCharType="end"/>
      </w:r>
      <w:bookmarkEnd w:id="6"/>
      <w:r>
        <w:t xml:space="preserve">       Flow model from MNW1 documentation</w:t>
      </w:r>
      <w:r>
        <w:rPr>
          <w:rStyle w:val="FootnoteReference"/>
        </w:rPr>
        <w:footnoteReference w:id="2"/>
      </w:r>
    </w:p>
    <w:p w:rsidR="00CE2153" w:rsidRDefault="00CE2153" w:rsidP="00CE2153">
      <w:pPr>
        <w:pStyle w:val="Heading2"/>
        <w:tabs>
          <w:tab w:val="clear" w:pos="1440"/>
          <w:tab w:val="left" w:pos="1728"/>
        </w:tabs>
        <w:ind w:left="1728"/>
      </w:pPr>
      <w:bookmarkStart w:id="7" w:name="_Toc521574845"/>
      <w:bookmarkStart w:id="8" w:name="_Toc109998027"/>
      <w:r>
        <w:t>Outline</w:t>
      </w:r>
      <w:bookmarkEnd w:id="7"/>
      <w:bookmarkEnd w:id="8"/>
    </w:p>
    <w:p w:rsidR="00CE2153" w:rsidRDefault="00CE2153" w:rsidP="00CE2153">
      <w:pPr>
        <w:pStyle w:val="BodyText"/>
      </w:pPr>
      <w:r>
        <w:t>This tutorial will demonstrate the following topics:</w:t>
      </w:r>
    </w:p>
    <w:p w:rsidR="00CE2153" w:rsidRDefault="00CE2153" w:rsidP="00CE2153">
      <w:pPr>
        <w:pStyle w:val="ListNumber"/>
        <w:numPr>
          <w:ilvl w:val="0"/>
          <w:numId w:val="10"/>
        </w:numPr>
        <w:spacing w:after="120"/>
      </w:pPr>
      <w:r>
        <w:t>Opening an existing simulation that uses the CLN package.</w:t>
      </w:r>
    </w:p>
    <w:p w:rsidR="00CE2153" w:rsidRDefault="00CE2153" w:rsidP="00CE2153">
      <w:pPr>
        <w:pStyle w:val="CNList"/>
        <w:numPr>
          <w:ilvl w:val="0"/>
          <w:numId w:val="3"/>
        </w:numPr>
        <w:spacing w:before="60" w:after="120"/>
      </w:pPr>
      <w:r>
        <w:t>Adding a CLN well and an observation point to the simulation using a conceptual model.</w:t>
      </w:r>
    </w:p>
    <w:p w:rsidR="00CE2153" w:rsidRDefault="00CE2153" w:rsidP="00CE2153">
      <w:pPr>
        <w:pStyle w:val="CNList"/>
        <w:numPr>
          <w:ilvl w:val="0"/>
          <w:numId w:val="3"/>
        </w:numPr>
        <w:spacing w:before="60" w:after="120"/>
      </w:pPr>
      <w:r>
        <w:t>Running the simulation and examining the results.</w:t>
      </w:r>
    </w:p>
    <w:p w:rsidR="00CE2153" w:rsidRDefault="00CE2153" w:rsidP="00CE2153">
      <w:pPr>
        <w:pStyle w:val="Heading1"/>
      </w:pPr>
      <w:bookmarkStart w:id="9" w:name="_Toc521574846"/>
      <w:bookmarkStart w:id="10" w:name="_Toc109998028"/>
      <w:r>
        <w:t>Getting Started</w:t>
      </w:r>
      <w:bookmarkEnd w:id="9"/>
      <w:bookmarkEnd w:id="10"/>
    </w:p>
    <w:p w:rsidR="00CE2153" w:rsidRDefault="00CE2153" w:rsidP="00CE2153">
      <w:pPr>
        <w:pStyle w:val="BodyText"/>
      </w:pPr>
      <w:r>
        <w:t>Do the following to get started:</w:t>
      </w:r>
    </w:p>
    <w:p w:rsidR="00CE2153" w:rsidRDefault="00CE2153" w:rsidP="001F110E">
      <w:pPr>
        <w:pStyle w:val="ListNumber"/>
        <w:numPr>
          <w:ilvl w:val="0"/>
          <w:numId w:val="12"/>
        </w:numPr>
        <w:spacing w:after="120"/>
      </w:pPr>
      <w:r>
        <w:t xml:space="preserve">If necessary, launch GMS. </w:t>
      </w:r>
    </w:p>
    <w:p w:rsidR="00CE2153" w:rsidRDefault="00CE2153" w:rsidP="00CE2153">
      <w:pPr>
        <w:pStyle w:val="CNList"/>
        <w:numPr>
          <w:ilvl w:val="0"/>
          <w:numId w:val="3"/>
        </w:numPr>
        <w:spacing w:before="60" w:after="120"/>
      </w:pPr>
      <w:r>
        <w:t xml:space="preserve">If GMS is already running, select </w:t>
      </w:r>
      <w:r w:rsidRPr="00E623C5">
        <w:rPr>
          <w:i/>
        </w:rPr>
        <w:t xml:space="preserve">File | </w:t>
      </w:r>
      <w:r w:rsidRPr="006E2E7B">
        <w:rPr>
          <w:b/>
        </w:rPr>
        <w:t>New</w:t>
      </w:r>
      <w:r>
        <w:t xml:space="preserve"> to ensure that the program settings are restored to their default state.</w:t>
      </w:r>
    </w:p>
    <w:p w:rsidR="00CE2153" w:rsidRDefault="00CE2153" w:rsidP="00CE2153">
      <w:pPr>
        <w:pStyle w:val="ListNumber"/>
        <w:numPr>
          <w:ilvl w:val="0"/>
          <w:numId w:val="3"/>
        </w:numPr>
        <w:spacing w:after="120"/>
      </w:pPr>
      <w:r>
        <w:t xml:space="preserve">Click </w:t>
      </w:r>
      <w:r w:rsidRPr="0068316F">
        <w:rPr>
          <w:b/>
        </w:rPr>
        <w:t>Open</w:t>
      </w:r>
      <w:r>
        <w:t xml:space="preserve"> </w:t>
      </w:r>
      <w:r>
        <w:rPr>
          <w:noProof/>
        </w:rPr>
        <w:drawing>
          <wp:inline distT="0" distB="0" distL="0" distR="0" wp14:anchorId="09A0D940" wp14:editId="7ABB2EB5">
            <wp:extent cx="152400" cy="133350"/>
            <wp:effectExtent l="0" t="0" r="0" b="0"/>
            <wp:docPr id="154" name="Picture 154"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File:Open Macro.svg"/>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(or </w:t>
      </w:r>
      <w:r w:rsidRPr="0068316F">
        <w:rPr>
          <w:i/>
        </w:rPr>
        <w:t xml:space="preserve">File | </w:t>
      </w:r>
      <w:r w:rsidRPr="0068316F">
        <w:rPr>
          <w:b/>
        </w:rPr>
        <w:t>Open</w:t>
      </w:r>
      <w:r>
        <w:rPr>
          <w:b/>
        </w:rPr>
        <w:t>…</w:t>
      </w:r>
      <w:r>
        <w:t xml:space="preserve">) to bring up the </w:t>
      </w:r>
      <w:r w:rsidRPr="0068316F">
        <w:rPr>
          <w:i/>
        </w:rPr>
        <w:t>Open</w:t>
      </w:r>
      <w:r>
        <w:t xml:space="preserve"> dialog.</w:t>
      </w:r>
    </w:p>
    <w:p w:rsidR="00CE2153" w:rsidRPr="00073B83" w:rsidRDefault="00CE2153" w:rsidP="00CE2153">
      <w:pPr>
        <w:pStyle w:val="ListNumber"/>
        <w:numPr>
          <w:ilvl w:val="0"/>
          <w:numId w:val="3"/>
        </w:numPr>
        <w:spacing w:after="120"/>
      </w:pPr>
      <w:r>
        <w:t xml:space="preserve">Browse to the </w:t>
      </w:r>
      <w:proofErr w:type="spellStart"/>
      <w:r w:rsidRPr="0068316F">
        <w:rPr>
          <w:i/>
        </w:rPr>
        <w:t>Cln</w:t>
      </w:r>
      <w:r>
        <w:rPr>
          <w:i/>
        </w:rPr>
        <w:t>Observation</w:t>
      </w:r>
      <w:proofErr w:type="spellEnd"/>
      <w:r>
        <w:t xml:space="preserve"> directory and select “</w:t>
      </w:r>
      <w:proofErr w:type="spellStart"/>
      <w:r>
        <w:t>start.gpr</w:t>
      </w:r>
      <w:proofErr w:type="spellEnd"/>
      <w:r>
        <w:t>”.</w:t>
      </w:r>
    </w:p>
    <w:p w:rsidR="00CE2153" w:rsidRDefault="00CE2153" w:rsidP="00CE2153">
      <w:pPr>
        <w:pStyle w:val="ListNumber"/>
        <w:numPr>
          <w:ilvl w:val="0"/>
          <w:numId w:val="3"/>
        </w:numPr>
        <w:spacing w:after="120"/>
      </w:pPr>
      <w:r>
        <w:t xml:space="preserve">Click </w:t>
      </w:r>
      <w:r w:rsidRPr="00A413B9">
        <w:rPr>
          <w:b/>
        </w:rPr>
        <w:t>Open</w:t>
      </w:r>
      <w:r>
        <w:t xml:space="preserve"> to import the file and close the </w:t>
      </w:r>
      <w:r w:rsidRPr="00A413B9">
        <w:rPr>
          <w:i/>
        </w:rPr>
        <w:t>Open</w:t>
      </w:r>
      <w:r>
        <w:t xml:space="preserve"> dialog.</w:t>
      </w:r>
    </w:p>
    <w:p w:rsidR="00CE2153" w:rsidRDefault="00CE2153" w:rsidP="00CE2153">
      <w:pPr>
        <w:pStyle w:val="Figure"/>
      </w:pPr>
      <w:r>
        <w:rPr>
          <w:noProof/>
        </w:rPr>
        <w:lastRenderedPageBreak/>
        <w:drawing>
          <wp:inline distT="0" distB="0" distL="0" distR="0" wp14:anchorId="79FBDA60" wp14:editId="4DF58232">
            <wp:extent cx="4514850" cy="4314825"/>
            <wp:effectExtent l="19050" t="19050" r="19050" b="2857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4850" cy="4314825"/>
                    </a:xfrm>
                    <a:prstGeom prst="rect">
                      <a:avLst/>
                    </a:prstGeom>
                    <a:noFill/>
                    <a:ln w="6350" cmpd="sng">
                      <a:solidFill>
                        <a:srgbClr val="000000"/>
                      </a:solidFill>
                      <a:miter lim="800000"/>
                      <a:headEnd/>
                      <a:tailEnd/>
                    </a:ln>
                    <a:effectLst/>
                  </pic:spPr>
                </pic:pic>
              </a:graphicData>
            </a:graphic>
          </wp:inline>
        </w:drawing>
      </w:r>
    </w:p>
    <w:p w:rsidR="00CE2153" w:rsidRDefault="00CE2153" w:rsidP="00CE2153">
      <w:pPr>
        <w:pStyle w:val="Caption"/>
        <w:ind w:left="3427"/>
      </w:pPr>
      <w:bookmarkStart w:id="11" w:name="_Ref427244660"/>
      <w:r>
        <w:t xml:space="preserve">      </w:t>
      </w:r>
      <w:bookmarkStart w:id="12" w:name="_Ref471983520"/>
      <w:r>
        <w:t xml:space="preserve">Figure </w:t>
      </w:r>
      <w:r w:rsidR="00EE455E">
        <w:fldChar w:fldCharType="begin"/>
      </w:r>
      <w:r w:rsidR="00EE455E">
        <w:instrText xml:space="preserve"> SEQ Figure \* ARABIC </w:instrText>
      </w:r>
      <w:r w:rsidR="00EE455E">
        <w:fldChar w:fldCharType="separate"/>
      </w:r>
      <w:r w:rsidR="003118BD">
        <w:rPr>
          <w:noProof/>
        </w:rPr>
        <w:t>2</w:t>
      </w:r>
      <w:r w:rsidR="00EE455E">
        <w:rPr>
          <w:noProof/>
        </w:rPr>
        <w:fldChar w:fldCharType="end"/>
      </w:r>
      <w:bookmarkEnd w:id="11"/>
      <w:bookmarkEnd w:id="12"/>
      <w:r>
        <w:t xml:space="preserve">      Imported CLN process example</w:t>
      </w:r>
    </w:p>
    <w:p w:rsidR="00CE2153" w:rsidRDefault="00CE2153" w:rsidP="00CE2153">
      <w:pPr>
        <w:pStyle w:val="BodyText"/>
      </w:pPr>
      <w:r>
        <w:t xml:space="preserve">The Graphics Window should appear as in </w:t>
      </w:r>
      <w:r>
        <w:fldChar w:fldCharType="begin"/>
      </w:r>
      <w:r>
        <w:instrText xml:space="preserve"> REF _Ref471983520 \h </w:instrText>
      </w:r>
      <w:r>
        <w:fldChar w:fldCharType="separate"/>
      </w:r>
      <w:r w:rsidR="003118BD">
        <w:t xml:space="preserve">Figure </w:t>
      </w:r>
      <w:r w:rsidR="003118BD">
        <w:rPr>
          <w:noProof/>
        </w:rPr>
        <w:t>2</w:t>
      </w:r>
      <w:r>
        <w:fldChar w:fldCharType="end"/>
      </w:r>
      <w:r>
        <w:t>. This model has well, drain, and changing head (CHD) sources/sinks. In addition, the orange symbols in the upper left and right are the CLN nodes represented by Well-A and Well-B.</w:t>
      </w:r>
    </w:p>
    <w:p w:rsidR="00CE2153" w:rsidRDefault="00CE2153" w:rsidP="00CE2153">
      <w:pPr>
        <w:pStyle w:val="BodyText"/>
      </w:pPr>
      <w:r>
        <w:t>Before continuing, save the project with a new name.</w:t>
      </w:r>
    </w:p>
    <w:p w:rsidR="00CE2153" w:rsidRDefault="00CE2153" w:rsidP="00CE2153">
      <w:pPr>
        <w:pStyle w:val="ListNumber"/>
        <w:numPr>
          <w:ilvl w:val="0"/>
          <w:numId w:val="10"/>
        </w:numPr>
        <w:spacing w:after="120"/>
      </w:pPr>
      <w:r>
        <w:t xml:space="preserve">Select </w:t>
      </w:r>
      <w:r w:rsidRPr="00F4394F">
        <w:rPr>
          <w:i/>
        </w:rPr>
        <w:t>File</w:t>
      </w:r>
      <w:r>
        <w:t xml:space="preserve"> | </w:t>
      </w:r>
      <w:r w:rsidRPr="00F4394F">
        <w:rPr>
          <w:b/>
        </w:rPr>
        <w:t>Save As…</w:t>
      </w:r>
      <w:r>
        <w:t xml:space="preserve"> to bring up the </w:t>
      </w:r>
      <w:r w:rsidRPr="00F4394F">
        <w:rPr>
          <w:i/>
        </w:rPr>
        <w:t>Save As</w:t>
      </w:r>
      <w:r>
        <w:t xml:space="preserve"> dialog.</w:t>
      </w:r>
    </w:p>
    <w:p w:rsidR="00CE2153" w:rsidRDefault="00CE2153" w:rsidP="00CE2153">
      <w:pPr>
        <w:pStyle w:val="CNList"/>
        <w:numPr>
          <w:ilvl w:val="0"/>
          <w:numId w:val="3"/>
        </w:numPr>
        <w:spacing w:before="60" w:after="120"/>
      </w:pPr>
      <w:r>
        <w:t xml:space="preserve">Browse to the </w:t>
      </w:r>
      <w:proofErr w:type="spellStart"/>
      <w:r w:rsidRPr="0068316F">
        <w:rPr>
          <w:i/>
        </w:rPr>
        <w:t>Cln</w:t>
      </w:r>
      <w:r w:rsidR="0064773D">
        <w:rPr>
          <w:i/>
        </w:rPr>
        <w:t>Observations</w:t>
      </w:r>
      <w:proofErr w:type="spellEnd"/>
      <w:r w:rsidR="008938E9">
        <w:t xml:space="preserve"> </w:t>
      </w:r>
      <w:r>
        <w:t>directory.</w:t>
      </w:r>
    </w:p>
    <w:p w:rsidR="00CE2153" w:rsidRDefault="008938E9" w:rsidP="00CE2153">
      <w:pPr>
        <w:pStyle w:val="CNList"/>
        <w:numPr>
          <w:ilvl w:val="0"/>
          <w:numId w:val="3"/>
        </w:numPr>
        <w:spacing w:before="60" w:after="120"/>
      </w:pPr>
      <w:r>
        <w:t xml:space="preserve">For </w:t>
      </w:r>
      <w:r w:rsidR="00CE2153">
        <w:t xml:space="preserve">the </w:t>
      </w:r>
      <w:r w:rsidR="00CE2153" w:rsidRPr="00F4394F">
        <w:rPr>
          <w:i/>
        </w:rPr>
        <w:t>File name</w:t>
      </w:r>
      <w:r>
        <w:rPr>
          <w:i/>
        </w:rPr>
        <w:t xml:space="preserve">, </w:t>
      </w:r>
      <w:r>
        <w:t>enter “</w:t>
      </w:r>
      <w:proofErr w:type="spellStart"/>
      <w:r>
        <w:t>ClnObservations.gpr</w:t>
      </w:r>
      <w:proofErr w:type="spellEnd"/>
      <w:r>
        <w:t>”</w:t>
      </w:r>
      <w:r w:rsidR="00CE2153">
        <w:t>.</w:t>
      </w:r>
    </w:p>
    <w:p w:rsidR="00CE2153" w:rsidRDefault="008938E9" w:rsidP="00CE2153">
      <w:pPr>
        <w:pStyle w:val="CNList"/>
        <w:numPr>
          <w:ilvl w:val="0"/>
          <w:numId w:val="3"/>
        </w:numPr>
        <w:spacing w:before="60" w:after="120"/>
      </w:pPr>
      <w:r>
        <w:t>F</w:t>
      </w:r>
      <w:r w:rsidR="00CE2153">
        <w:t xml:space="preserve">rom the </w:t>
      </w:r>
      <w:r w:rsidR="00CE2153" w:rsidRPr="00F4394F">
        <w:rPr>
          <w:i/>
        </w:rPr>
        <w:t>Save as type</w:t>
      </w:r>
      <w:r w:rsidR="00CE2153">
        <w:t xml:space="preserve"> drop-down</w:t>
      </w:r>
      <w:r>
        <w:t>, select “Project Files (*.</w:t>
      </w:r>
      <w:proofErr w:type="spellStart"/>
      <w:r>
        <w:t>gpr</w:t>
      </w:r>
      <w:proofErr w:type="spellEnd"/>
      <w:r>
        <w:t>)”</w:t>
      </w:r>
      <w:r w:rsidR="00CE2153">
        <w:t>.</w:t>
      </w:r>
    </w:p>
    <w:p w:rsidR="00CE2153" w:rsidRDefault="00CE2153" w:rsidP="00CE2153">
      <w:pPr>
        <w:pStyle w:val="CNList"/>
        <w:numPr>
          <w:ilvl w:val="0"/>
          <w:numId w:val="3"/>
        </w:numPr>
        <w:spacing w:before="60" w:after="120"/>
      </w:pPr>
      <w:r>
        <w:t xml:space="preserve">Click </w:t>
      </w:r>
      <w:r w:rsidRPr="00F4394F">
        <w:rPr>
          <w:b/>
        </w:rPr>
        <w:t>Save</w:t>
      </w:r>
      <w:r>
        <w:t xml:space="preserve"> to save the project file and close the </w:t>
      </w:r>
      <w:r w:rsidRPr="00F4394F">
        <w:rPr>
          <w:i/>
        </w:rPr>
        <w:t>Save As</w:t>
      </w:r>
      <w:r>
        <w:t xml:space="preserve"> dialog.</w:t>
      </w:r>
    </w:p>
    <w:p w:rsidR="00CE2153" w:rsidRPr="004734A1" w:rsidRDefault="00CE2153" w:rsidP="00CE2153">
      <w:pPr>
        <w:pStyle w:val="Heading1"/>
      </w:pPr>
      <w:bookmarkStart w:id="13" w:name="_Toc521574847"/>
      <w:bookmarkStart w:id="14" w:name="_Toc109998029"/>
      <w:r w:rsidRPr="004734A1">
        <w:t xml:space="preserve">Creating the </w:t>
      </w:r>
      <w:r>
        <w:t xml:space="preserve">CLN </w:t>
      </w:r>
      <w:r w:rsidRPr="004734A1">
        <w:t>Well</w:t>
      </w:r>
      <w:bookmarkEnd w:id="13"/>
      <w:bookmarkEnd w:id="14"/>
    </w:p>
    <w:p w:rsidR="00CE2153" w:rsidRDefault="00CE2153" w:rsidP="00CE2153">
      <w:pPr>
        <w:pStyle w:val="BodyText"/>
      </w:pPr>
      <w:r>
        <w:t>The first step is to create a non-pumping CLN well. The well will be created in the middle of the model (approximately).</w:t>
      </w:r>
    </w:p>
    <w:p w:rsidR="00CE2153" w:rsidRDefault="00CE2153" w:rsidP="001F110E">
      <w:pPr>
        <w:pStyle w:val="ListNumber"/>
        <w:numPr>
          <w:ilvl w:val="0"/>
          <w:numId w:val="13"/>
        </w:numPr>
        <w:spacing w:after="120"/>
      </w:pPr>
      <w:r>
        <w:t>In the Project Explorer, right-click on “</w:t>
      </w:r>
      <w:r>
        <w:rPr>
          <w:noProof/>
        </w:rPr>
        <w:drawing>
          <wp:inline distT="0" distB="0" distL="0" distR="0" wp14:anchorId="079A088A" wp14:editId="3B464916">
            <wp:extent cx="142875" cy="114300"/>
            <wp:effectExtent l="0" t="0" r="9525" b="0"/>
            <wp:docPr id="152" name="Picture 152"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File:Coverage Active Icon.sv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t xml:space="preserve"> </w:t>
      </w:r>
      <w:r>
        <w:t xml:space="preserve">CLN wells” and select </w:t>
      </w:r>
      <w:r w:rsidRPr="00CE2153">
        <w:rPr>
          <w:b/>
        </w:rPr>
        <w:t>Attribute Table…</w:t>
      </w:r>
      <w:r>
        <w:t xml:space="preserve"> to open the </w:t>
      </w:r>
      <w:r w:rsidRPr="00CE2153">
        <w:rPr>
          <w:i/>
        </w:rPr>
        <w:t>Attribute Table</w:t>
      </w:r>
      <w:r>
        <w:t xml:space="preserve"> dialog for this cover</w:t>
      </w:r>
      <w:r w:rsidR="0064773D">
        <w:t>a</w:t>
      </w:r>
      <w:r>
        <w:t>ge.</w:t>
      </w:r>
    </w:p>
    <w:p w:rsidR="00CE2153" w:rsidRDefault="008938E9" w:rsidP="00CE2153">
      <w:pPr>
        <w:pStyle w:val="CNList"/>
        <w:numPr>
          <w:ilvl w:val="0"/>
          <w:numId w:val="3"/>
        </w:numPr>
        <w:spacing w:before="60" w:after="120"/>
      </w:pPr>
      <w:r>
        <w:t xml:space="preserve">Underneath the </w:t>
      </w:r>
      <w:r>
        <w:rPr>
          <w:i/>
        </w:rPr>
        <w:t xml:space="preserve">Feature type: </w:t>
      </w:r>
      <w:r>
        <w:t>drop-down, t</w:t>
      </w:r>
      <w:r w:rsidR="00CE2153">
        <w:t xml:space="preserve">urn on </w:t>
      </w:r>
      <w:r w:rsidR="00CE2153" w:rsidRPr="0056626C">
        <w:rPr>
          <w:i/>
        </w:rPr>
        <w:t>Show coordinates</w:t>
      </w:r>
      <w:r w:rsidR="00CE2153">
        <w:t>.</w:t>
      </w:r>
    </w:p>
    <w:p w:rsidR="00CE2153" w:rsidRDefault="00CE2153" w:rsidP="00CE2153">
      <w:pPr>
        <w:pStyle w:val="CNList"/>
        <w:numPr>
          <w:ilvl w:val="0"/>
          <w:numId w:val="3"/>
        </w:numPr>
        <w:spacing w:before="60" w:after="120"/>
      </w:pPr>
      <w:r>
        <w:t xml:space="preserve">Change the </w:t>
      </w:r>
      <w:r w:rsidRPr="0056626C">
        <w:rPr>
          <w:i/>
        </w:rPr>
        <w:t>BC type</w:t>
      </w:r>
      <w:r>
        <w:t xml:space="preserve"> to “ANY/NONE”. </w:t>
      </w:r>
    </w:p>
    <w:p w:rsidR="00CE2153" w:rsidRPr="00C108B4" w:rsidRDefault="00CE2153" w:rsidP="00CE2153">
      <w:pPr>
        <w:pStyle w:val="CNList"/>
        <w:numPr>
          <w:ilvl w:val="0"/>
          <w:numId w:val="3"/>
        </w:numPr>
        <w:spacing w:before="60" w:after="120"/>
      </w:pPr>
      <w:r>
        <w:lastRenderedPageBreak/>
        <w:t xml:space="preserve">The last row is blank. In the last row, enter the values on </w:t>
      </w:r>
      <w:r>
        <w:fldChar w:fldCharType="begin"/>
      </w:r>
      <w:r>
        <w:instrText xml:space="preserve"> REF _Ref522275476 \h </w:instrText>
      </w:r>
      <w:r>
        <w:fldChar w:fldCharType="separate"/>
      </w:r>
      <w:r w:rsidR="003118BD">
        <w:t xml:space="preserve">Table </w:t>
      </w:r>
      <w:r w:rsidR="003118BD">
        <w:rPr>
          <w:noProof/>
        </w:rPr>
        <w:t>1</w:t>
      </w:r>
      <w:r>
        <w:fldChar w:fldCharType="end"/>
      </w:r>
      <w:r>
        <w:t xml:space="preserve"> below to create the observation well (</w:t>
      </w:r>
      <w:r>
        <w:fldChar w:fldCharType="begin"/>
      </w:r>
      <w:r>
        <w:instrText xml:space="preserve"> REF _Ref522275378 \h </w:instrText>
      </w:r>
      <w:r>
        <w:fldChar w:fldCharType="separate"/>
      </w:r>
      <w:r w:rsidR="003118BD">
        <w:t xml:space="preserve">Figure </w:t>
      </w:r>
      <w:r w:rsidR="003118BD">
        <w:rPr>
          <w:noProof/>
        </w:rPr>
        <w:t>3</w:t>
      </w:r>
      <w:r>
        <w:fldChar w:fldCharType="end"/>
      </w:r>
      <w:r>
        <w:t>):</w:t>
      </w:r>
    </w:p>
    <w:tbl>
      <w:tblPr>
        <w:tblW w:w="2816" w:type="dxa"/>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160"/>
        <w:gridCol w:w="1656"/>
      </w:tblGrid>
      <w:tr w:rsidR="00CE2153" w:rsidRPr="00DA703E" w:rsidTr="00A43C00">
        <w:tc>
          <w:tcPr>
            <w:tcW w:w="1160" w:type="dxa"/>
            <w:shd w:val="clear" w:color="auto" w:fill="auto"/>
          </w:tcPr>
          <w:p w:rsidR="00CE2153" w:rsidRDefault="00CE2153" w:rsidP="00A43C00">
            <w:pPr>
              <w:pStyle w:val="TableHeading"/>
            </w:pPr>
            <w:r>
              <w:t>Name</w:t>
            </w:r>
          </w:p>
        </w:tc>
        <w:tc>
          <w:tcPr>
            <w:tcW w:w="1656" w:type="dxa"/>
            <w:shd w:val="clear" w:color="auto" w:fill="auto"/>
          </w:tcPr>
          <w:p w:rsidR="00CE2153" w:rsidRDefault="00CE2153" w:rsidP="00A43C00">
            <w:pPr>
              <w:pStyle w:val="TableText"/>
            </w:pPr>
            <w:r>
              <w:t>Obs1</w:t>
            </w:r>
          </w:p>
        </w:tc>
      </w:tr>
      <w:tr w:rsidR="00CE2153" w:rsidTr="00A43C00">
        <w:tc>
          <w:tcPr>
            <w:tcW w:w="1160" w:type="dxa"/>
            <w:shd w:val="clear" w:color="auto" w:fill="auto"/>
          </w:tcPr>
          <w:p w:rsidR="00CE2153" w:rsidRDefault="00CE2153" w:rsidP="00A43C00">
            <w:pPr>
              <w:pStyle w:val="TableHeading"/>
            </w:pPr>
            <w:r>
              <w:t>X</w:t>
            </w:r>
          </w:p>
        </w:tc>
        <w:tc>
          <w:tcPr>
            <w:tcW w:w="1656" w:type="dxa"/>
            <w:shd w:val="clear" w:color="auto" w:fill="auto"/>
          </w:tcPr>
          <w:p w:rsidR="00CE2153" w:rsidRDefault="00CE2153" w:rsidP="00A43C00">
            <w:pPr>
              <w:pStyle w:val="TableText"/>
            </w:pPr>
            <w:r>
              <w:t>16700</w:t>
            </w:r>
          </w:p>
        </w:tc>
      </w:tr>
      <w:tr w:rsidR="00CE2153" w:rsidTr="00A43C00">
        <w:tc>
          <w:tcPr>
            <w:tcW w:w="1160" w:type="dxa"/>
            <w:shd w:val="clear" w:color="auto" w:fill="auto"/>
          </w:tcPr>
          <w:p w:rsidR="00CE2153" w:rsidRDefault="00CE2153" w:rsidP="00A43C00">
            <w:pPr>
              <w:pStyle w:val="TableHeading"/>
            </w:pPr>
            <w:r>
              <w:t>Y</w:t>
            </w:r>
          </w:p>
        </w:tc>
        <w:tc>
          <w:tcPr>
            <w:tcW w:w="1656" w:type="dxa"/>
            <w:shd w:val="clear" w:color="auto" w:fill="auto"/>
          </w:tcPr>
          <w:p w:rsidR="00CE2153" w:rsidRDefault="00CE2153" w:rsidP="00A43C00">
            <w:pPr>
              <w:pStyle w:val="TableText"/>
            </w:pPr>
            <w:r>
              <w:t>26300</w:t>
            </w:r>
          </w:p>
        </w:tc>
      </w:tr>
      <w:tr w:rsidR="00CE2153" w:rsidTr="00A43C00">
        <w:tc>
          <w:tcPr>
            <w:tcW w:w="1160" w:type="dxa"/>
            <w:shd w:val="clear" w:color="auto" w:fill="auto"/>
          </w:tcPr>
          <w:p w:rsidR="00CE2153" w:rsidRDefault="00CE2153" w:rsidP="00A43C00">
            <w:pPr>
              <w:pStyle w:val="TableHeading"/>
            </w:pPr>
            <w:r>
              <w:t>Z</w:t>
            </w:r>
          </w:p>
        </w:tc>
        <w:tc>
          <w:tcPr>
            <w:tcW w:w="1656" w:type="dxa"/>
            <w:shd w:val="clear" w:color="auto" w:fill="auto"/>
          </w:tcPr>
          <w:p w:rsidR="00CE2153" w:rsidRDefault="00CE2153" w:rsidP="00A43C00">
            <w:pPr>
              <w:pStyle w:val="TableText"/>
            </w:pPr>
            <w:r>
              <w:t>0</w:t>
            </w:r>
          </w:p>
        </w:tc>
      </w:tr>
      <w:tr w:rsidR="00CE2153" w:rsidTr="00A43C00">
        <w:tc>
          <w:tcPr>
            <w:tcW w:w="1160" w:type="dxa"/>
            <w:shd w:val="clear" w:color="auto" w:fill="auto"/>
          </w:tcPr>
          <w:p w:rsidR="00CE2153" w:rsidRDefault="00CE2153" w:rsidP="00A43C00">
            <w:pPr>
              <w:pStyle w:val="TableHeading"/>
            </w:pPr>
            <w:r>
              <w:t>Type</w:t>
            </w:r>
          </w:p>
        </w:tc>
        <w:tc>
          <w:tcPr>
            <w:tcW w:w="1656" w:type="dxa"/>
            <w:shd w:val="clear" w:color="auto" w:fill="auto"/>
          </w:tcPr>
          <w:p w:rsidR="00CE2153" w:rsidRDefault="00CE2153" w:rsidP="00A43C00">
            <w:pPr>
              <w:pStyle w:val="TableText"/>
            </w:pPr>
            <w:r>
              <w:t>well (CLN)</w:t>
            </w:r>
          </w:p>
        </w:tc>
      </w:tr>
      <w:tr w:rsidR="00CE2153" w:rsidTr="00A43C00">
        <w:tc>
          <w:tcPr>
            <w:tcW w:w="1160" w:type="dxa"/>
            <w:shd w:val="clear" w:color="auto" w:fill="auto"/>
          </w:tcPr>
          <w:p w:rsidR="00CE2153" w:rsidRDefault="00CE2153" w:rsidP="00A43C00">
            <w:pPr>
              <w:pStyle w:val="TableHeading"/>
            </w:pPr>
            <w:r>
              <w:t>Flow rate</w:t>
            </w:r>
          </w:p>
        </w:tc>
        <w:tc>
          <w:tcPr>
            <w:tcW w:w="1656" w:type="dxa"/>
            <w:shd w:val="clear" w:color="auto" w:fill="auto"/>
          </w:tcPr>
          <w:p w:rsidR="00CE2153" w:rsidRDefault="00CE2153" w:rsidP="00A43C00">
            <w:pPr>
              <w:pStyle w:val="TableText"/>
            </w:pPr>
            <w:r>
              <w:t>0</w:t>
            </w:r>
          </w:p>
        </w:tc>
      </w:tr>
      <w:tr w:rsidR="00CE2153" w:rsidTr="00A43C00">
        <w:tc>
          <w:tcPr>
            <w:tcW w:w="1160" w:type="dxa"/>
            <w:shd w:val="clear" w:color="auto" w:fill="auto"/>
          </w:tcPr>
          <w:p w:rsidR="00CE2153" w:rsidRDefault="00CE2153" w:rsidP="00A43C00">
            <w:pPr>
              <w:pStyle w:val="TableHeading"/>
            </w:pPr>
            <w:r>
              <w:t>Use screen</w:t>
            </w:r>
          </w:p>
        </w:tc>
        <w:tc>
          <w:tcPr>
            <w:tcW w:w="1656" w:type="dxa"/>
            <w:shd w:val="clear" w:color="auto" w:fill="auto"/>
          </w:tcPr>
          <w:p w:rsidR="00CE2153" w:rsidRDefault="00CE2153" w:rsidP="00A43C00">
            <w:pPr>
              <w:pStyle w:val="TableText"/>
            </w:pPr>
            <w:r w:rsidRPr="00DA703E">
              <w:rPr>
                <w:bCs/>
                <w:iCs/>
                <w:sz w:val="20"/>
                <w:szCs w:val="20"/>
              </w:rPr>
              <w:sym w:font="Wingdings" w:char="F0FE"/>
            </w:r>
            <w:r w:rsidRPr="00DA703E">
              <w:rPr>
                <w:bCs/>
                <w:iCs/>
                <w:sz w:val="20"/>
                <w:szCs w:val="20"/>
              </w:rPr>
              <w:t xml:space="preserve"> (on)</w:t>
            </w:r>
          </w:p>
        </w:tc>
      </w:tr>
      <w:tr w:rsidR="00CE2153" w:rsidTr="00A43C00">
        <w:tc>
          <w:tcPr>
            <w:tcW w:w="1160" w:type="dxa"/>
            <w:shd w:val="clear" w:color="auto" w:fill="auto"/>
          </w:tcPr>
          <w:p w:rsidR="00CE2153" w:rsidRDefault="00CE2153" w:rsidP="00A43C00">
            <w:pPr>
              <w:pStyle w:val="TableHeading"/>
            </w:pPr>
            <w:r>
              <w:t>Top scr.</w:t>
            </w:r>
          </w:p>
        </w:tc>
        <w:tc>
          <w:tcPr>
            <w:tcW w:w="1656" w:type="dxa"/>
            <w:shd w:val="clear" w:color="auto" w:fill="auto"/>
          </w:tcPr>
          <w:p w:rsidR="00CE2153" w:rsidRDefault="00CE2153" w:rsidP="00A43C00">
            <w:pPr>
              <w:pStyle w:val="TableText"/>
            </w:pPr>
            <w:r>
              <w:t>500</w:t>
            </w:r>
          </w:p>
        </w:tc>
      </w:tr>
      <w:tr w:rsidR="00CE2153" w:rsidTr="00A43C00">
        <w:tc>
          <w:tcPr>
            <w:tcW w:w="1160" w:type="dxa"/>
            <w:shd w:val="clear" w:color="auto" w:fill="auto"/>
          </w:tcPr>
          <w:p w:rsidR="00CE2153" w:rsidRDefault="00CE2153" w:rsidP="00A43C00">
            <w:pPr>
              <w:pStyle w:val="TableHeading"/>
            </w:pPr>
            <w:r>
              <w:t>Bot scr.</w:t>
            </w:r>
          </w:p>
        </w:tc>
        <w:tc>
          <w:tcPr>
            <w:tcW w:w="1656" w:type="dxa"/>
            <w:shd w:val="clear" w:color="auto" w:fill="auto"/>
          </w:tcPr>
          <w:p w:rsidR="00CE2153" w:rsidRDefault="00CE2153" w:rsidP="00A43C00">
            <w:pPr>
              <w:pStyle w:val="TableText"/>
            </w:pPr>
            <w:r>
              <w:t>0</w:t>
            </w:r>
          </w:p>
        </w:tc>
      </w:tr>
      <w:tr w:rsidR="00CE2153" w:rsidTr="00A43C00">
        <w:tc>
          <w:tcPr>
            <w:tcW w:w="1160" w:type="dxa"/>
            <w:shd w:val="clear" w:color="auto" w:fill="auto"/>
          </w:tcPr>
          <w:p w:rsidR="00CE2153" w:rsidRDefault="00CE2153" w:rsidP="00A43C00">
            <w:pPr>
              <w:pStyle w:val="TableHeading"/>
            </w:pPr>
            <w:r>
              <w:t>IFLIN</w:t>
            </w:r>
          </w:p>
        </w:tc>
        <w:tc>
          <w:tcPr>
            <w:tcW w:w="1656" w:type="dxa"/>
            <w:shd w:val="clear" w:color="auto" w:fill="auto"/>
          </w:tcPr>
          <w:p w:rsidR="00CE2153" w:rsidRDefault="00CE2153" w:rsidP="00A43C00">
            <w:pPr>
              <w:pStyle w:val="TableText"/>
            </w:pPr>
            <w:r w:rsidRPr="00DA703E">
              <w:rPr>
                <w:sz w:val="20"/>
                <w:szCs w:val="20"/>
              </w:rPr>
              <w:sym w:font="Wingdings" w:char="F0A8"/>
            </w:r>
            <w:r w:rsidRPr="00DA703E">
              <w:rPr>
                <w:sz w:val="20"/>
                <w:szCs w:val="20"/>
              </w:rPr>
              <w:t xml:space="preserve"> (off)</w:t>
            </w:r>
          </w:p>
        </w:tc>
      </w:tr>
      <w:tr w:rsidR="00CE2153" w:rsidTr="00A43C00">
        <w:tc>
          <w:tcPr>
            <w:tcW w:w="1160" w:type="dxa"/>
            <w:shd w:val="clear" w:color="auto" w:fill="auto"/>
          </w:tcPr>
          <w:p w:rsidR="00CE2153" w:rsidRDefault="00CE2153" w:rsidP="00A43C00">
            <w:pPr>
              <w:pStyle w:val="TableHeading"/>
            </w:pPr>
            <w:r>
              <w:t>IFCON</w:t>
            </w:r>
          </w:p>
        </w:tc>
        <w:tc>
          <w:tcPr>
            <w:tcW w:w="1656" w:type="dxa"/>
            <w:shd w:val="clear" w:color="auto" w:fill="auto"/>
          </w:tcPr>
          <w:p w:rsidR="00CE2153" w:rsidRDefault="00CE2153" w:rsidP="00A43C00">
            <w:pPr>
              <w:pStyle w:val="TableText"/>
            </w:pPr>
            <w:proofErr w:type="spellStart"/>
            <w:r>
              <w:t>Thiem</w:t>
            </w:r>
            <w:proofErr w:type="spellEnd"/>
            <w:r>
              <w:t xml:space="preserve"> with skin (1)</w:t>
            </w:r>
          </w:p>
        </w:tc>
      </w:tr>
      <w:tr w:rsidR="00CE2153" w:rsidTr="00A43C00">
        <w:tc>
          <w:tcPr>
            <w:tcW w:w="1160" w:type="dxa"/>
            <w:shd w:val="clear" w:color="auto" w:fill="auto"/>
          </w:tcPr>
          <w:p w:rsidR="00CE2153" w:rsidRDefault="00CE2153" w:rsidP="00A43C00">
            <w:pPr>
              <w:pStyle w:val="TableHeading"/>
            </w:pPr>
            <w:r>
              <w:t>FSKIN</w:t>
            </w:r>
          </w:p>
        </w:tc>
        <w:tc>
          <w:tcPr>
            <w:tcW w:w="1656" w:type="dxa"/>
            <w:shd w:val="clear" w:color="auto" w:fill="auto"/>
          </w:tcPr>
          <w:p w:rsidR="00CE2153" w:rsidRDefault="00CE2153" w:rsidP="00A43C00">
            <w:pPr>
              <w:pStyle w:val="TableText"/>
            </w:pPr>
            <w:r>
              <w:t>1</w:t>
            </w:r>
          </w:p>
        </w:tc>
      </w:tr>
      <w:tr w:rsidR="00CE2153" w:rsidTr="00A43C00">
        <w:tc>
          <w:tcPr>
            <w:tcW w:w="1160" w:type="dxa"/>
            <w:shd w:val="clear" w:color="auto" w:fill="auto"/>
          </w:tcPr>
          <w:p w:rsidR="00CE2153" w:rsidRDefault="00CE2153" w:rsidP="00A43C00">
            <w:pPr>
              <w:pStyle w:val="TableHeading"/>
            </w:pPr>
            <w:r>
              <w:t>FANISO</w:t>
            </w:r>
          </w:p>
        </w:tc>
        <w:tc>
          <w:tcPr>
            <w:tcW w:w="1656" w:type="dxa"/>
            <w:shd w:val="clear" w:color="auto" w:fill="auto"/>
          </w:tcPr>
          <w:p w:rsidR="00CE2153" w:rsidRDefault="00CE2153" w:rsidP="00A43C00">
            <w:pPr>
              <w:pStyle w:val="TableText"/>
            </w:pPr>
            <w:r>
              <w:t>1</w:t>
            </w:r>
          </w:p>
        </w:tc>
      </w:tr>
      <w:tr w:rsidR="00CE2153" w:rsidTr="00A43C00">
        <w:tc>
          <w:tcPr>
            <w:tcW w:w="1160" w:type="dxa"/>
            <w:shd w:val="clear" w:color="auto" w:fill="auto"/>
          </w:tcPr>
          <w:p w:rsidR="00CE2153" w:rsidRDefault="00CE2153" w:rsidP="00A43C00">
            <w:pPr>
              <w:pStyle w:val="TableHeading"/>
            </w:pPr>
            <w:r>
              <w:t>FRAD</w:t>
            </w:r>
          </w:p>
        </w:tc>
        <w:tc>
          <w:tcPr>
            <w:tcW w:w="1656" w:type="dxa"/>
            <w:shd w:val="clear" w:color="auto" w:fill="auto"/>
          </w:tcPr>
          <w:p w:rsidR="00CE2153" w:rsidRDefault="0064773D" w:rsidP="00A43C00">
            <w:pPr>
              <w:pStyle w:val="TableText"/>
            </w:pPr>
            <w:r>
              <w:t>0</w:t>
            </w:r>
            <w:r w:rsidR="00CE2153">
              <w:t>.5</w:t>
            </w:r>
          </w:p>
        </w:tc>
      </w:tr>
      <w:tr w:rsidR="00CE2153" w:rsidTr="00A43C00">
        <w:tc>
          <w:tcPr>
            <w:tcW w:w="1160" w:type="dxa"/>
            <w:shd w:val="clear" w:color="auto" w:fill="auto"/>
          </w:tcPr>
          <w:p w:rsidR="00CE2153" w:rsidRDefault="00CE2153" w:rsidP="00A43C00">
            <w:pPr>
              <w:pStyle w:val="TableHeading"/>
            </w:pPr>
            <w:r>
              <w:t>CONDUITK</w:t>
            </w:r>
          </w:p>
        </w:tc>
        <w:tc>
          <w:tcPr>
            <w:tcW w:w="1656" w:type="dxa"/>
            <w:shd w:val="clear" w:color="auto" w:fill="auto"/>
          </w:tcPr>
          <w:p w:rsidR="00CE2153" w:rsidRDefault="00CE2153" w:rsidP="00A43C00">
            <w:pPr>
              <w:pStyle w:val="TableText"/>
              <w:keepNext/>
            </w:pPr>
            <w:r w:rsidRPr="005D0A52">
              <w:t>43100000</w:t>
            </w:r>
          </w:p>
        </w:tc>
      </w:tr>
    </w:tbl>
    <w:p w:rsidR="00CE2153" w:rsidRDefault="00CE2153" w:rsidP="00CE2153">
      <w:pPr>
        <w:pStyle w:val="Caption"/>
      </w:pPr>
      <w:bookmarkStart w:id="15" w:name="_Ref522275476"/>
      <w:r>
        <w:t xml:space="preserve">Table </w:t>
      </w:r>
      <w:r w:rsidR="00EE455E">
        <w:fldChar w:fldCharType="begin"/>
      </w:r>
      <w:r w:rsidR="00EE455E">
        <w:instrText xml:space="preserve"> SEQ Table \* ARABIC </w:instrText>
      </w:r>
      <w:r w:rsidR="00EE455E">
        <w:fldChar w:fldCharType="separate"/>
      </w:r>
      <w:r w:rsidR="003118BD">
        <w:rPr>
          <w:noProof/>
        </w:rPr>
        <w:t>1</w:t>
      </w:r>
      <w:r w:rsidR="00EE455E">
        <w:rPr>
          <w:noProof/>
        </w:rPr>
        <w:fldChar w:fldCharType="end"/>
      </w:r>
      <w:bookmarkEnd w:id="15"/>
      <w:r>
        <w:t xml:space="preserve">    Observation well</w:t>
      </w:r>
    </w:p>
    <w:p w:rsidR="00CE2153" w:rsidRDefault="00CE2153" w:rsidP="00CE2153">
      <w:pPr>
        <w:pStyle w:val="Figure"/>
      </w:pPr>
      <w:r>
        <w:rPr>
          <w:noProof/>
        </w:rPr>
        <w:drawing>
          <wp:inline distT="0" distB="0" distL="0" distR="0" wp14:anchorId="2CBE9FE9" wp14:editId="280975BA">
            <wp:extent cx="4143375" cy="2514600"/>
            <wp:effectExtent l="19050" t="19050" r="28575" b="1905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3375" cy="2514600"/>
                    </a:xfrm>
                    <a:prstGeom prst="rect">
                      <a:avLst/>
                    </a:prstGeom>
                    <a:noFill/>
                    <a:ln w="6350" cmpd="sng">
                      <a:solidFill>
                        <a:srgbClr val="000000"/>
                      </a:solidFill>
                      <a:miter lim="800000"/>
                      <a:headEnd/>
                      <a:tailEnd/>
                    </a:ln>
                    <a:effectLst/>
                  </pic:spPr>
                </pic:pic>
              </a:graphicData>
            </a:graphic>
          </wp:inline>
        </w:drawing>
      </w:r>
    </w:p>
    <w:p w:rsidR="00CE2153" w:rsidRPr="007C577D" w:rsidRDefault="00CE2153" w:rsidP="00CE2153">
      <w:pPr>
        <w:pStyle w:val="Caption"/>
        <w:ind w:left="3427"/>
      </w:pPr>
      <w:bookmarkStart w:id="16" w:name="_Ref522275378"/>
      <w:r>
        <w:t xml:space="preserve">Figure </w:t>
      </w:r>
      <w:r w:rsidR="00EE455E">
        <w:fldChar w:fldCharType="begin"/>
      </w:r>
      <w:r w:rsidR="00EE455E">
        <w:instrText xml:space="preserve"> SEQ Figure \* ARABIC </w:instrText>
      </w:r>
      <w:r w:rsidR="00EE455E">
        <w:fldChar w:fldCharType="separate"/>
      </w:r>
      <w:r w:rsidR="003118BD">
        <w:rPr>
          <w:noProof/>
        </w:rPr>
        <w:t>3</w:t>
      </w:r>
      <w:r w:rsidR="00EE455E">
        <w:rPr>
          <w:noProof/>
        </w:rPr>
        <w:fldChar w:fldCharType="end"/>
      </w:r>
      <w:bookmarkEnd w:id="16"/>
      <w:r>
        <w:t xml:space="preserve">      Observation well created using the Attribute Table dialog</w:t>
      </w:r>
    </w:p>
    <w:p w:rsidR="00CE2153" w:rsidRDefault="00CE2153" w:rsidP="00CE2153">
      <w:pPr>
        <w:pStyle w:val="CNList"/>
        <w:numPr>
          <w:ilvl w:val="0"/>
          <w:numId w:val="3"/>
        </w:numPr>
        <w:spacing w:before="60" w:after="120"/>
      </w:pPr>
      <w:r>
        <w:t xml:space="preserve">Click </w:t>
      </w:r>
      <w:r>
        <w:rPr>
          <w:b/>
        </w:rPr>
        <w:t>OK</w:t>
      </w:r>
      <w:r>
        <w:t xml:space="preserve"> to close the </w:t>
      </w:r>
      <w:r>
        <w:rPr>
          <w:i/>
        </w:rPr>
        <w:t>Attribute Table</w:t>
      </w:r>
      <w:r>
        <w:t xml:space="preserve"> dialog.</w:t>
      </w:r>
    </w:p>
    <w:p w:rsidR="00CE2153" w:rsidRDefault="00CE2153" w:rsidP="00CE2153">
      <w:pPr>
        <w:pStyle w:val="BodyText"/>
      </w:pPr>
      <w:r>
        <w:t>A new well should appear in approximately the middle of the model. When a CLN well is created in the MODFLOW model, after mapping the coverage to MODFLOW, two things occur:</w:t>
      </w:r>
    </w:p>
    <w:p w:rsidR="00CE2153" w:rsidRDefault="00CE2153" w:rsidP="001F110E">
      <w:pPr>
        <w:pStyle w:val="BodyText"/>
        <w:numPr>
          <w:ilvl w:val="0"/>
          <w:numId w:val="11"/>
        </w:numPr>
        <w:spacing w:before="60" w:after="120"/>
      </w:pPr>
      <w:r>
        <w:t>CLN cells are created that are connected to the 3D groundwater cells</w:t>
      </w:r>
    </w:p>
    <w:p w:rsidR="00CE2153" w:rsidRDefault="00CE2153" w:rsidP="001F110E">
      <w:pPr>
        <w:pStyle w:val="BodyText"/>
        <w:numPr>
          <w:ilvl w:val="0"/>
          <w:numId w:val="11"/>
        </w:numPr>
        <w:spacing w:before="60" w:after="120"/>
      </w:pPr>
      <w:r>
        <w:t xml:space="preserve">A well is created in the lowest CLN cell </w:t>
      </w:r>
    </w:p>
    <w:p w:rsidR="00CE2153" w:rsidRPr="008A0AC0" w:rsidRDefault="00CE2153" w:rsidP="00CE2153">
      <w:pPr>
        <w:pStyle w:val="BodyText"/>
      </w:pPr>
      <w:r>
        <w:t>In this case a well screen from 500.0 to 0.0 will result in 2 CLN cells, one CLN cell for each layer in the grid and the CLN well will be placed in the CLN cell associated with layer 2.</w:t>
      </w:r>
    </w:p>
    <w:p w:rsidR="00CE2153" w:rsidRDefault="00CE2153" w:rsidP="00CE2153">
      <w:pPr>
        <w:pStyle w:val="Heading1"/>
      </w:pPr>
      <w:bookmarkStart w:id="17" w:name="_Toc521574848"/>
      <w:bookmarkStart w:id="18" w:name="_Toc109998030"/>
      <w:r>
        <w:lastRenderedPageBreak/>
        <w:t>Creating the Observation Point</w:t>
      </w:r>
      <w:bookmarkEnd w:id="17"/>
      <w:bookmarkEnd w:id="18"/>
    </w:p>
    <w:p w:rsidR="00CE2153" w:rsidRDefault="00CE2153" w:rsidP="00CE2153">
      <w:pPr>
        <w:pStyle w:val="BodyText"/>
      </w:pPr>
      <w:r>
        <w:t>The second step is to create the observation point that will be associated with the CLN cell where the CLN well “Obs1” is located. The observation point will be “linked” to the CLN cell by being in the same groundwater cell and by having the same name as the CLN well (in this case “Obs1”). The observation point does not need to be in the exact same location as the CLN well, but it can be. The computed head for this observation point will be the head in the CLN cell, not the groundwater cell nor the location of the observation point.</w:t>
      </w:r>
    </w:p>
    <w:p w:rsidR="00CE2153" w:rsidRDefault="00CE2153" w:rsidP="001F110E">
      <w:pPr>
        <w:pStyle w:val="ListNumber"/>
        <w:numPr>
          <w:ilvl w:val="0"/>
          <w:numId w:val="14"/>
        </w:numPr>
        <w:spacing w:after="120"/>
      </w:pPr>
      <w:r>
        <w:t>Right-click on “</w:t>
      </w:r>
      <w:r>
        <w:rPr>
          <w:noProof/>
        </w:rPr>
        <w:drawing>
          <wp:inline distT="0" distB="0" distL="0" distR="0" wp14:anchorId="0DF6305F" wp14:editId="38AA7126">
            <wp:extent cx="142875" cy="152400"/>
            <wp:effectExtent l="0" t="0" r="9525" b="0"/>
            <wp:docPr id="150" name="Picture 150"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File:Conceptual Model Icon.sv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noProof/>
        </w:rPr>
        <w:t xml:space="preserve"> </w:t>
      </w:r>
      <w:r w:rsidRPr="008A0AC0">
        <w:t>CLN</w:t>
      </w:r>
      <w:r w:rsidRPr="00CE2153">
        <w:rPr>
          <w:i/>
        </w:rPr>
        <w:t>”</w:t>
      </w:r>
      <w:r w:rsidRPr="003D506B">
        <w:t xml:space="preserve"> </w:t>
      </w:r>
      <w:r>
        <w:t xml:space="preserve">in </w:t>
      </w:r>
      <w:r w:rsidRPr="00DF4A55">
        <w:t>the Project Explorer</w:t>
      </w:r>
      <w:r>
        <w:t xml:space="preserve"> and select </w:t>
      </w:r>
      <w:r w:rsidRPr="00CE2153">
        <w:rPr>
          <w:b/>
        </w:rPr>
        <w:t>New Coverage…</w:t>
      </w:r>
      <w:r>
        <w:t xml:space="preserve"> to bring up the </w:t>
      </w:r>
      <w:r w:rsidRPr="00CE2153">
        <w:rPr>
          <w:i/>
        </w:rPr>
        <w:t>Coverage Setup</w:t>
      </w:r>
      <w:r>
        <w:t xml:space="preserve"> dialog.</w:t>
      </w:r>
    </w:p>
    <w:p w:rsidR="00CE2153" w:rsidRDefault="008938E9" w:rsidP="00CE2153">
      <w:pPr>
        <w:pStyle w:val="CNList"/>
        <w:numPr>
          <w:ilvl w:val="0"/>
          <w:numId w:val="3"/>
        </w:numPr>
        <w:spacing w:before="60" w:after="120"/>
      </w:pPr>
      <w:r>
        <w:t>F</w:t>
      </w:r>
      <w:r w:rsidR="00CE2153">
        <w:t xml:space="preserve">or the </w:t>
      </w:r>
      <w:r w:rsidR="00CE2153" w:rsidRPr="00B621BC">
        <w:rPr>
          <w:i/>
        </w:rPr>
        <w:t>Coverag</w:t>
      </w:r>
      <w:r>
        <w:rPr>
          <w:i/>
        </w:rPr>
        <w:t>e</w:t>
      </w:r>
      <w:r w:rsidR="00CE2153" w:rsidRPr="00B621BC">
        <w:rPr>
          <w:i/>
        </w:rPr>
        <w:t xml:space="preserve"> name</w:t>
      </w:r>
      <w:r>
        <w:rPr>
          <w:i/>
        </w:rPr>
        <w:t xml:space="preserve">, </w:t>
      </w:r>
      <w:r>
        <w:t>enter “Observations”</w:t>
      </w:r>
      <w:r w:rsidR="00CE2153">
        <w:t>.</w:t>
      </w:r>
    </w:p>
    <w:p w:rsidR="00CE2153" w:rsidRDefault="00CE2153" w:rsidP="00CE2153">
      <w:pPr>
        <w:pStyle w:val="CNList"/>
        <w:numPr>
          <w:ilvl w:val="0"/>
          <w:numId w:val="3"/>
        </w:numPr>
        <w:spacing w:before="60" w:after="120"/>
      </w:pPr>
      <w:r>
        <w:t xml:space="preserve">In the </w:t>
      </w:r>
      <w:r>
        <w:rPr>
          <w:i/>
        </w:rPr>
        <w:t>Observation Points</w:t>
      </w:r>
      <w:r>
        <w:t xml:space="preserve"> section, turn on “Trans. Head”.</w:t>
      </w:r>
    </w:p>
    <w:p w:rsidR="00CE2153" w:rsidRDefault="00CE2153" w:rsidP="00CE2153">
      <w:pPr>
        <w:pStyle w:val="CNList"/>
        <w:numPr>
          <w:ilvl w:val="0"/>
          <w:numId w:val="3"/>
        </w:numPr>
        <w:spacing w:before="60" w:after="120"/>
      </w:pPr>
      <w:r>
        <w:t xml:space="preserve">Click </w:t>
      </w:r>
      <w:r>
        <w:rPr>
          <w:b/>
        </w:rPr>
        <w:t>OK</w:t>
      </w:r>
      <w:r>
        <w:t xml:space="preserve"> to close the </w:t>
      </w:r>
      <w:r w:rsidRPr="00B621BC">
        <w:rPr>
          <w:i/>
        </w:rPr>
        <w:t>Coverage Setup</w:t>
      </w:r>
      <w:r>
        <w:t xml:space="preserve"> dialog. </w:t>
      </w:r>
    </w:p>
    <w:p w:rsidR="00CE2153" w:rsidRDefault="00CE2153" w:rsidP="00CE2153">
      <w:pPr>
        <w:pStyle w:val="BodyText"/>
      </w:pPr>
      <w:r>
        <w:t>A new “</w:t>
      </w:r>
      <w:r>
        <w:rPr>
          <w:noProof/>
        </w:rPr>
        <w:drawing>
          <wp:inline distT="0" distB="0" distL="0" distR="0" wp14:anchorId="28748333" wp14:editId="18D9FB85">
            <wp:extent cx="142875" cy="114300"/>
            <wp:effectExtent l="0" t="0" r="9525" b="0"/>
            <wp:docPr id="149" name="Picture 149"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File:Coverage Active Icon.sv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t xml:space="preserve"> </w:t>
      </w:r>
      <w:r>
        <w:t>Observations” coverage will appear in the Project Explorer.</w:t>
      </w:r>
    </w:p>
    <w:p w:rsidR="00CE2153" w:rsidRDefault="00CE2153" w:rsidP="00CE2153">
      <w:pPr>
        <w:pStyle w:val="ListNumber"/>
        <w:numPr>
          <w:ilvl w:val="0"/>
          <w:numId w:val="3"/>
        </w:numPr>
        <w:spacing w:after="120"/>
      </w:pPr>
      <w:r>
        <w:t>In the Project Explorer, right-click on “</w:t>
      </w:r>
      <w:r>
        <w:rPr>
          <w:noProof/>
        </w:rPr>
        <w:drawing>
          <wp:inline distT="0" distB="0" distL="0" distR="0" wp14:anchorId="7D92D56F" wp14:editId="05130567">
            <wp:extent cx="142875" cy="114300"/>
            <wp:effectExtent l="0" t="0" r="9525" b="0"/>
            <wp:docPr id="148" name="Picture 14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File:Coverage Active Icon.sv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t xml:space="preserve"> </w:t>
      </w:r>
      <w:r>
        <w:t xml:space="preserve">Observations” and select </w:t>
      </w:r>
      <w:r w:rsidRPr="00096F3F">
        <w:rPr>
          <w:b/>
        </w:rPr>
        <w:t>Attribute Table</w:t>
      </w:r>
      <w:r>
        <w:t xml:space="preserve"> to open the </w:t>
      </w:r>
      <w:r w:rsidRPr="00096F3F">
        <w:rPr>
          <w:i/>
        </w:rPr>
        <w:t>Attributes Table</w:t>
      </w:r>
      <w:r>
        <w:t xml:space="preserve"> dialog for the coverage.</w:t>
      </w:r>
    </w:p>
    <w:p w:rsidR="00CE2153" w:rsidRDefault="00EA5115" w:rsidP="00CE2153">
      <w:pPr>
        <w:pStyle w:val="CNList"/>
        <w:numPr>
          <w:ilvl w:val="0"/>
          <w:numId w:val="3"/>
        </w:numPr>
        <w:spacing w:before="60" w:after="120"/>
      </w:pPr>
      <w:r>
        <w:t xml:space="preserve">Underneath the </w:t>
      </w:r>
      <w:r>
        <w:rPr>
          <w:i/>
        </w:rPr>
        <w:t xml:space="preserve">Feature type: </w:t>
      </w:r>
      <w:r>
        <w:t>drop-down, turn</w:t>
      </w:r>
      <w:r w:rsidR="00CE2153">
        <w:t xml:space="preserve"> on </w:t>
      </w:r>
      <w:r w:rsidR="00CE2153" w:rsidRPr="00096F3F">
        <w:rPr>
          <w:i/>
        </w:rPr>
        <w:t>Show coordinates</w:t>
      </w:r>
      <w:r w:rsidR="00CE2153">
        <w:t>.</w:t>
      </w:r>
    </w:p>
    <w:p w:rsidR="00CE2153" w:rsidRPr="00D53CD3" w:rsidRDefault="00CE2153" w:rsidP="00CE2153">
      <w:pPr>
        <w:pStyle w:val="CNList"/>
        <w:numPr>
          <w:ilvl w:val="0"/>
          <w:numId w:val="3"/>
        </w:numPr>
        <w:spacing w:before="60" w:after="120"/>
      </w:pPr>
      <w:r>
        <w:t xml:space="preserve">In the blank row, enter the values found in </w:t>
      </w:r>
      <w:r>
        <w:fldChar w:fldCharType="begin"/>
      </w:r>
      <w:r>
        <w:instrText xml:space="preserve"> REF _Ref522276902 \h </w:instrText>
      </w:r>
      <w:r>
        <w:fldChar w:fldCharType="separate"/>
      </w:r>
      <w:r w:rsidR="003118BD">
        <w:t xml:space="preserve">Table </w:t>
      </w:r>
      <w:r w:rsidR="003118BD">
        <w:rPr>
          <w:noProof/>
        </w:rPr>
        <w:t>2</w:t>
      </w:r>
      <w:r>
        <w:fldChar w:fldCharType="end"/>
      </w:r>
      <w:r>
        <w:t xml:space="preserve"> below:</w:t>
      </w:r>
    </w:p>
    <w:tbl>
      <w:tblPr>
        <w:tblW w:w="1491" w:type="dxa"/>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42"/>
        <w:gridCol w:w="749"/>
      </w:tblGrid>
      <w:tr w:rsidR="00CE2153" w:rsidRPr="00DA703E" w:rsidTr="00A43C00">
        <w:tc>
          <w:tcPr>
            <w:tcW w:w="742" w:type="dxa"/>
            <w:shd w:val="clear" w:color="auto" w:fill="auto"/>
          </w:tcPr>
          <w:p w:rsidR="00CE2153" w:rsidRDefault="00CE2153" w:rsidP="00A43C00">
            <w:pPr>
              <w:pStyle w:val="TableHeading"/>
            </w:pPr>
            <w:r>
              <w:t>Name</w:t>
            </w:r>
          </w:p>
        </w:tc>
        <w:tc>
          <w:tcPr>
            <w:tcW w:w="749" w:type="dxa"/>
            <w:shd w:val="clear" w:color="auto" w:fill="auto"/>
          </w:tcPr>
          <w:p w:rsidR="00CE2153" w:rsidRDefault="00CE2153" w:rsidP="00A43C00">
            <w:pPr>
              <w:pStyle w:val="TableText"/>
            </w:pPr>
            <w:r>
              <w:t>Obs1</w:t>
            </w:r>
          </w:p>
        </w:tc>
      </w:tr>
      <w:tr w:rsidR="00CE2153" w:rsidTr="00A43C00">
        <w:tc>
          <w:tcPr>
            <w:tcW w:w="742" w:type="dxa"/>
            <w:shd w:val="clear" w:color="auto" w:fill="auto"/>
          </w:tcPr>
          <w:p w:rsidR="00CE2153" w:rsidRDefault="00CE2153" w:rsidP="00A43C00">
            <w:pPr>
              <w:pStyle w:val="TableHeading"/>
            </w:pPr>
            <w:r>
              <w:t>X</w:t>
            </w:r>
          </w:p>
        </w:tc>
        <w:tc>
          <w:tcPr>
            <w:tcW w:w="749" w:type="dxa"/>
            <w:shd w:val="clear" w:color="auto" w:fill="auto"/>
          </w:tcPr>
          <w:p w:rsidR="00CE2153" w:rsidRDefault="00CE2153" w:rsidP="00A43C00">
            <w:pPr>
              <w:pStyle w:val="TableText"/>
            </w:pPr>
            <w:r>
              <w:t>15800</w:t>
            </w:r>
          </w:p>
        </w:tc>
      </w:tr>
      <w:tr w:rsidR="00CE2153" w:rsidTr="00A43C00">
        <w:tc>
          <w:tcPr>
            <w:tcW w:w="742" w:type="dxa"/>
            <w:shd w:val="clear" w:color="auto" w:fill="auto"/>
          </w:tcPr>
          <w:p w:rsidR="00CE2153" w:rsidRDefault="00CE2153" w:rsidP="00A43C00">
            <w:pPr>
              <w:pStyle w:val="TableHeading"/>
            </w:pPr>
            <w:r>
              <w:t>Y</w:t>
            </w:r>
          </w:p>
        </w:tc>
        <w:tc>
          <w:tcPr>
            <w:tcW w:w="749" w:type="dxa"/>
            <w:shd w:val="clear" w:color="auto" w:fill="auto"/>
          </w:tcPr>
          <w:p w:rsidR="00CE2153" w:rsidRDefault="00CE2153" w:rsidP="00A43C00">
            <w:pPr>
              <w:pStyle w:val="TableText"/>
            </w:pPr>
            <w:r>
              <w:t>25800</w:t>
            </w:r>
          </w:p>
        </w:tc>
      </w:tr>
      <w:tr w:rsidR="00CE2153" w:rsidTr="00A43C00">
        <w:tc>
          <w:tcPr>
            <w:tcW w:w="742" w:type="dxa"/>
            <w:shd w:val="clear" w:color="auto" w:fill="auto"/>
          </w:tcPr>
          <w:p w:rsidR="00CE2153" w:rsidRDefault="00CE2153" w:rsidP="00A43C00">
            <w:pPr>
              <w:pStyle w:val="TableHeading"/>
            </w:pPr>
            <w:r>
              <w:t>Z</w:t>
            </w:r>
          </w:p>
        </w:tc>
        <w:tc>
          <w:tcPr>
            <w:tcW w:w="749" w:type="dxa"/>
            <w:shd w:val="clear" w:color="auto" w:fill="auto"/>
          </w:tcPr>
          <w:p w:rsidR="00CE2153" w:rsidRDefault="00CE2153" w:rsidP="00A43C00">
            <w:pPr>
              <w:pStyle w:val="TableText"/>
            </w:pPr>
            <w:r>
              <w:t>0</w:t>
            </w:r>
          </w:p>
        </w:tc>
      </w:tr>
      <w:tr w:rsidR="00CE2153" w:rsidTr="00A43C00">
        <w:tc>
          <w:tcPr>
            <w:tcW w:w="742" w:type="dxa"/>
            <w:shd w:val="clear" w:color="auto" w:fill="auto"/>
          </w:tcPr>
          <w:p w:rsidR="00CE2153" w:rsidRDefault="00CE2153" w:rsidP="00A43C00">
            <w:pPr>
              <w:pStyle w:val="TableHeading"/>
            </w:pPr>
            <w:r>
              <w:t>Type</w:t>
            </w:r>
          </w:p>
        </w:tc>
        <w:tc>
          <w:tcPr>
            <w:tcW w:w="749" w:type="dxa"/>
            <w:shd w:val="clear" w:color="auto" w:fill="auto"/>
          </w:tcPr>
          <w:p w:rsidR="00CE2153" w:rsidRDefault="00CE2153" w:rsidP="00A43C00">
            <w:pPr>
              <w:pStyle w:val="TableText"/>
              <w:keepNext/>
            </w:pPr>
            <w:r>
              <w:t>obs.pt</w:t>
            </w:r>
          </w:p>
        </w:tc>
      </w:tr>
    </w:tbl>
    <w:p w:rsidR="00CE2153" w:rsidRDefault="00CE2153" w:rsidP="00CE2153">
      <w:pPr>
        <w:pStyle w:val="Caption"/>
      </w:pPr>
      <w:bookmarkStart w:id="19" w:name="_Ref522276902"/>
      <w:r>
        <w:t xml:space="preserve">Table </w:t>
      </w:r>
      <w:r w:rsidR="00EE455E">
        <w:fldChar w:fldCharType="begin"/>
      </w:r>
      <w:r w:rsidR="00EE455E">
        <w:instrText xml:space="preserve"> SEQ Table \* ARABIC </w:instrText>
      </w:r>
      <w:r w:rsidR="00EE455E">
        <w:fldChar w:fldCharType="separate"/>
      </w:r>
      <w:r w:rsidR="003118BD">
        <w:rPr>
          <w:noProof/>
        </w:rPr>
        <w:t>2</w:t>
      </w:r>
      <w:r w:rsidR="00EE455E">
        <w:rPr>
          <w:noProof/>
        </w:rPr>
        <w:fldChar w:fldCharType="end"/>
      </w:r>
      <w:bookmarkEnd w:id="19"/>
      <w:r>
        <w:t xml:space="preserve">    Observation point</w:t>
      </w:r>
    </w:p>
    <w:p w:rsidR="00CE2153" w:rsidRDefault="00CE2153" w:rsidP="00CE2153">
      <w:pPr>
        <w:pStyle w:val="Figure"/>
      </w:pPr>
      <w:r>
        <w:rPr>
          <w:noProof/>
        </w:rPr>
        <w:drawing>
          <wp:inline distT="0" distB="0" distL="0" distR="0" wp14:anchorId="61B9D9F9" wp14:editId="31EC0751">
            <wp:extent cx="5029200" cy="2231136"/>
            <wp:effectExtent l="19050" t="19050" r="19050" b="1714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9">
                      <a:extLst>
                        <a:ext uri="{28A0092B-C50C-407E-A947-70E740481C1C}">
                          <a14:useLocalDpi xmlns:a14="http://schemas.microsoft.com/office/drawing/2010/main" val="0"/>
                        </a:ext>
                      </a:extLst>
                    </a:blip>
                    <a:srcRect r="13182"/>
                    <a:stretch>
                      <a:fillRect/>
                    </a:stretch>
                  </pic:blipFill>
                  <pic:spPr bwMode="auto">
                    <a:xfrm>
                      <a:off x="0" y="0"/>
                      <a:ext cx="5029200" cy="2231136"/>
                    </a:xfrm>
                    <a:prstGeom prst="rect">
                      <a:avLst/>
                    </a:prstGeom>
                    <a:noFill/>
                    <a:ln>
                      <a:solidFill>
                        <a:srgbClr val="000000"/>
                      </a:solidFill>
                    </a:ln>
                  </pic:spPr>
                </pic:pic>
              </a:graphicData>
            </a:graphic>
          </wp:inline>
        </w:drawing>
      </w:r>
    </w:p>
    <w:p w:rsidR="00CE2153" w:rsidRDefault="00CE2153" w:rsidP="00CE2153">
      <w:pPr>
        <w:pStyle w:val="Caption"/>
        <w:ind w:left="3427"/>
      </w:pPr>
      <w:r>
        <w:t xml:space="preserve">Figure </w:t>
      </w:r>
      <w:r w:rsidR="00EE455E">
        <w:fldChar w:fldCharType="begin"/>
      </w:r>
      <w:r w:rsidR="00EE455E">
        <w:instrText xml:space="preserve"> SEQ Figure \* ARABIC </w:instrText>
      </w:r>
      <w:r w:rsidR="00EE455E">
        <w:fldChar w:fldCharType="separate"/>
      </w:r>
      <w:r w:rsidR="003118BD">
        <w:rPr>
          <w:noProof/>
        </w:rPr>
        <w:t>4</w:t>
      </w:r>
      <w:r w:rsidR="00EE455E">
        <w:rPr>
          <w:noProof/>
        </w:rPr>
        <w:fldChar w:fldCharType="end"/>
      </w:r>
      <w:r>
        <w:t xml:space="preserve">      Observation well created using the Attribute Table dialog</w:t>
      </w:r>
    </w:p>
    <w:p w:rsidR="00CE2153" w:rsidRDefault="00CE2153" w:rsidP="00CE2153">
      <w:pPr>
        <w:pStyle w:val="ListNumber"/>
        <w:numPr>
          <w:ilvl w:val="0"/>
          <w:numId w:val="3"/>
        </w:numPr>
        <w:spacing w:after="120"/>
      </w:pPr>
      <w:r>
        <w:t>Click the</w:t>
      </w:r>
      <w:r w:rsidR="00852FAB">
        <w:t xml:space="preserve"> </w:t>
      </w:r>
      <w:r w:rsidR="00852FAB">
        <w:rPr>
          <w:noProof/>
        </w:rPr>
        <w:drawing>
          <wp:inline distT="0" distB="0" distL="0" distR="0" wp14:anchorId="46E16A71" wp14:editId="50BD5DD9">
            <wp:extent cx="256032" cy="155448"/>
            <wp:effectExtent l="0" t="0" r="0" b="0"/>
            <wp:docPr id="1" name="Picture 1" descr="File:Dot dot dot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ot dot dot butt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6032" cy="155448"/>
                    </a:xfrm>
                    <a:prstGeom prst="rect">
                      <a:avLst/>
                    </a:prstGeom>
                    <a:noFill/>
                    <a:ln>
                      <a:noFill/>
                    </a:ln>
                  </pic:spPr>
                </pic:pic>
              </a:graphicData>
            </a:graphic>
          </wp:inline>
        </w:drawing>
      </w:r>
      <w:r>
        <w:t xml:space="preserve"> button in the </w:t>
      </w:r>
      <w:r w:rsidRPr="00096F3F">
        <w:rPr>
          <w:i/>
        </w:rPr>
        <w:t>Obs. Trans. Head</w:t>
      </w:r>
      <w:r>
        <w:t xml:space="preserve"> column to open the </w:t>
      </w:r>
      <w:r w:rsidRPr="00096F3F">
        <w:rPr>
          <w:i/>
        </w:rPr>
        <w:t>XY Series Editor</w:t>
      </w:r>
      <w:r>
        <w:t>.</w:t>
      </w:r>
    </w:p>
    <w:p w:rsidR="00CE2153" w:rsidRDefault="00CE2153" w:rsidP="00CE2153">
      <w:pPr>
        <w:pStyle w:val="ListNumber"/>
        <w:numPr>
          <w:ilvl w:val="0"/>
          <w:numId w:val="3"/>
        </w:numPr>
        <w:spacing w:after="120"/>
      </w:pPr>
      <w:r>
        <w:t xml:space="preserve">Enter the values in </w:t>
      </w:r>
      <w:r>
        <w:fldChar w:fldCharType="begin"/>
      </w:r>
      <w:r>
        <w:instrText xml:space="preserve"> REF _Ref522278332 \h </w:instrText>
      </w:r>
      <w:r>
        <w:fldChar w:fldCharType="separate"/>
      </w:r>
      <w:r w:rsidR="003118BD">
        <w:t xml:space="preserve">Table </w:t>
      </w:r>
      <w:r w:rsidR="003118BD">
        <w:rPr>
          <w:noProof/>
        </w:rPr>
        <w:t>3</w:t>
      </w:r>
      <w:r>
        <w:fldChar w:fldCharType="end"/>
      </w:r>
      <w:r>
        <w:t xml:space="preserve"> below</w:t>
      </w:r>
      <w:r w:rsidR="00852FAB">
        <w:t>:</w:t>
      </w:r>
    </w:p>
    <w:p w:rsidR="00852FAB" w:rsidRDefault="00852FAB" w:rsidP="00852FAB">
      <w:pPr>
        <w:pStyle w:val="ListNumber"/>
        <w:numPr>
          <w:ilvl w:val="0"/>
          <w:numId w:val="0"/>
        </w:numPr>
        <w:spacing w:after="120"/>
        <w:ind w:left="2340"/>
      </w:pPr>
    </w:p>
    <w:tbl>
      <w:tblPr>
        <w:tblW w:w="2464" w:type="dxa"/>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39"/>
        <w:gridCol w:w="1625"/>
      </w:tblGrid>
      <w:tr w:rsidR="00CE2153" w:rsidRPr="00DA703E" w:rsidTr="00A43C00">
        <w:tc>
          <w:tcPr>
            <w:tcW w:w="0" w:type="auto"/>
            <w:shd w:val="clear" w:color="auto" w:fill="auto"/>
          </w:tcPr>
          <w:p w:rsidR="00CE2153" w:rsidRDefault="00CE2153" w:rsidP="00A43C00">
            <w:pPr>
              <w:pStyle w:val="TableHeading"/>
            </w:pPr>
            <w:r>
              <w:lastRenderedPageBreak/>
              <w:t>Time (d)</w:t>
            </w:r>
          </w:p>
        </w:tc>
        <w:tc>
          <w:tcPr>
            <w:tcW w:w="1625" w:type="dxa"/>
            <w:shd w:val="clear" w:color="auto" w:fill="auto"/>
          </w:tcPr>
          <w:p w:rsidR="00CE2153" w:rsidRDefault="00CE2153" w:rsidP="00A43C00">
            <w:pPr>
              <w:pStyle w:val="TableHeading"/>
            </w:pPr>
            <w:r>
              <w:t>Obs. Trans. Head</w:t>
            </w:r>
          </w:p>
        </w:tc>
      </w:tr>
      <w:tr w:rsidR="00CE2153" w:rsidTr="00A43C00">
        <w:tc>
          <w:tcPr>
            <w:tcW w:w="0" w:type="auto"/>
            <w:shd w:val="clear" w:color="auto" w:fill="auto"/>
          </w:tcPr>
          <w:p w:rsidR="00CE2153" w:rsidRDefault="00CE2153" w:rsidP="00A43C00">
            <w:pPr>
              <w:pStyle w:val="TableText"/>
            </w:pPr>
            <w:r>
              <w:t>10</w:t>
            </w:r>
          </w:p>
        </w:tc>
        <w:tc>
          <w:tcPr>
            <w:tcW w:w="1625" w:type="dxa"/>
            <w:shd w:val="clear" w:color="auto" w:fill="auto"/>
          </w:tcPr>
          <w:p w:rsidR="00CE2153" w:rsidRDefault="00CE2153" w:rsidP="00A43C00">
            <w:pPr>
              <w:pStyle w:val="TableText"/>
            </w:pPr>
            <w:r>
              <w:t>152</w:t>
            </w:r>
          </w:p>
        </w:tc>
      </w:tr>
      <w:tr w:rsidR="00CE2153" w:rsidTr="00A43C00">
        <w:tc>
          <w:tcPr>
            <w:tcW w:w="0" w:type="auto"/>
            <w:shd w:val="clear" w:color="auto" w:fill="auto"/>
          </w:tcPr>
          <w:p w:rsidR="00CE2153" w:rsidRDefault="00CE2153" w:rsidP="00A43C00">
            <w:pPr>
              <w:pStyle w:val="TableText"/>
            </w:pPr>
            <w:r>
              <w:t>500</w:t>
            </w:r>
          </w:p>
        </w:tc>
        <w:tc>
          <w:tcPr>
            <w:tcW w:w="1625" w:type="dxa"/>
            <w:shd w:val="clear" w:color="auto" w:fill="auto"/>
          </w:tcPr>
          <w:p w:rsidR="00CE2153" w:rsidRDefault="00CE2153" w:rsidP="00A43C00">
            <w:pPr>
              <w:pStyle w:val="TableText"/>
            </w:pPr>
            <w:r>
              <w:t>148</w:t>
            </w:r>
          </w:p>
        </w:tc>
      </w:tr>
      <w:tr w:rsidR="00CE2153" w:rsidRPr="00DA703E" w:rsidTr="00A43C00">
        <w:tc>
          <w:tcPr>
            <w:tcW w:w="0" w:type="auto"/>
            <w:shd w:val="clear" w:color="auto" w:fill="auto"/>
          </w:tcPr>
          <w:p w:rsidR="00CE2153" w:rsidRDefault="00CE2153" w:rsidP="00A43C00">
            <w:pPr>
              <w:pStyle w:val="TableText"/>
            </w:pPr>
            <w:r>
              <w:t>900</w:t>
            </w:r>
          </w:p>
        </w:tc>
        <w:tc>
          <w:tcPr>
            <w:tcW w:w="1625" w:type="dxa"/>
            <w:shd w:val="clear" w:color="auto" w:fill="auto"/>
          </w:tcPr>
          <w:p w:rsidR="00CE2153" w:rsidRDefault="00CE2153" w:rsidP="00A43C00">
            <w:pPr>
              <w:pStyle w:val="TableText"/>
              <w:keepNext/>
            </w:pPr>
            <w:r>
              <w:t>159</w:t>
            </w:r>
          </w:p>
        </w:tc>
      </w:tr>
    </w:tbl>
    <w:p w:rsidR="00CE2153" w:rsidRDefault="00CE2153" w:rsidP="00CE2153">
      <w:pPr>
        <w:pStyle w:val="Caption"/>
      </w:pPr>
      <w:bookmarkStart w:id="20" w:name="_Ref522278332"/>
      <w:r>
        <w:t xml:space="preserve">Table </w:t>
      </w:r>
      <w:r w:rsidR="00EE455E">
        <w:fldChar w:fldCharType="begin"/>
      </w:r>
      <w:r w:rsidR="00EE455E">
        <w:instrText xml:space="preserve"> SEQ Table \* ARABIC </w:instrText>
      </w:r>
      <w:r w:rsidR="00EE455E">
        <w:fldChar w:fldCharType="separate"/>
      </w:r>
      <w:r w:rsidR="003118BD">
        <w:rPr>
          <w:noProof/>
        </w:rPr>
        <w:t>3</w:t>
      </w:r>
      <w:r w:rsidR="00EE455E">
        <w:rPr>
          <w:noProof/>
        </w:rPr>
        <w:fldChar w:fldCharType="end"/>
      </w:r>
      <w:bookmarkEnd w:id="20"/>
      <w:r>
        <w:t xml:space="preserve">      XY series values</w:t>
      </w:r>
    </w:p>
    <w:p w:rsidR="00CE2153" w:rsidRDefault="00CE2153" w:rsidP="00CE2153">
      <w:pPr>
        <w:pStyle w:val="Figure"/>
      </w:pPr>
      <w:r>
        <w:rPr>
          <w:noProof/>
        </w:rPr>
        <w:drawing>
          <wp:inline distT="0" distB="0" distL="0" distR="0" wp14:anchorId="0BC61DC9" wp14:editId="4A71543A">
            <wp:extent cx="5029200" cy="3000375"/>
            <wp:effectExtent l="0" t="0" r="0"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3000375"/>
                    </a:xfrm>
                    <a:prstGeom prst="rect">
                      <a:avLst/>
                    </a:prstGeom>
                    <a:noFill/>
                    <a:ln>
                      <a:noFill/>
                    </a:ln>
                  </pic:spPr>
                </pic:pic>
              </a:graphicData>
            </a:graphic>
          </wp:inline>
        </w:drawing>
      </w:r>
    </w:p>
    <w:p w:rsidR="00CE2153" w:rsidRPr="007C577D" w:rsidRDefault="00CE2153" w:rsidP="00CE2153">
      <w:pPr>
        <w:pStyle w:val="Caption"/>
        <w:ind w:left="3427"/>
      </w:pPr>
      <w:r>
        <w:t xml:space="preserve">Figure </w:t>
      </w:r>
      <w:r w:rsidR="00EE455E">
        <w:fldChar w:fldCharType="begin"/>
      </w:r>
      <w:r w:rsidR="00EE455E">
        <w:instrText xml:space="preserve"> SEQ Figure \* ARABIC </w:instrText>
      </w:r>
      <w:r w:rsidR="00EE455E">
        <w:fldChar w:fldCharType="separate"/>
      </w:r>
      <w:r w:rsidR="003118BD">
        <w:rPr>
          <w:noProof/>
        </w:rPr>
        <w:t>5</w:t>
      </w:r>
      <w:r w:rsidR="00EE455E">
        <w:rPr>
          <w:noProof/>
        </w:rPr>
        <w:fldChar w:fldCharType="end"/>
      </w:r>
      <w:r>
        <w:t xml:space="preserve">      XY Series of the observed head values over time</w:t>
      </w:r>
    </w:p>
    <w:p w:rsidR="00CE2153" w:rsidRDefault="00CE2153" w:rsidP="00CE2153">
      <w:pPr>
        <w:pStyle w:val="ListNumber"/>
        <w:numPr>
          <w:ilvl w:val="0"/>
          <w:numId w:val="3"/>
        </w:numPr>
        <w:spacing w:after="120"/>
      </w:pPr>
      <w:r>
        <w:t xml:space="preserve">Click </w:t>
      </w:r>
      <w:r w:rsidRPr="00096F3F">
        <w:rPr>
          <w:b/>
        </w:rPr>
        <w:t>OK</w:t>
      </w:r>
      <w:r>
        <w:t xml:space="preserve"> to exit the </w:t>
      </w:r>
      <w:r w:rsidRPr="00096F3F">
        <w:rPr>
          <w:i/>
        </w:rPr>
        <w:t>XY Series Editor</w:t>
      </w:r>
      <w:r>
        <w:t xml:space="preserve"> dialog.</w:t>
      </w:r>
    </w:p>
    <w:p w:rsidR="00CE2153" w:rsidRDefault="00CE2153" w:rsidP="00CE2153">
      <w:pPr>
        <w:pStyle w:val="ListNumber"/>
        <w:numPr>
          <w:ilvl w:val="0"/>
          <w:numId w:val="3"/>
        </w:numPr>
        <w:spacing w:after="120"/>
      </w:pPr>
      <w:r>
        <w:t xml:space="preserve">Change the </w:t>
      </w:r>
      <w:r w:rsidRPr="00971E90">
        <w:rPr>
          <w:i/>
        </w:rPr>
        <w:t>Obs. Trans. Head</w:t>
      </w:r>
      <w:r w:rsidR="00EA5115">
        <w:rPr>
          <w:i/>
        </w:rPr>
        <w:t xml:space="preserve"> i</w:t>
      </w:r>
      <w:r w:rsidRPr="00971E90">
        <w:rPr>
          <w:i/>
        </w:rPr>
        <w:t>nterval</w:t>
      </w:r>
      <w:r>
        <w:t xml:space="preserve"> to “2.0”.</w:t>
      </w:r>
    </w:p>
    <w:p w:rsidR="00CE2153" w:rsidRDefault="00CE2153" w:rsidP="00CE2153">
      <w:pPr>
        <w:pStyle w:val="ListNumber"/>
        <w:numPr>
          <w:ilvl w:val="0"/>
          <w:numId w:val="3"/>
        </w:numPr>
        <w:spacing w:after="120"/>
      </w:pPr>
      <w:r>
        <w:t xml:space="preserve">Leave the remaining fields at the default values and click </w:t>
      </w:r>
      <w:r w:rsidRPr="00971E90">
        <w:rPr>
          <w:b/>
        </w:rPr>
        <w:t>OK</w:t>
      </w:r>
      <w:r>
        <w:t xml:space="preserve"> to exit the </w:t>
      </w:r>
      <w:r w:rsidRPr="00971E90">
        <w:rPr>
          <w:i/>
        </w:rPr>
        <w:t>Attribute Table</w:t>
      </w:r>
      <w:r>
        <w:t xml:space="preserve"> dialog.</w:t>
      </w:r>
    </w:p>
    <w:p w:rsidR="00CE2153" w:rsidRDefault="00CE2153" w:rsidP="00CE2153">
      <w:pPr>
        <w:pStyle w:val="Heading1"/>
      </w:pPr>
      <w:bookmarkStart w:id="21" w:name="_Toc438547302"/>
      <w:bookmarkStart w:id="22" w:name="_Toc521574849"/>
      <w:bookmarkStart w:id="23" w:name="_Toc109998031"/>
      <w:r>
        <w:t>Map</w:t>
      </w:r>
      <w:bookmarkEnd w:id="21"/>
      <w:r>
        <w:t xml:space="preserve"> to MODFLOW</w:t>
      </w:r>
      <w:bookmarkEnd w:id="22"/>
      <w:bookmarkEnd w:id="23"/>
    </w:p>
    <w:p w:rsidR="00CE2153" w:rsidRDefault="00CE2153" w:rsidP="00CE2153">
      <w:pPr>
        <w:pStyle w:val="BodyText"/>
      </w:pPr>
      <w:r>
        <w:t>The data added in the conceptual model needs to be mapped to the grid model.</w:t>
      </w:r>
    </w:p>
    <w:p w:rsidR="00CE2153" w:rsidRDefault="00CE2153" w:rsidP="001F110E">
      <w:pPr>
        <w:pStyle w:val="ListNumber"/>
        <w:numPr>
          <w:ilvl w:val="0"/>
          <w:numId w:val="15"/>
        </w:numPr>
        <w:spacing w:after="120"/>
      </w:pPr>
      <w:r>
        <w:t>Right-click on the “</w:t>
      </w:r>
      <w:r>
        <w:rPr>
          <w:noProof/>
        </w:rPr>
        <w:drawing>
          <wp:inline distT="0" distB="0" distL="0" distR="0" wp14:anchorId="775CB19C" wp14:editId="3A1697C5">
            <wp:extent cx="142875" cy="152400"/>
            <wp:effectExtent l="0" t="0" r="9525" b="0"/>
            <wp:docPr id="145" name="Picture 145"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File:Conceptual Model Icon.sv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noProof/>
        </w:rPr>
        <w:t xml:space="preserve"> </w:t>
      </w:r>
      <w:r>
        <w:t xml:space="preserve">CLN” conceptual model and select </w:t>
      </w:r>
      <w:r w:rsidRPr="00CE2153">
        <w:rPr>
          <w:i/>
        </w:rPr>
        <w:t xml:space="preserve">Map To </w:t>
      </w:r>
      <w:r>
        <w:t xml:space="preserve">| </w:t>
      </w:r>
      <w:r w:rsidRPr="00CE2153">
        <w:rPr>
          <w:b/>
        </w:rPr>
        <w:t>MODFLOW/MODPATH</w:t>
      </w:r>
      <w:r>
        <w:t xml:space="preserve"> to open the </w:t>
      </w:r>
      <w:r w:rsidRPr="00CE2153">
        <w:rPr>
          <w:i/>
        </w:rPr>
        <w:t>Map → Model</w:t>
      </w:r>
      <w:r>
        <w:t xml:space="preserve"> dialog.</w:t>
      </w:r>
    </w:p>
    <w:p w:rsidR="00CE2153" w:rsidRDefault="00CE2153" w:rsidP="00CE2153">
      <w:pPr>
        <w:pStyle w:val="ListNumber"/>
        <w:numPr>
          <w:ilvl w:val="0"/>
          <w:numId w:val="10"/>
        </w:numPr>
        <w:spacing w:after="120"/>
      </w:pPr>
      <w:r>
        <w:t xml:space="preserve">Check </w:t>
      </w:r>
      <w:r w:rsidRPr="00971E90">
        <w:rPr>
          <w:i/>
        </w:rPr>
        <w:t xml:space="preserve">All applicable coverages </w:t>
      </w:r>
      <w:r>
        <w:t xml:space="preserve">and click </w:t>
      </w:r>
      <w:r w:rsidRPr="00971E90">
        <w:rPr>
          <w:b/>
        </w:rPr>
        <w:t>OK</w:t>
      </w:r>
      <w:r>
        <w:t xml:space="preserve"> to close the </w:t>
      </w:r>
      <w:r w:rsidRPr="00971E90">
        <w:rPr>
          <w:i/>
        </w:rPr>
        <w:t>Map → Model</w:t>
      </w:r>
      <w:r>
        <w:t xml:space="preserve"> dialog.</w:t>
      </w:r>
    </w:p>
    <w:p w:rsidR="00CE2153" w:rsidRDefault="00CE2153" w:rsidP="00CE2153">
      <w:pPr>
        <w:pStyle w:val="Heading1"/>
      </w:pPr>
      <w:bookmarkStart w:id="24" w:name="_Toc521574850"/>
      <w:bookmarkStart w:id="25" w:name="_Toc109998032"/>
      <w:r>
        <w:t>Review Model Inputs</w:t>
      </w:r>
      <w:bookmarkEnd w:id="24"/>
      <w:bookmarkEnd w:id="25"/>
    </w:p>
    <w:p w:rsidR="00CE2153" w:rsidRDefault="00CE2153" w:rsidP="00CE2153">
      <w:pPr>
        <w:pStyle w:val="BodyText"/>
      </w:pPr>
      <w:r>
        <w:t>The values mapped to the MODFLOW-USG simulation can now be viewed.</w:t>
      </w:r>
    </w:p>
    <w:p w:rsidR="00CE2153" w:rsidRDefault="00CE2153" w:rsidP="00CE2153">
      <w:pPr>
        <w:pStyle w:val="Heading2"/>
        <w:tabs>
          <w:tab w:val="clear" w:pos="1440"/>
          <w:tab w:val="left" w:pos="1728"/>
        </w:tabs>
        <w:ind w:left="1728"/>
      </w:pPr>
      <w:bookmarkStart w:id="26" w:name="_Toc521574851"/>
      <w:bookmarkStart w:id="27" w:name="_Toc109998033"/>
      <w:r>
        <w:t>CLN WEL package</w:t>
      </w:r>
      <w:bookmarkEnd w:id="26"/>
      <w:bookmarkEnd w:id="27"/>
    </w:p>
    <w:p w:rsidR="00CE2153" w:rsidRDefault="00CE2153" w:rsidP="001F110E">
      <w:pPr>
        <w:pStyle w:val="ListNumber"/>
        <w:numPr>
          <w:ilvl w:val="0"/>
          <w:numId w:val="16"/>
        </w:numPr>
        <w:spacing w:after="120"/>
      </w:pPr>
      <w:r>
        <w:t xml:space="preserve">Select </w:t>
      </w:r>
      <w:r w:rsidRPr="00CE2153">
        <w:rPr>
          <w:i/>
        </w:rPr>
        <w:t>MODFLOW | Optional Packages</w:t>
      </w:r>
      <w:r>
        <w:t xml:space="preserve"> | </w:t>
      </w:r>
      <w:r w:rsidRPr="00CE2153">
        <w:rPr>
          <w:b/>
        </w:rPr>
        <w:t>CLN WEL – CLN Well…</w:t>
      </w:r>
      <w:r>
        <w:t xml:space="preserve"> to bring up the </w:t>
      </w:r>
      <w:r w:rsidRPr="00CE2153">
        <w:rPr>
          <w:i/>
        </w:rPr>
        <w:t>MODFLOW CLN Wells Package</w:t>
      </w:r>
      <w:r>
        <w:t xml:space="preserve"> dialog.</w:t>
      </w:r>
    </w:p>
    <w:p w:rsidR="00CE2153" w:rsidRDefault="00CE2153" w:rsidP="00CE2153">
      <w:pPr>
        <w:pStyle w:val="Figure"/>
      </w:pPr>
      <w:r>
        <w:rPr>
          <w:noProof/>
        </w:rPr>
        <w:lastRenderedPageBreak/>
        <w:drawing>
          <wp:inline distT="0" distB="0" distL="0" distR="0" wp14:anchorId="0FC94234" wp14:editId="36FD6C01">
            <wp:extent cx="3733800" cy="32385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33800" cy="3238500"/>
                    </a:xfrm>
                    <a:prstGeom prst="rect">
                      <a:avLst/>
                    </a:prstGeom>
                    <a:noFill/>
                    <a:ln>
                      <a:noFill/>
                    </a:ln>
                  </pic:spPr>
                </pic:pic>
              </a:graphicData>
            </a:graphic>
          </wp:inline>
        </w:drawing>
      </w:r>
    </w:p>
    <w:p w:rsidR="00CE2153" w:rsidRDefault="00CE2153" w:rsidP="00CE2153">
      <w:pPr>
        <w:pStyle w:val="Caption"/>
        <w:ind w:left="3427"/>
      </w:pPr>
      <w:r>
        <w:t xml:space="preserve">Figure </w:t>
      </w:r>
      <w:r w:rsidR="00EE455E">
        <w:fldChar w:fldCharType="begin"/>
      </w:r>
      <w:r w:rsidR="00EE455E">
        <w:instrText xml:space="preserve"> SEQ Figure \* ARABIC </w:instrText>
      </w:r>
      <w:r w:rsidR="00EE455E">
        <w:fldChar w:fldCharType="separate"/>
      </w:r>
      <w:r w:rsidR="003118BD">
        <w:rPr>
          <w:noProof/>
        </w:rPr>
        <w:t>6</w:t>
      </w:r>
      <w:r w:rsidR="00EE455E">
        <w:rPr>
          <w:noProof/>
        </w:rPr>
        <w:fldChar w:fldCharType="end"/>
      </w:r>
      <w:r>
        <w:t xml:space="preserve">      CLN Wells Package dialog</w:t>
      </w:r>
    </w:p>
    <w:p w:rsidR="00CE2153" w:rsidRPr="00410556" w:rsidRDefault="00CE2153" w:rsidP="00CE2153">
      <w:pPr>
        <w:pStyle w:val="BodyText"/>
      </w:pPr>
      <w:r>
        <w:t>Notice the new Obs1 well appears and has a pumping rate of zero.</w:t>
      </w:r>
    </w:p>
    <w:p w:rsidR="00CE2153" w:rsidRDefault="00CE2153" w:rsidP="00CE2153">
      <w:pPr>
        <w:pStyle w:val="CNList"/>
        <w:numPr>
          <w:ilvl w:val="0"/>
          <w:numId w:val="3"/>
        </w:numPr>
        <w:spacing w:before="60" w:after="120"/>
      </w:pPr>
      <w:r>
        <w:t xml:space="preserve">Click </w:t>
      </w:r>
      <w:r w:rsidRPr="00781E7E">
        <w:rPr>
          <w:b/>
        </w:rPr>
        <w:t>OK</w:t>
      </w:r>
      <w:r>
        <w:t xml:space="preserve"> to close </w:t>
      </w:r>
      <w:r w:rsidRPr="00781E7E">
        <w:rPr>
          <w:i/>
        </w:rPr>
        <w:t>MODFLOW CLN Wells Package</w:t>
      </w:r>
      <w:r>
        <w:t xml:space="preserve"> dialog.</w:t>
      </w:r>
    </w:p>
    <w:p w:rsidR="00CE2153" w:rsidRPr="00230985" w:rsidRDefault="00CE2153" w:rsidP="00CE2153">
      <w:pPr>
        <w:pStyle w:val="Heading2"/>
        <w:tabs>
          <w:tab w:val="clear" w:pos="1440"/>
          <w:tab w:val="left" w:pos="1728"/>
        </w:tabs>
        <w:ind w:left="1728"/>
      </w:pPr>
      <w:bookmarkStart w:id="28" w:name="_Toc521574852"/>
      <w:bookmarkStart w:id="29" w:name="_Toc109998034"/>
      <w:r>
        <w:t>CLN – Connected Linear Network</w:t>
      </w:r>
      <w:bookmarkEnd w:id="28"/>
      <w:bookmarkEnd w:id="29"/>
    </w:p>
    <w:p w:rsidR="00CE2153" w:rsidRDefault="00CE2153" w:rsidP="001F110E">
      <w:pPr>
        <w:pStyle w:val="ListNumber"/>
        <w:numPr>
          <w:ilvl w:val="0"/>
          <w:numId w:val="17"/>
        </w:numPr>
        <w:spacing w:after="120"/>
      </w:pPr>
      <w:r>
        <w:t xml:space="preserve">Select </w:t>
      </w:r>
      <w:r w:rsidRPr="00CE2153">
        <w:rPr>
          <w:i/>
        </w:rPr>
        <w:t>MODFLOW | Optional Packages</w:t>
      </w:r>
      <w:r>
        <w:t xml:space="preserve"> | </w:t>
      </w:r>
      <w:r w:rsidRPr="00CE2153">
        <w:rPr>
          <w:b/>
        </w:rPr>
        <w:t>CLN – Connected Linear Network…</w:t>
      </w:r>
      <w:r>
        <w:t xml:space="preserve"> to bring up the </w:t>
      </w:r>
      <w:r w:rsidRPr="00CE2153">
        <w:rPr>
          <w:i/>
        </w:rPr>
        <w:t>CLN Process</w:t>
      </w:r>
      <w:r>
        <w:t xml:space="preserve"> dialog.</w:t>
      </w:r>
    </w:p>
    <w:p w:rsidR="00CE2153" w:rsidRDefault="00EA5115" w:rsidP="00CE2153">
      <w:pPr>
        <w:pStyle w:val="CNList"/>
        <w:numPr>
          <w:ilvl w:val="0"/>
          <w:numId w:val="3"/>
        </w:numPr>
        <w:spacing w:before="60" w:after="120"/>
      </w:pPr>
      <w:r>
        <w:t>F</w:t>
      </w:r>
      <w:r w:rsidR="00CE2153">
        <w:t>rom the list on the left</w:t>
      </w:r>
      <w:r>
        <w:t>, select “</w:t>
      </w:r>
      <w:proofErr w:type="spellStart"/>
      <w:r>
        <w:t>SegmentNodes</w:t>
      </w:r>
      <w:proofErr w:type="spellEnd"/>
      <w:r>
        <w:t>”</w:t>
      </w:r>
      <w:r w:rsidR="00CE2153">
        <w:t>. A table will appear to the right of the list.</w:t>
      </w:r>
    </w:p>
    <w:p w:rsidR="00CE2153" w:rsidRPr="00DB5150" w:rsidRDefault="00CE2153" w:rsidP="00CE2153">
      <w:pPr>
        <w:pStyle w:val="BodyText"/>
      </w:pPr>
      <w:r>
        <w:t xml:space="preserve">The CLN process contains nodes that can be connected together. For this simulation there are three CLN wells, and each well consists of two nodes. Each well has a unique </w:t>
      </w:r>
      <w:proofErr w:type="spellStart"/>
      <w:r w:rsidRPr="00284D1B">
        <w:rPr>
          <w:i/>
        </w:rPr>
        <w:t>ClnSegmentId</w:t>
      </w:r>
      <w:proofErr w:type="spellEnd"/>
      <w:r>
        <w:t xml:space="preserve">, and each node has a unique </w:t>
      </w:r>
      <w:r w:rsidRPr="00284D1B">
        <w:rPr>
          <w:i/>
        </w:rPr>
        <w:t>IFNO</w:t>
      </w:r>
      <w:r>
        <w:t xml:space="preserve"> value. Well-A is made up of the two nodes wit</w:t>
      </w:r>
      <w:r w:rsidRPr="0068316F">
        <w:rPr>
          <w:rStyle w:val="BodyTextChar"/>
        </w:rPr>
        <w:t>h</w:t>
      </w:r>
      <w:r>
        <w:t xml:space="preserve"> a </w:t>
      </w:r>
      <w:proofErr w:type="spellStart"/>
      <w:r>
        <w:rPr>
          <w:i/>
        </w:rPr>
        <w:t>ClnSegmentId</w:t>
      </w:r>
      <w:proofErr w:type="spellEnd"/>
      <w:r>
        <w:t xml:space="preserve"> of “1”, and Well-B is made up of the two nodes with a </w:t>
      </w:r>
      <w:proofErr w:type="spellStart"/>
      <w:r>
        <w:rPr>
          <w:i/>
        </w:rPr>
        <w:t>ClnSegmentId</w:t>
      </w:r>
      <w:proofErr w:type="spellEnd"/>
      <w:r>
        <w:t xml:space="preserve"> of “2”. The new well, Obs1, is made up of the two nodes with a </w:t>
      </w:r>
      <w:proofErr w:type="spellStart"/>
      <w:r w:rsidRPr="00A52767">
        <w:rPr>
          <w:i/>
        </w:rPr>
        <w:t>ClnSegmentId</w:t>
      </w:r>
      <w:proofErr w:type="spellEnd"/>
      <w:r>
        <w:t xml:space="preserve"> of “3”.</w:t>
      </w:r>
    </w:p>
    <w:p w:rsidR="00CE2153" w:rsidRDefault="00EA5115" w:rsidP="00CE2153">
      <w:pPr>
        <w:pStyle w:val="CNList"/>
        <w:numPr>
          <w:ilvl w:val="0"/>
          <w:numId w:val="3"/>
        </w:numPr>
        <w:spacing w:before="60" w:after="120"/>
      </w:pPr>
      <w:r>
        <w:t>F</w:t>
      </w:r>
      <w:r w:rsidR="00CE2153">
        <w:t>rom the list on the left</w:t>
      </w:r>
      <w:r>
        <w:t>, select “Nodes”</w:t>
      </w:r>
      <w:r w:rsidR="00CE2153">
        <w:t>. The table on the right will change to show node information.</w:t>
      </w:r>
    </w:p>
    <w:p w:rsidR="00CE2153" w:rsidRDefault="00CE2153" w:rsidP="00CE2153">
      <w:pPr>
        <w:pStyle w:val="BodyText"/>
      </w:pPr>
      <w:r>
        <w:t>This table shows the values for each CLN node.</w:t>
      </w:r>
    </w:p>
    <w:p w:rsidR="00CE2153" w:rsidRDefault="00CE2153" w:rsidP="00CE2153">
      <w:pPr>
        <w:pStyle w:val="CNList"/>
        <w:numPr>
          <w:ilvl w:val="0"/>
          <w:numId w:val="3"/>
        </w:numPr>
        <w:spacing w:before="60" w:after="120"/>
      </w:pPr>
      <w:r>
        <w:t xml:space="preserve">Click </w:t>
      </w:r>
      <w:r w:rsidRPr="00F70176">
        <w:rPr>
          <w:b/>
        </w:rPr>
        <w:t>OK</w:t>
      </w:r>
      <w:r>
        <w:t xml:space="preserve"> to close the </w:t>
      </w:r>
      <w:r w:rsidRPr="008768F5">
        <w:rPr>
          <w:i/>
        </w:rPr>
        <w:t>CLN Process</w:t>
      </w:r>
      <w:r>
        <w:t xml:space="preserve"> dialog.</w:t>
      </w:r>
    </w:p>
    <w:p w:rsidR="00CE2153" w:rsidRDefault="00CE2153" w:rsidP="00CE2153">
      <w:pPr>
        <w:pStyle w:val="Figure"/>
      </w:pPr>
      <w:r>
        <w:rPr>
          <w:noProof/>
        </w:rPr>
        <w:lastRenderedPageBreak/>
        <w:drawing>
          <wp:inline distT="0" distB="0" distL="0" distR="0" wp14:anchorId="684E47A7" wp14:editId="1E1FB22E">
            <wp:extent cx="5010150" cy="36195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10150" cy="3619500"/>
                    </a:xfrm>
                    <a:prstGeom prst="rect">
                      <a:avLst/>
                    </a:prstGeom>
                    <a:noFill/>
                    <a:ln>
                      <a:noFill/>
                    </a:ln>
                  </pic:spPr>
                </pic:pic>
              </a:graphicData>
            </a:graphic>
          </wp:inline>
        </w:drawing>
      </w:r>
    </w:p>
    <w:p w:rsidR="00CE2153" w:rsidRDefault="00CE2153" w:rsidP="00CE2153">
      <w:pPr>
        <w:pStyle w:val="Caption"/>
        <w:ind w:left="3427"/>
      </w:pPr>
      <w:r>
        <w:t xml:space="preserve">Figure </w:t>
      </w:r>
      <w:r w:rsidR="00EE455E">
        <w:fldChar w:fldCharType="begin"/>
      </w:r>
      <w:r w:rsidR="00EE455E">
        <w:instrText xml:space="preserve"> SEQ Figure \* ARABIC </w:instrText>
      </w:r>
      <w:r w:rsidR="00EE455E">
        <w:fldChar w:fldCharType="separate"/>
      </w:r>
      <w:r w:rsidR="003118BD">
        <w:rPr>
          <w:noProof/>
        </w:rPr>
        <w:t>7</w:t>
      </w:r>
      <w:r w:rsidR="00EE455E">
        <w:rPr>
          <w:noProof/>
        </w:rPr>
        <w:fldChar w:fldCharType="end"/>
      </w:r>
      <w:r>
        <w:t xml:space="preserve">      CLN Process dialog</w:t>
      </w:r>
    </w:p>
    <w:p w:rsidR="00CE2153" w:rsidRPr="00230985" w:rsidRDefault="00CE2153" w:rsidP="00CE2153">
      <w:pPr>
        <w:pStyle w:val="Heading2"/>
        <w:tabs>
          <w:tab w:val="clear" w:pos="1440"/>
          <w:tab w:val="left" w:pos="1728"/>
        </w:tabs>
        <w:ind w:left="1728"/>
      </w:pPr>
      <w:bookmarkStart w:id="30" w:name="_Toc521574853"/>
      <w:bookmarkStart w:id="31" w:name="_Toc109998035"/>
      <w:r>
        <w:t>Observations</w:t>
      </w:r>
      <w:bookmarkEnd w:id="30"/>
      <w:bookmarkEnd w:id="31"/>
    </w:p>
    <w:p w:rsidR="00CE2153" w:rsidRDefault="00CE2153" w:rsidP="001F110E">
      <w:pPr>
        <w:pStyle w:val="ListNumber"/>
        <w:numPr>
          <w:ilvl w:val="0"/>
          <w:numId w:val="18"/>
        </w:numPr>
        <w:spacing w:after="120"/>
      </w:pPr>
      <w:r>
        <w:t xml:space="preserve">Select </w:t>
      </w:r>
      <w:r w:rsidRPr="00CE2153">
        <w:rPr>
          <w:i/>
        </w:rPr>
        <w:t xml:space="preserve">MODFLOW | </w:t>
      </w:r>
      <w:r w:rsidRPr="00CE2153">
        <w:rPr>
          <w:b/>
        </w:rPr>
        <w:t>Observations…</w:t>
      </w:r>
      <w:r>
        <w:t xml:space="preserve"> to bring up the </w:t>
      </w:r>
      <w:r w:rsidRPr="00CE2153">
        <w:rPr>
          <w:i/>
        </w:rPr>
        <w:t>MODFLOW-USG</w:t>
      </w:r>
      <w:r>
        <w:t xml:space="preserve"> </w:t>
      </w:r>
      <w:r w:rsidRPr="00CE2153">
        <w:rPr>
          <w:i/>
        </w:rPr>
        <w:t>Observations</w:t>
      </w:r>
      <w:r>
        <w:t xml:space="preserve"> dialog.</w:t>
      </w:r>
    </w:p>
    <w:p w:rsidR="00CE2153" w:rsidRPr="00EA6403" w:rsidRDefault="00CE2153" w:rsidP="00CE2153">
      <w:r>
        <w:t xml:space="preserve">The </w:t>
      </w:r>
      <w:r w:rsidRPr="00781E7E">
        <w:rPr>
          <w:i/>
        </w:rPr>
        <w:t xml:space="preserve">Observations </w:t>
      </w:r>
      <w:r>
        <w:t xml:space="preserve">dialog shows the observation data that will be used with </w:t>
      </w:r>
      <w:smartTag w:uri="urn:schemas-microsoft-com:office:smarttags" w:element="place">
        <w:r>
          <w:t>PEST</w:t>
        </w:r>
      </w:smartTag>
      <w:r>
        <w:t xml:space="preserve"> utilities. Notice with “Wells” selected on the left, there is one well listed, the Obs1 well.</w:t>
      </w:r>
    </w:p>
    <w:p w:rsidR="00CE2153" w:rsidRDefault="00EA5115" w:rsidP="00CE2153">
      <w:pPr>
        <w:pStyle w:val="CNList"/>
        <w:numPr>
          <w:ilvl w:val="0"/>
          <w:numId w:val="3"/>
        </w:numPr>
        <w:spacing w:before="60" w:after="120"/>
      </w:pPr>
      <w:r>
        <w:t>F</w:t>
      </w:r>
      <w:r w:rsidR="00CE2153">
        <w:t>rom the list on the left</w:t>
      </w:r>
      <w:r>
        <w:t>, select “</w:t>
      </w:r>
      <w:proofErr w:type="spellStart"/>
      <w:r>
        <w:t>Cln</w:t>
      </w:r>
      <w:proofErr w:type="spellEnd"/>
      <w:r>
        <w:t xml:space="preserve"> Well </w:t>
      </w:r>
      <w:proofErr w:type="gramStart"/>
      <w:r>
        <w:t>To</w:t>
      </w:r>
      <w:proofErr w:type="gramEnd"/>
      <w:r>
        <w:t xml:space="preserve"> Node”</w:t>
      </w:r>
      <w:r w:rsidR="00CE2153">
        <w:t>.</w:t>
      </w:r>
    </w:p>
    <w:p w:rsidR="00CE2153" w:rsidRPr="00EA6403" w:rsidRDefault="00CE2153" w:rsidP="00CE2153">
      <w:r>
        <w:t xml:space="preserve">Notice there is one well listed, the Obs1 well, and the </w:t>
      </w:r>
      <w:r w:rsidRPr="000B1C98">
        <w:rPr>
          <w:i/>
        </w:rPr>
        <w:t>Node ID</w:t>
      </w:r>
      <w:r>
        <w:t xml:space="preserve"> is the CLN node ID (6).</w:t>
      </w:r>
    </w:p>
    <w:p w:rsidR="00CE2153" w:rsidRDefault="00EA5115" w:rsidP="00CE2153">
      <w:pPr>
        <w:pStyle w:val="CNList"/>
        <w:numPr>
          <w:ilvl w:val="0"/>
          <w:numId w:val="3"/>
        </w:numPr>
        <w:spacing w:before="60" w:after="120"/>
      </w:pPr>
      <w:r>
        <w:t>F</w:t>
      </w:r>
      <w:r w:rsidR="00CE2153">
        <w:t>rom the list on the left</w:t>
      </w:r>
      <w:r>
        <w:t>, select “</w:t>
      </w:r>
      <w:proofErr w:type="spellStart"/>
      <w:r>
        <w:t>Cln</w:t>
      </w:r>
      <w:proofErr w:type="spellEnd"/>
      <w:r>
        <w:t xml:space="preserve"> Well Sample”</w:t>
      </w:r>
      <w:r w:rsidR="00CE2153">
        <w:t>.</w:t>
      </w:r>
    </w:p>
    <w:p w:rsidR="00CE2153" w:rsidRPr="00EA6403" w:rsidRDefault="00CE2153" w:rsidP="00CE2153">
      <w:r>
        <w:t>Notice the times and head observations are listed in the table.</w:t>
      </w:r>
    </w:p>
    <w:p w:rsidR="00CE2153" w:rsidRDefault="00CE2153" w:rsidP="00CE2153">
      <w:pPr>
        <w:pStyle w:val="CNList"/>
        <w:numPr>
          <w:ilvl w:val="0"/>
          <w:numId w:val="3"/>
        </w:numPr>
        <w:spacing w:before="60" w:after="120"/>
      </w:pPr>
      <w:r>
        <w:t xml:space="preserve">Click </w:t>
      </w:r>
      <w:r w:rsidRPr="00781E7E">
        <w:rPr>
          <w:b/>
        </w:rPr>
        <w:t>OK</w:t>
      </w:r>
      <w:r>
        <w:t xml:space="preserve"> to close the </w:t>
      </w:r>
      <w:r w:rsidRPr="00781E7E">
        <w:rPr>
          <w:i/>
        </w:rPr>
        <w:t>MODFLOW-USG Observations</w:t>
      </w:r>
      <w:r>
        <w:t xml:space="preserve"> dialog</w:t>
      </w:r>
      <w:r w:rsidR="009C3A4E">
        <w:t>.</w:t>
      </w:r>
    </w:p>
    <w:p w:rsidR="00CE2153" w:rsidRDefault="00CE2153" w:rsidP="00CE2153">
      <w:pPr>
        <w:pStyle w:val="Heading1"/>
      </w:pPr>
      <w:bookmarkStart w:id="32" w:name="_Toc521574854"/>
      <w:bookmarkStart w:id="33" w:name="_Toc109998036"/>
      <w:r>
        <w:t>Saving and Running MODFLOW</w:t>
      </w:r>
      <w:bookmarkEnd w:id="32"/>
      <w:bookmarkEnd w:id="33"/>
    </w:p>
    <w:p w:rsidR="00CE2153" w:rsidRDefault="00CE2153" w:rsidP="00CE2153">
      <w:pPr>
        <w:pStyle w:val="BodyText"/>
      </w:pPr>
      <w:r>
        <w:t>The changes should now be saved before running MODFLOW.</w:t>
      </w:r>
    </w:p>
    <w:p w:rsidR="00CE2153" w:rsidRDefault="00CE2153" w:rsidP="001F110E">
      <w:pPr>
        <w:pStyle w:val="ListNumber"/>
        <w:numPr>
          <w:ilvl w:val="0"/>
          <w:numId w:val="19"/>
        </w:numPr>
        <w:spacing w:after="120"/>
      </w:pPr>
      <w:r>
        <w:t xml:space="preserve">Click </w:t>
      </w:r>
      <w:r w:rsidRPr="00CE2153">
        <w:rPr>
          <w:b/>
        </w:rPr>
        <w:t>Save</w:t>
      </w:r>
      <w:r>
        <w:t xml:space="preserve"> </w:t>
      </w:r>
      <w:r>
        <w:rPr>
          <w:noProof/>
        </w:rPr>
        <w:drawing>
          <wp:inline distT="0" distB="0" distL="0" distR="0" wp14:anchorId="75B1D9CB" wp14:editId="42FD253A">
            <wp:extent cx="142875" cy="142875"/>
            <wp:effectExtent l="0" t="0" r="9525" b="9525"/>
            <wp:docPr id="142" name="Picture 142"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File:Save Macro.svg"/>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to save the project.</w:t>
      </w:r>
    </w:p>
    <w:p w:rsidR="00CE2153" w:rsidRDefault="00CE2153" w:rsidP="00CE2153">
      <w:pPr>
        <w:pStyle w:val="ListNumber"/>
        <w:numPr>
          <w:ilvl w:val="0"/>
          <w:numId w:val="10"/>
        </w:numPr>
        <w:spacing w:after="120"/>
      </w:pPr>
      <w:r>
        <w:t xml:space="preserve">Click the </w:t>
      </w:r>
      <w:r w:rsidRPr="0068316F">
        <w:rPr>
          <w:b/>
        </w:rPr>
        <w:t>Run MODFLOW</w:t>
      </w:r>
      <w:r>
        <w:t xml:space="preserve"> </w:t>
      </w:r>
      <w:r>
        <w:rPr>
          <w:noProof/>
        </w:rPr>
        <w:drawing>
          <wp:inline distT="0" distB="0" distL="0" distR="0" wp14:anchorId="0489EBE1" wp14:editId="3A2AC6FE">
            <wp:extent cx="152400" cy="133350"/>
            <wp:effectExtent l="0" t="0" r="0" b="0"/>
            <wp:docPr id="141" name="Picture 141"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File:Run MODFLOW Macro.svg"/>
                    <pic:cNvPicPr>
                      <a:picLocks noChangeAspect="1" noChangeArrowheads="1"/>
                    </pic:cNvPicPr>
                  </pic:nvPicPr>
                  <pic:blipFill>
                    <a:blip r:embed="rId36" r:link="rId37"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macro in the toolbar to bring up the </w:t>
      </w:r>
      <w:r w:rsidRPr="002A1A08">
        <w:rPr>
          <w:i/>
        </w:rPr>
        <w:t>MODFLOW</w:t>
      </w:r>
      <w:r>
        <w:t xml:space="preserve"> model wrapper dialog.</w:t>
      </w:r>
    </w:p>
    <w:p w:rsidR="00CE2153" w:rsidRDefault="00CE2153" w:rsidP="00CE2153">
      <w:pPr>
        <w:pStyle w:val="CNList"/>
        <w:numPr>
          <w:ilvl w:val="0"/>
          <w:numId w:val="3"/>
        </w:numPr>
        <w:spacing w:before="60" w:after="120"/>
      </w:pPr>
      <w:r>
        <w:t xml:space="preserve">When MODFLOW finishes, check the </w:t>
      </w:r>
      <w:r w:rsidRPr="00E171DC">
        <w:rPr>
          <w:i/>
        </w:rPr>
        <w:t>Read solution on exit</w:t>
      </w:r>
      <w:r>
        <w:t xml:space="preserve"> and </w:t>
      </w:r>
      <w:r w:rsidRPr="00E171DC">
        <w:rPr>
          <w:i/>
        </w:rPr>
        <w:t>Turn on contours (if not on already)</w:t>
      </w:r>
      <w:r>
        <w:t xml:space="preserve"> boxes.</w:t>
      </w:r>
    </w:p>
    <w:p w:rsidR="00CE2153" w:rsidRDefault="00CE2153" w:rsidP="00CE2153">
      <w:pPr>
        <w:pStyle w:val="CNList"/>
        <w:numPr>
          <w:ilvl w:val="0"/>
          <w:numId w:val="3"/>
        </w:numPr>
        <w:spacing w:before="60" w:after="120"/>
      </w:pPr>
      <w:r>
        <w:t xml:space="preserve">Click </w:t>
      </w:r>
      <w:r>
        <w:rPr>
          <w:b/>
        </w:rPr>
        <w:t>Close</w:t>
      </w:r>
      <w:r>
        <w:t xml:space="preserve"> to close the </w:t>
      </w:r>
      <w:r w:rsidRPr="00E171DC">
        <w:rPr>
          <w:i/>
        </w:rPr>
        <w:t>MODFLOW</w:t>
      </w:r>
      <w:r>
        <w:t xml:space="preserve"> model wrapper dialog.</w:t>
      </w:r>
    </w:p>
    <w:p w:rsidR="00CE2153" w:rsidRDefault="00CE2153" w:rsidP="00CE2153">
      <w:pPr>
        <w:pStyle w:val="CNList"/>
        <w:numPr>
          <w:ilvl w:val="0"/>
          <w:numId w:val="3"/>
        </w:numPr>
        <w:spacing w:before="60" w:after="120"/>
      </w:pPr>
      <w:r>
        <w:lastRenderedPageBreak/>
        <w:t xml:space="preserve">Click </w:t>
      </w:r>
      <w:r>
        <w:rPr>
          <w:b/>
        </w:rPr>
        <w:t>Save</w:t>
      </w:r>
      <w:r>
        <w:t xml:space="preserve"> </w:t>
      </w:r>
      <w:r>
        <w:rPr>
          <w:noProof/>
        </w:rPr>
        <w:drawing>
          <wp:inline distT="0" distB="0" distL="0" distR="0" wp14:anchorId="1620D737" wp14:editId="04ED23C3">
            <wp:extent cx="142875" cy="142875"/>
            <wp:effectExtent l="0" t="0" r="9525" b="9525"/>
            <wp:docPr id="140" name="Picture 140"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File:Save Macro.svg"/>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to save the project with the new solution.</w:t>
      </w:r>
    </w:p>
    <w:p w:rsidR="00CE2153" w:rsidRDefault="00CE2153" w:rsidP="00CE2153">
      <w:pPr>
        <w:pStyle w:val="BodyText"/>
      </w:pPr>
      <w:r>
        <w:t xml:space="preserve">The simulation should now appear as shown in </w:t>
      </w:r>
      <w:r>
        <w:fldChar w:fldCharType="begin"/>
      </w:r>
      <w:r>
        <w:instrText xml:space="preserve"> REF _Ref437966767 \h </w:instrText>
      </w:r>
      <w:r>
        <w:fldChar w:fldCharType="separate"/>
      </w:r>
      <w:r w:rsidR="003118BD">
        <w:t xml:space="preserve">Figure </w:t>
      </w:r>
      <w:r w:rsidR="003118BD">
        <w:rPr>
          <w:noProof/>
        </w:rPr>
        <w:t>8</w:t>
      </w:r>
      <w:r>
        <w:fldChar w:fldCharType="end"/>
      </w:r>
      <w:r>
        <w:t>.</w:t>
      </w:r>
    </w:p>
    <w:p w:rsidR="00CE2153" w:rsidRDefault="00CE2153" w:rsidP="00CE2153">
      <w:pPr>
        <w:keepNext/>
      </w:pPr>
      <w:r>
        <w:rPr>
          <w:noProof/>
        </w:rPr>
        <w:drawing>
          <wp:inline distT="0" distB="0" distL="0" distR="0" wp14:anchorId="1881ADF5" wp14:editId="41FB59BC">
            <wp:extent cx="3429000" cy="4276725"/>
            <wp:effectExtent l="19050" t="19050" r="19050" b="2857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38">
                      <a:extLst>
                        <a:ext uri="{28A0092B-C50C-407E-A947-70E740481C1C}">
                          <a14:useLocalDpi xmlns:a14="http://schemas.microsoft.com/office/drawing/2010/main" val="0"/>
                        </a:ext>
                      </a:extLst>
                    </a:blip>
                    <a:srcRect r="38771"/>
                    <a:stretch>
                      <a:fillRect/>
                    </a:stretch>
                  </pic:blipFill>
                  <pic:spPr bwMode="auto">
                    <a:xfrm>
                      <a:off x="0" y="0"/>
                      <a:ext cx="3429000" cy="4276725"/>
                    </a:xfrm>
                    <a:prstGeom prst="rect">
                      <a:avLst/>
                    </a:prstGeom>
                    <a:noFill/>
                    <a:ln w="6350" cmpd="sng">
                      <a:solidFill>
                        <a:srgbClr val="000000"/>
                      </a:solidFill>
                      <a:miter lim="800000"/>
                      <a:headEnd/>
                      <a:tailEnd/>
                    </a:ln>
                    <a:effectLst/>
                  </pic:spPr>
                </pic:pic>
              </a:graphicData>
            </a:graphic>
          </wp:inline>
        </w:drawing>
      </w:r>
    </w:p>
    <w:p w:rsidR="00CE2153" w:rsidRDefault="00CE2153" w:rsidP="00CE2153">
      <w:pPr>
        <w:pStyle w:val="Caption"/>
      </w:pPr>
      <w:r>
        <w:t xml:space="preserve">      </w:t>
      </w:r>
      <w:bookmarkStart w:id="34" w:name="_Ref437966767"/>
      <w:r>
        <w:t xml:space="preserve">Figure </w:t>
      </w:r>
      <w:r w:rsidR="00EE455E">
        <w:fldChar w:fldCharType="begin"/>
      </w:r>
      <w:r w:rsidR="00EE455E">
        <w:instrText xml:space="preserve"> SEQ Figure \* ARABIC </w:instrText>
      </w:r>
      <w:r w:rsidR="00EE455E">
        <w:fldChar w:fldCharType="separate"/>
      </w:r>
      <w:r w:rsidR="003118BD">
        <w:rPr>
          <w:noProof/>
        </w:rPr>
        <w:t>8</w:t>
      </w:r>
      <w:r w:rsidR="00EE455E">
        <w:rPr>
          <w:noProof/>
        </w:rPr>
        <w:fldChar w:fldCharType="end"/>
      </w:r>
      <w:bookmarkEnd w:id="34"/>
      <w:r>
        <w:t xml:space="preserve">      Solution with CLN observation well</w:t>
      </w:r>
    </w:p>
    <w:p w:rsidR="00CE2153" w:rsidRDefault="00CE2153" w:rsidP="00CE2153">
      <w:pPr>
        <w:pStyle w:val="Heading1"/>
      </w:pPr>
      <w:bookmarkStart w:id="35" w:name="_Toc521574855"/>
      <w:bookmarkStart w:id="36" w:name="_Toc109998037"/>
      <w:r>
        <w:t>Examining the Results</w:t>
      </w:r>
      <w:bookmarkEnd w:id="35"/>
      <w:bookmarkEnd w:id="36"/>
    </w:p>
    <w:p w:rsidR="00CE2153" w:rsidRDefault="00CE2153" w:rsidP="00CE2153">
      <w:pPr>
        <w:pStyle w:val="BodyText"/>
      </w:pPr>
      <w:r>
        <w:t>Examine the solution and compare it to the solution using the MNW2 package.</w:t>
      </w:r>
    </w:p>
    <w:p w:rsidR="00CE2153" w:rsidRPr="00756EAA" w:rsidRDefault="00CE2153" w:rsidP="001F110E">
      <w:pPr>
        <w:pStyle w:val="ListNumber"/>
        <w:numPr>
          <w:ilvl w:val="0"/>
          <w:numId w:val="20"/>
        </w:numPr>
        <w:spacing w:after="120"/>
      </w:pPr>
      <w:r>
        <w:t>If necessary, expand the “</w:t>
      </w:r>
      <w:r>
        <w:rPr>
          <w:noProof/>
        </w:rPr>
        <w:drawing>
          <wp:inline distT="0" distB="0" distL="0" distR="0" wp14:anchorId="62AE50F2" wp14:editId="546430F9">
            <wp:extent cx="152400" cy="133350"/>
            <wp:effectExtent l="0" t="0" r="0" b="0"/>
            <wp:docPr id="138" name="Picture 138"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File:Generic Folder Locked.svg"/>
                    <pic:cNvPicPr>
                      <a:picLocks noChangeAspect="1" noChangeArrowheads="1"/>
                    </pic:cNvPicPr>
                  </pic:nvPicPr>
                  <pic:blipFill>
                    <a:blip r:embed="rId39" r:link="rId4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proofErr w:type="spellStart"/>
      <w:r>
        <w:t>ClnObservations</w:t>
      </w:r>
      <w:proofErr w:type="spellEnd"/>
      <w:r>
        <w:t xml:space="preserve"> (MODFLOW)” item in the</w:t>
      </w:r>
      <w:r w:rsidRPr="00756EAA">
        <w:t xml:space="preserve"> Project Explorer.</w:t>
      </w:r>
    </w:p>
    <w:p w:rsidR="00CE2153" w:rsidRDefault="00CE2153" w:rsidP="00CE2153">
      <w:pPr>
        <w:pStyle w:val="CNList"/>
        <w:numPr>
          <w:ilvl w:val="0"/>
          <w:numId w:val="3"/>
        </w:numPr>
        <w:spacing w:before="60" w:after="120"/>
      </w:pPr>
      <w:r>
        <w:t>In the “</w:t>
      </w:r>
      <w:r>
        <w:rPr>
          <w:noProof/>
        </w:rPr>
        <w:drawing>
          <wp:inline distT="0" distB="0" distL="0" distR="0" wp14:anchorId="22B7B13A" wp14:editId="7C16BFB4">
            <wp:extent cx="152400" cy="133350"/>
            <wp:effectExtent l="0" t="0" r="0" b="0"/>
            <wp:docPr id="137" name="Picture 13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File:Generic Folder Locked.svg"/>
                    <pic:cNvPicPr>
                      <a:picLocks noChangeAspect="1" noChangeArrowheads="1"/>
                    </pic:cNvPicPr>
                  </pic:nvPicPr>
                  <pic:blipFill>
                    <a:blip r:embed="rId39" r:link="rId4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proofErr w:type="spellStart"/>
      <w:r>
        <w:t>ClnObservations</w:t>
      </w:r>
      <w:proofErr w:type="spellEnd"/>
      <w:r>
        <w:t xml:space="preserve"> (MODFLOW)” folder select the “</w:t>
      </w:r>
      <w:r>
        <w:rPr>
          <w:noProof/>
        </w:rPr>
        <w:drawing>
          <wp:inline distT="0" distB="0" distL="0" distR="0" wp14:anchorId="0FC56118" wp14:editId="222A7D35">
            <wp:extent cx="152400" cy="152400"/>
            <wp:effectExtent l="0" t="0" r="0" b="0"/>
            <wp:docPr id="136" name="Picture 136"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File:Dataset Cells Active.svg"/>
                    <pic:cNvPicPr>
                      <a:picLocks noChangeAspect="1" noChangeArrowheads="1"/>
                    </pic:cNvPicPr>
                  </pic:nvPicPr>
                  <pic:blipFill>
                    <a:blip r:embed="rId41" r:link="rId4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Head” dataset.</w:t>
      </w:r>
    </w:p>
    <w:p w:rsidR="00CE2153" w:rsidRDefault="00CE2153" w:rsidP="00CE2153">
      <w:pPr>
        <w:pStyle w:val="CNList"/>
        <w:numPr>
          <w:ilvl w:val="0"/>
          <w:numId w:val="3"/>
        </w:numPr>
        <w:spacing w:before="60" w:after="120"/>
      </w:pPr>
      <w:r>
        <w:t xml:space="preserve">In the </w:t>
      </w:r>
      <w:r>
        <w:rPr>
          <w:i/>
        </w:rPr>
        <w:t>Time Steps</w:t>
      </w:r>
      <w:r>
        <w:t xml:space="preserve"> window, use the down arrow key to step through the time steps and watch how the contours and the calibration target changes.</w:t>
      </w:r>
    </w:p>
    <w:p w:rsidR="00CE2153" w:rsidRDefault="00CE2153" w:rsidP="00CE2153">
      <w:pPr>
        <w:pStyle w:val="Heading1"/>
      </w:pPr>
      <w:bookmarkStart w:id="37" w:name="_Toc109998038"/>
      <w:bookmarkStart w:id="38" w:name="_Toc351172063"/>
      <w:bookmarkStart w:id="39" w:name="_Toc361455782"/>
      <w:bookmarkStart w:id="40" w:name="_Toc112844258"/>
      <w:bookmarkStart w:id="41" w:name="_Toc232911715"/>
      <w:bookmarkStart w:id="42" w:name="_Toc521574856"/>
      <w:r>
        <w:t>Changing the Observation or Well Name</w:t>
      </w:r>
      <w:bookmarkEnd w:id="37"/>
    </w:p>
    <w:p w:rsidR="00CE2153" w:rsidRDefault="00CE2153" w:rsidP="00CE2153">
      <w:pPr>
        <w:pStyle w:val="BodyText"/>
      </w:pPr>
      <w:r>
        <w:t>To illustrate that the observation point name and the CLN well name must match for the observation to be linked to the CLN well:</w:t>
      </w:r>
    </w:p>
    <w:p w:rsidR="00CE2153" w:rsidRDefault="00CE2153" w:rsidP="001F110E">
      <w:pPr>
        <w:pStyle w:val="ListNumber"/>
        <w:numPr>
          <w:ilvl w:val="0"/>
          <w:numId w:val="21"/>
        </w:numPr>
        <w:spacing w:after="120"/>
      </w:pPr>
      <w:r>
        <w:t>In the Project Explorer, right-click on “</w:t>
      </w:r>
      <w:r>
        <w:rPr>
          <w:noProof/>
        </w:rPr>
        <w:drawing>
          <wp:inline distT="0" distB="0" distL="0" distR="0" wp14:anchorId="53122987" wp14:editId="7AD0009F">
            <wp:extent cx="142875" cy="114300"/>
            <wp:effectExtent l="0" t="0" r="9525" b="0"/>
            <wp:docPr id="135" name="Picture 135"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File:Coverage Active Icon.sv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t xml:space="preserve"> </w:t>
      </w:r>
      <w:r>
        <w:t xml:space="preserve">Observations” and select </w:t>
      </w:r>
      <w:r w:rsidRPr="00CE2153">
        <w:rPr>
          <w:b/>
        </w:rPr>
        <w:t>Attribute Table</w:t>
      </w:r>
      <w:r>
        <w:t xml:space="preserve"> to open the </w:t>
      </w:r>
      <w:r w:rsidRPr="00CE2153">
        <w:rPr>
          <w:i/>
        </w:rPr>
        <w:t>Attribute Table</w:t>
      </w:r>
      <w:r>
        <w:t xml:space="preserve"> dialog for the coverage.</w:t>
      </w:r>
    </w:p>
    <w:p w:rsidR="00CE2153" w:rsidRDefault="00CE2153" w:rsidP="00CE2153">
      <w:pPr>
        <w:pStyle w:val="ListNumber"/>
        <w:numPr>
          <w:ilvl w:val="0"/>
          <w:numId w:val="10"/>
        </w:numPr>
        <w:spacing w:after="120"/>
      </w:pPr>
      <w:r>
        <w:lastRenderedPageBreak/>
        <w:t xml:space="preserve">Change the </w:t>
      </w:r>
      <w:r w:rsidRPr="00C674F0">
        <w:rPr>
          <w:i/>
        </w:rPr>
        <w:t>Name</w:t>
      </w:r>
      <w:r>
        <w:t xml:space="preserve"> to “Obs2”.</w:t>
      </w:r>
    </w:p>
    <w:p w:rsidR="00CE2153" w:rsidRDefault="00CE2153" w:rsidP="00CE2153">
      <w:pPr>
        <w:pStyle w:val="ListNumber"/>
        <w:numPr>
          <w:ilvl w:val="0"/>
          <w:numId w:val="10"/>
        </w:numPr>
        <w:spacing w:after="120"/>
      </w:pPr>
      <w:r>
        <w:t xml:space="preserve">Click </w:t>
      </w:r>
      <w:r w:rsidRPr="00CD7075">
        <w:rPr>
          <w:b/>
        </w:rPr>
        <w:t>OK</w:t>
      </w:r>
      <w:r>
        <w:t xml:space="preserve"> to close the </w:t>
      </w:r>
      <w:r w:rsidRPr="00C674F0">
        <w:rPr>
          <w:i/>
        </w:rPr>
        <w:t>Attribute Table</w:t>
      </w:r>
      <w:r>
        <w:t xml:space="preserve"> dialog.</w:t>
      </w:r>
    </w:p>
    <w:p w:rsidR="00CE2153" w:rsidRDefault="00CE2153" w:rsidP="00CE2153">
      <w:pPr>
        <w:pStyle w:val="BodyText"/>
      </w:pPr>
      <w:r>
        <w:t>Notice that GMS provides a warning that the link between the observation point and the CLN well will be broken.</w:t>
      </w:r>
    </w:p>
    <w:p w:rsidR="00CE2153" w:rsidRDefault="00CE2153" w:rsidP="00CE2153">
      <w:pPr>
        <w:pStyle w:val="ListNumber"/>
        <w:numPr>
          <w:ilvl w:val="0"/>
          <w:numId w:val="10"/>
        </w:numPr>
        <w:spacing w:after="120"/>
      </w:pPr>
      <w:r>
        <w:t xml:space="preserve">Click </w:t>
      </w:r>
      <w:r w:rsidRPr="00C674F0">
        <w:rPr>
          <w:b/>
        </w:rPr>
        <w:t>Accept Changes</w:t>
      </w:r>
      <w:r>
        <w:t xml:space="preserve"> to close the warning dialog.</w:t>
      </w:r>
    </w:p>
    <w:p w:rsidR="00CE2153" w:rsidRDefault="00CE2153" w:rsidP="00CE2153">
      <w:pPr>
        <w:pStyle w:val="Heading1"/>
      </w:pPr>
      <w:bookmarkStart w:id="43" w:name="_Toc109998039"/>
      <w:r>
        <w:t>Conclusion</w:t>
      </w:r>
      <w:bookmarkEnd w:id="38"/>
      <w:bookmarkEnd w:id="39"/>
      <w:bookmarkEnd w:id="40"/>
      <w:bookmarkEnd w:id="41"/>
      <w:bookmarkEnd w:id="42"/>
      <w:bookmarkEnd w:id="43"/>
    </w:p>
    <w:p w:rsidR="00CE2153" w:rsidRDefault="00CE2153" w:rsidP="00CE2153">
      <w:pPr>
        <w:pStyle w:val="BodyText"/>
      </w:pPr>
      <w:r>
        <w:t>This concludes the tutorial. Here are the key concepts from this tutorial:</w:t>
      </w:r>
    </w:p>
    <w:p w:rsidR="00CE2153" w:rsidRDefault="00CE2153" w:rsidP="00CE2153">
      <w:pPr>
        <w:pStyle w:val="CBList"/>
      </w:pPr>
      <w:r>
        <w:t>Head observations can be associated with CLN Wells.</w:t>
      </w:r>
    </w:p>
    <w:p w:rsidR="00CE2153" w:rsidRPr="00B65BF5" w:rsidRDefault="00CE2153" w:rsidP="00CE2153">
      <w:pPr>
        <w:pStyle w:val="CBList"/>
      </w:pPr>
      <w:r>
        <w:t>An observation point is “linked” to a CLN Well by being in the same 3D grid cell as the CLN Well and by having the same name.</w:t>
      </w:r>
    </w:p>
    <w:p w:rsidR="00F01B80" w:rsidRPr="00655AB4" w:rsidRDefault="00F01B80" w:rsidP="00CE2153">
      <w:pPr>
        <w:pStyle w:val="BodyTex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ABF" w:rsidRDefault="00872ABF">
      <w:r>
        <w:separator/>
      </w:r>
    </w:p>
  </w:endnote>
  <w:endnote w:type="continuationSeparator" w:id="0">
    <w:p w:rsidR="00872ABF" w:rsidRDefault="0087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E65E15">
      <w:rPr>
        <w:rFonts w:cs="Arial"/>
        <w:noProof/>
        <w:color w:val="807F7D"/>
      </w:rPr>
      <w:t>10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E65E15">
      <w:rPr>
        <w:rFonts w:cs="Arial"/>
        <w:noProof/>
        <w:color w:val="807F7D"/>
      </w:rPr>
      <w:t>11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73EAA">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E65E15">
      <w:rPr>
        <w:rFonts w:cs="Arial"/>
        <w:noProof/>
        <w:color w:val="807F7D"/>
      </w:rPr>
      <w:t>11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E65E15">
      <w:rPr>
        <w:rFonts w:cs="Arial"/>
        <w:noProof/>
        <w:color w:val="807F7D"/>
      </w:rPr>
      <w:t>11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73EAA">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E65E15">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E65E15">
      <w:rPr>
        <w:rFonts w:cs="Arial"/>
        <w:noProof/>
        <w:color w:val="807F7D"/>
      </w:rPr>
      <w:t>11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73EAA">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ABF" w:rsidRDefault="00872ABF">
      <w:r>
        <w:separator/>
      </w:r>
    </w:p>
  </w:footnote>
  <w:footnote w:type="continuationSeparator" w:id="0">
    <w:p w:rsidR="00872ABF" w:rsidRDefault="00872ABF">
      <w:r>
        <w:continuationSeparator/>
      </w:r>
    </w:p>
  </w:footnote>
  <w:footnote w:id="1">
    <w:p w:rsidR="00CE2153" w:rsidRPr="00E91F16" w:rsidRDefault="00CE2153" w:rsidP="00CE2153">
      <w:pPr>
        <w:pStyle w:val="FootnoteText"/>
        <w:rPr>
          <w:sz w:val="18"/>
          <w:szCs w:val="18"/>
        </w:rPr>
      </w:pPr>
      <w:r w:rsidRPr="00E91F16">
        <w:rPr>
          <w:rStyle w:val="FootnoteReference"/>
          <w:sz w:val="18"/>
          <w:szCs w:val="18"/>
        </w:rPr>
        <w:footnoteRef/>
      </w:r>
      <w:r w:rsidRPr="00E91F16">
        <w:rPr>
          <w:sz w:val="18"/>
          <w:szCs w:val="18"/>
        </w:rPr>
        <w:t xml:space="preserve"> </w:t>
      </w:r>
      <w:proofErr w:type="gramStart"/>
      <w:r w:rsidRPr="00E91F16">
        <w:rPr>
          <w:sz w:val="18"/>
          <w:szCs w:val="18"/>
        </w:rPr>
        <w:t xml:space="preserve">K.J. </w:t>
      </w:r>
      <w:proofErr w:type="spellStart"/>
      <w:r w:rsidRPr="00E91F16">
        <w:rPr>
          <w:sz w:val="18"/>
          <w:szCs w:val="18"/>
        </w:rPr>
        <w:t>Halford</w:t>
      </w:r>
      <w:proofErr w:type="spellEnd"/>
      <w:r w:rsidRPr="00E91F16">
        <w:rPr>
          <w:sz w:val="18"/>
          <w:szCs w:val="18"/>
        </w:rPr>
        <w:t xml:space="preserve"> and R.T. Hanson.</w:t>
      </w:r>
      <w:proofErr w:type="gramEnd"/>
      <w:r w:rsidRPr="00E91F16">
        <w:rPr>
          <w:sz w:val="18"/>
          <w:szCs w:val="18"/>
        </w:rPr>
        <w:t xml:space="preserve"> (2002). User Guide for the Drawdown-Limited, Multi-Node Well (MNW) Package for the U.S. Geological Survey’s Modular Three-Dimensional Finite Difference Ground-Water Flow Model, Versions MODFLOW-96 and MODFLOW-2000. </w:t>
      </w:r>
      <w:proofErr w:type="gramStart"/>
      <w:r w:rsidRPr="00E91F16">
        <w:rPr>
          <w:sz w:val="18"/>
          <w:szCs w:val="18"/>
        </w:rPr>
        <w:t>Open-File Report 02-293, pp15–17.</w:t>
      </w:r>
      <w:proofErr w:type="gramEnd"/>
      <w:r w:rsidRPr="00E91F16">
        <w:rPr>
          <w:sz w:val="18"/>
          <w:szCs w:val="18"/>
        </w:rPr>
        <w:t xml:space="preserve"> https://water.usgs.gov/nrp/gwsoftware/modflow2000/MNW_text.pdf.</w:t>
      </w:r>
    </w:p>
  </w:footnote>
  <w:footnote w:id="2">
    <w:p w:rsidR="00CE2153" w:rsidRPr="0064773D" w:rsidRDefault="00CE2153" w:rsidP="00CE2153">
      <w:pPr>
        <w:pStyle w:val="FootnoteText"/>
        <w:rPr>
          <w:sz w:val="18"/>
          <w:szCs w:val="18"/>
        </w:rPr>
      </w:pPr>
      <w:r w:rsidRPr="0064773D">
        <w:rPr>
          <w:rStyle w:val="FootnoteReference"/>
          <w:sz w:val="18"/>
          <w:szCs w:val="18"/>
        </w:rPr>
        <w:footnoteRef/>
      </w:r>
      <w:r w:rsidRPr="0064773D">
        <w:rPr>
          <w:sz w:val="18"/>
          <w:szCs w:val="18"/>
        </w:rPr>
        <w:t xml:space="preserve"> Ibid, p.16.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AC" w:rsidRPr="00655AB4" w:rsidRDefault="00AC1FAC"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C68AF">
      <w:rPr>
        <w:rFonts w:cs="Arial"/>
        <w:b w:val="0"/>
        <w:i w:val="0"/>
        <w:color w:val="807F7D"/>
        <w:szCs w:val="20"/>
      </w:rPr>
      <w:t>MODFLOW</w:t>
    </w:r>
    <w:r w:rsidR="00CE2153">
      <w:rPr>
        <w:rFonts w:cs="Arial"/>
        <w:b w:val="0"/>
        <w:i w:val="0"/>
        <w:color w:val="807F7D"/>
        <w:szCs w:val="20"/>
      </w:rPr>
      <w:t>-USG</w:t>
    </w:r>
    <w:r w:rsidR="006032BC">
      <w:rPr>
        <w:rFonts w:cs="Arial"/>
        <w:b w:val="0"/>
        <w:i w:val="0"/>
        <w:color w:val="807F7D"/>
        <w:szCs w:val="20"/>
      </w:rPr>
      <w:t xml:space="preserve"> – </w:t>
    </w:r>
    <w:r w:rsidR="00CE2153">
      <w:rPr>
        <w:rFonts w:cs="Arial"/>
        <w:b w:val="0"/>
        <w:i w:val="0"/>
        <w:color w:val="807F7D"/>
        <w:szCs w:val="20"/>
      </w:rPr>
      <w:t>CLN Observations</w:t>
    </w:r>
  </w:p>
  <w:p w:rsidR="00506A05" w:rsidRPr="00AC1FAC" w:rsidRDefault="00506A05" w:rsidP="00AC1F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C68AF">
      <w:rPr>
        <w:rFonts w:cs="Arial"/>
        <w:b w:val="0"/>
        <w:i w:val="0"/>
        <w:color w:val="807F7D"/>
        <w:szCs w:val="20"/>
      </w:rPr>
      <w:t>MODFLOW</w:t>
    </w:r>
    <w:r w:rsidR="00CE2153">
      <w:rPr>
        <w:rFonts w:cs="Arial"/>
        <w:b w:val="0"/>
        <w:i w:val="0"/>
        <w:color w:val="807F7D"/>
        <w:szCs w:val="20"/>
      </w:rPr>
      <w:t>-USG</w:t>
    </w:r>
    <w:r w:rsidR="006032BC">
      <w:rPr>
        <w:rFonts w:cs="Arial"/>
        <w:b w:val="0"/>
        <w:i w:val="0"/>
        <w:color w:val="807F7D"/>
        <w:szCs w:val="20"/>
      </w:rPr>
      <w:t xml:space="preserve"> – </w:t>
    </w:r>
    <w:r w:rsidR="00CE2153">
      <w:rPr>
        <w:rFonts w:cs="Arial"/>
        <w:b w:val="0"/>
        <w:i w:val="0"/>
        <w:color w:val="807F7D"/>
        <w:szCs w:val="20"/>
      </w:rPr>
      <w:t>CLN Observations</w:t>
    </w:r>
  </w:p>
  <w:p w:rsidR="00506A05" w:rsidRPr="00506A05" w:rsidRDefault="00506A05" w:rsidP="00506A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2B767D">
    <w:pPr>
      <w:pStyle w:val="HeaderAquaveo"/>
      <w:pBdr>
        <w:bottom w:val="single" w:sz="12" w:space="0"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C68AF">
      <w:rPr>
        <w:rFonts w:cs="Arial"/>
        <w:b w:val="0"/>
        <w:i w:val="0"/>
        <w:color w:val="807F7D"/>
        <w:szCs w:val="20"/>
      </w:rPr>
      <w:t>MODFLOW</w:t>
    </w:r>
    <w:r w:rsidR="00CE2153">
      <w:rPr>
        <w:rFonts w:cs="Arial"/>
        <w:b w:val="0"/>
        <w:i w:val="0"/>
        <w:color w:val="807F7D"/>
        <w:szCs w:val="20"/>
      </w:rPr>
      <w:t>-USG</w:t>
    </w:r>
    <w:r w:rsidR="006032BC">
      <w:rPr>
        <w:rFonts w:cs="Arial"/>
        <w:b w:val="0"/>
        <w:i w:val="0"/>
        <w:color w:val="807F7D"/>
        <w:szCs w:val="20"/>
      </w:rPr>
      <w:t xml:space="preserve"> – </w:t>
    </w:r>
    <w:r w:rsidR="00CE2153">
      <w:rPr>
        <w:rFonts w:cs="Arial"/>
        <w:b w:val="0"/>
        <w:i w:val="0"/>
        <w:color w:val="807F7D"/>
        <w:szCs w:val="20"/>
      </w:rPr>
      <w:t>CLN Observations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92A843A"/>
    <w:lvl w:ilvl="0">
      <w:start w:val="1"/>
      <w:numFmt w:val="decimal"/>
      <w:pStyle w:val="ListNumber"/>
      <w:lvlText w:val="%1."/>
      <w:lvlJc w:val="left"/>
      <w:pPr>
        <w:tabs>
          <w:tab w:val="num" w:pos="2340"/>
        </w:tabs>
        <w:ind w:left="2340" w:hanging="360"/>
      </w:pPr>
      <w:rPr>
        <w:rFonts w:ascii="Arial" w:hAnsi="Arial" w:cs="Arial" w:hint="default"/>
        <w:sz w:val="20"/>
        <w:szCs w:val="20"/>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8">
    <w:nsid w:val="3DE11902"/>
    <w:multiLevelType w:val="hybridMultilevel"/>
    <w:tmpl w:val="25EE5E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FEF5001"/>
    <w:multiLevelType w:val="hybridMultilevel"/>
    <w:tmpl w:val="AFAA9A42"/>
    <w:lvl w:ilvl="0" w:tplc="1DA24DE8">
      <w:start w:val="1"/>
      <w:numFmt w:val="bullet"/>
      <w:pStyle w:val="CNlistbullets"/>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0"/>
  </w:num>
  <w:num w:numId="6">
    <w:abstractNumId w:val="7"/>
  </w:num>
  <w:num w:numId="7">
    <w:abstractNumId w:val="10"/>
  </w:num>
  <w:num w:numId="8">
    <w:abstractNumId w:val="9"/>
  </w:num>
  <w:num w:numId="9">
    <w:abstractNumId w:val="11"/>
  </w:num>
  <w:num w:numId="10">
    <w:abstractNumId w:val="0"/>
    <w:lvlOverride w:ilvl="0">
      <w:startOverride w:val="1"/>
    </w:lvlOverride>
  </w:num>
  <w:num w:numId="11">
    <w:abstractNumId w:val="8"/>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4784E"/>
    <w:rsid w:val="00050052"/>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15D7"/>
    <w:rsid w:val="001E3461"/>
    <w:rsid w:val="001E3B34"/>
    <w:rsid w:val="001E4084"/>
    <w:rsid w:val="001E4B89"/>
    <w:rsid w:val="001E4B9A"/>
    <w:rsid w:val="001E4E64"/>
    <w:rsid w:val="001E4FFE"/>
    <w:rsid w:val="001E76F0"/>
    <w:rsid w:val="001F03AC"/>
    <w:rsid w:val="001F110E"/>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C0A"/>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B767D"/>
    <w:rsid w:val="002C060B"/>
    <w:rsid w:val="002C0C32"/>
    <w:rsid w:val="002C230B"/>
    <w:rsid w:val="002C24EE"/>
    <w:rsid w:val="002C2787"/>
    <w:rsid w:val="002C2A53"/>
    <w:rsid w:val="002C2C55"/>
    <w:rsid w:val="002C31DE"/>
    <w:rsid w:val="002C362F"/>
    <w:rsid w:val="002C68AF"/>
    <w:rsid w:val="002C76B9"/>
    <w:rsid w:val="002C797B"/>
    <w:rsid w:val="002D09B8"/>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18BD"/>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34F"/>
    <w:rsid w:val="00345B5C"/>
    <w:rsid w:val="003469D1"/>
    <w:rsid w:val="0035069D"/>
    <w:rsid w:val="0035080C"/>
    <w:rsid w:val="0035134A"/>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970FA"/>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408D"/>
    <w:rsid w:val="003F534F"/>
    <w:rsid w:val="003F73B4"/>
    <w:rsid w:val="003F7663"/>
    <w:rsid w:val="0040057A"/>
    <w:rsid w:val="00400F23"/>
    <w:rsid w:val="004011A4"/>
    <w:rsid w:val="00401544"/>
    <w:rsid w:val="00401EEA"/>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291"/>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3EAA"/>
    <w:rsid w:val="004749AA"/>
    <w:rsid w:val="00474FEB"/>
    <w:rsid w:val="0047537B"/>
    <w:rsid w:val="004760D8"/>
    <w:rsid w:val="00477667"/>
    <w:rsid w:val="00477DCE"/>
    <w:rsid w:val="00480A8C"/>
    <w:rsid w:val="00482C55"/>
    <w:rsid w:val="00482C6A"/>
    <w:rsid w:val="004830AB"/>
    <w:rsid w:val="00483361"/>
    <w:rsid w:val="00483F0B"/>
    <w:rsid w:val="004842F1"/>
    <w:rsid w:val="00484B9C"/>
    <w:rsid w:val="004856C5"/>
    <w:rsid w:val="00485C2E"/>
    <w:rsid w:val="004904F8"/>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B620D"/>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B058F"/>
    <w:rsid w:val="005B06C4"/>
    <w:rsid w:val="005B336E"/>
    <w:rsid w:val="005B3D3D"/>
    <w:rsid w:val="005B3DF9"/>
    <w:rsid w:val="005B3E2A"/>
    <w:rsid w:val="005B43D1"/>
    <w:rsid w:val="005B5313"/>
    <w:rsid w:val="005B5322"/>
    <w:rsid w:val="005B56A2"/>
    <w:rsid w:val="005B5BEB"/>
    <w:rsid w:val="005C0F66"/>
    <w:rsid w:val="005C234D"/>
    <w:rsid w:val="005C29E6"/>
    <w:rsid w:val="005C2FA8"/>
    <w:rsid w:val="005C39F8"/>
    <w:rsid w:val="005C4167"/>
    <w:rsid w:val="005C46BC"/>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D6F08"/>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2BC"/>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A2C"/>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4773D"/>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E22"/>
    <w:rsid w:val="00690976"/>
    <w:rsid w:val="00691579"/>
    <w:rsid w:val="0069235A"/>
    <w:rsid w:val="006934E1"/>
    <w:rsid w:val="0069590E"/>
    <w:rsid w:val="0069596E"/>
    <w:rsid w:val="00695CC0"/>
    <w:rsid w:val="006977E5"/>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504"/>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489"/>
    <w:rsid w:val="007A7677"/>
    <w:rsid w:val="007B13E9"/>
    <w:rsid w:val="007B27BA"/>
    <w:rsid w:val="007B3018"/>
    <w:rsid w:val="007B308E"/>
    <w:rsid w:val="007B3ABF"/>
    <w:rsid w:val="007B7C42"/>
    <w:rsid w:val="007C2BE6"/>
    <w:rsid w:val="007C5080"/>
    <w:rsid w:val="007C529E"/>
    <w:rsid w:val="007C538F"/>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821"/>
    <w:rsid w:val="00804C9A"/>
    <w:rsid w:val="00805A2C"/>
    <w:rsid w:val="00805F63"/>
    <w:rsid w:val="0080655B"/>
    <w:rsid w:val="00807266"/>
    <w:rsid w:val="00807F12"/>
    <w:rsid w:val="00811F84"/>
    <w:rsid w:val="00813D1F"/>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2FAB"/>
    <w:rsid w:val="00853072"/>
    <w:rsid w:val="00853088"/>
    <w:rsid w:val="0085319C"/>
    <w:rsid w:val="008532CC"/>
    <w:rsid w:val="008555F3"/>
    <w:rsid w:val="00856002"/>
    <w:rsid w:val="00856B60"/>
    <w:rsid w:val="00856B94"/>
    <w:rsid w:val="00861950"/>
    <w:rsid w:val="0086202B"/>
    <w:rsid w:val="00862BA0"/>
    <w:rsid w:val="00863A91"/>
    <w:rsid w:val="008654EF"/>
    <w:rsid w:val="00865784"/>
    <w:rsid w:val="008678CA"/>
    <w:rsid w:val="00870CCD"/>
    <w:rsid w:val="00872ABF"/>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38E9"/>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2F33"/>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3DF4"/>
    <w:rsid w:val="00935C23"/>
    <w:rsid w:val="00936442"/>
    <w:rsid w:val="00937EC1"/>
    <w:rsid w:val="00940AA2"/>
    <w:rsid w:val="00940DE7"/>
    <w:rsid w:val="00940E7A"/>
    <w:rsid w:val="00941F72"/>
    <w:rsid w:val="00942400"/>
    <w:rsid w:val="009424B6"/>
    <w:rsid w:val="00942579"/>
    <w:rsid w:val="009451F8"/>
    <w:rsid w:val="0094602F"/>
    <w:rsid w:val="00952C36"/>
    <w:rsid w:val="0095315B"/>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87E07"/>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A4E"/>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59B"/>
    <w:rsid w:val="00A03814"/>
    <w:rsid w:val="00A03C97"/>
    <w:rsid w:val="00A06677"/>
    <w:rsid w:val="00A06D2D"/>
    <w:rsid w:val="00A1175E"/>
    <w:rsid w:val="00A11954"/>
    <w:rsid w:val="00A15552"/>
    <w:rsid w:val="00A1604A"/>
    <w:rsid w:val="00A17296"/>
    <w:rsid w:val="00A17504"/>
    <w:rsid w:val="00A17E1D"/>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214"/>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3675"/>
    <w:rsid w:val="00B13C24"/>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153"/>
    <w:rsid w:val="00CE22E3"/>
    <w:rsid w:val="00CE2CA9"/>
    <w:rsid w:val="00CE481B"/>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7286"/>
    <w:rsid w:val="00D541F8"/>
    <w:rsid w:val="00D5430E"/>
    <w:rsid w:val="00D544B6"/>
    <w:rsid w:val="00D568EA"/>
    <w:rsid w:val="00D56B71"/>
    <w:rsid w:val="00D5726B"/>
    <w:rsid w:val="00D635D6"/>
    <w:rsid w:val="00D64746"/>
    <w:rsid w:val="00D64BA6"/>
    <w:rsid w:val="00D6508C"/>
    <w:rsid w:val="00D659CD"/>
    <w:rsid w:val="00D65A8E"/>
    <w:rsid w:val="00D6698C"/>
    <w:rsid w:val="00D66A8A"/>
    <w:rsid w:val="00D66BA5"/>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793"/>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1ABE"/>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427F"/>
    <w:rsid w:val="00E17812"/>
    <w:rsid w:val="00E17DEE"/>
    <w:rsid w:val="00E2216B"/>
    <w:rsid w:val="00E227C6"/>
    <w:rsid w:val="00E24821"/>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542C8"/>
    <w:rsid w:val="00E54526"/>
    <w:rsid w:val="00E57AA5"/>
    <w:rsid w:val="00E57B7C"/>
    <w:rsid w:val="00E623C5"/>
    <w:rsid w:val="00E6257B"/>
    <w:rsid w:val="00E63EB8"/>
    <w:rsid w:val="00E64C14"/>
    <w:rsid w:val="00E65E15"/>
    <w:rsid w:val="00E6662C"/>
    <w:rsid w:val="00E707BA"/>
    <w:rsid w:val="00E73191"/>
    <w:rsid w:val="00E748EA"/>
    <w:rsid w:val="00E756CF"/>
    <w:rsid w:val="00E75E64"/>
    <w:rsid w:val="00E7717C"/>
    <w:rsid w:val="00E7732D"/>
    <w:rsid w:val="00E77617"/>
    <w:rsid w:val="00E77B7A"/>
    <w:rsid w:val="00E77F4E"/>
    <w:rsid w:val="00E81033"/>
    <w:rsid w:val="00E81CAE"/>
    <w:rsid w:val="00E82E82"/>
    <w:rsid w:val="00E84B42"/>
    <w:rsid w:val="00E854BF"/>
    <w:rsid w:val="00E87248"/>
    <w:rsid w:val="00E91F16"/>
    <w:rsid w:val="00E91FB1"/>
    <w:rsid w:val="00E9429A"/>
    <w:rsid w:val="00E96857"/>
    <w:rsid w:val="00E9753B"/>
    <w:rsid w:val="00E97F67"/>
    <w:rsid w:val="00EA428F"/>
    <w:rsid w:val="00EA4595"/>
    <w:rsid w:val="00EA511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55E"/>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04EA"/>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A02AA"/>
    <w:rsid w:val="00FA26CA"/>
    <w:rsid w:val="00FA48BE"/>
    <w:rsid w:val="00FA4A95"/>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87E07"/>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tabs>
        <w:tab w:val="clear" w:pos="2340"/>
        <w:tab w:val="num" w:pos="2160"/>
      </w:tabs>
      <w:ind w:left="2160"/>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5D6F08"/>
    <w:rPr>
      <w:rFonts w:cs="Arial"/>
      <w:szCs w:val="20"/>
    </w:rPr>
  </w:style>
  <w:style w:type="paragraph" w:customStyle="1" w:styleId="CNList">
    <w:name w:val="CN List"/>
    <w:basedOn w:val="ListNumber"/>
    <w:link w:val="CNListChar"/>
    <w:qFormat/>
    <w:rsid w:val="00E81CAE"/>
  </w:style>
  <w:style w:type="character" w:customStyle="1" w:styleId="BodyTextChar">
    <w:name w:val="BodyText Char"/>
    <w:link w:val="BodyText"/>
    <w:rsid w:val="005D6F08"/>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81CA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qFormat/>
    <w:rsid w:val="006032BC"/>
    <w:pPr>
      <w:numPr>
        <w:numId w:val="0"/>
      </w:numPr>
      <w:ind w:left="2520" w:hanging="360"/>
    </w:pPr>
  </w:style>
  <w:style w:type="paragraph" w:customStyle="1" w:styleId="CNlistbullets">
    <w:name w:val="CN list bullets"/>
    <w:basedOn w:val="BodyText"/>
    <w:link w:val="CNlistbulletsChar"/>
    <w:qFormat/>
    <w:rsid w:val="006032BC"/>
    <w:pPr>
      <w:numPr>
        <w:numId w:val="9"/>
      </w:numPr>
    </w:pPr>
    <w:rPr>
      <w:sz w:val="22"/>
      <w:szCs w:val="24"/>
    </w:rPr>
  </w:style>
  <w:style w:type="character" w:customStyle="1" w:styleId="CNlistChar0">
    <w:name w:val="CN list Char"/>
    <w:basedOn w:val="ListNumberChar"/>
    <w:link w:val="CNlist0"/>
    <w:rsid w:val="006032BC"/>
    <w:rPr>
      <w:rFonts w:ascii="Arial" w:hAnsi="Arial"/>
      <w:sz w:val="22"/>
      <w:szCs w:val="24"/>
    </w:rPr>
  </w:style>
  <w:style w:type="character" w:customStyle="1" w:styleId="CNlistbulletsChar">
    <w:name w:val="CN list bullets Char"/>
    <w:basedOn w:val="BodyTextChar"/>
    <w:link w:val="CNlistbullets"/>
    <w:rsid w:val="006032BC"/>
    <w:rPr>
      <w:rFonts w:ascii="Arial" w:hAnsi="Arial" w:cs="Arial"/>
      <w:sz w:val="22"/>
      <w:szCs w:val="24"/>
    </w:rPr>
  </w:style>
  <w:style w:type="paragraph" w:customStyle="1" w:styleId="CBList">
    <w:name w:val="CB List"/>
    <w:basedOn w:val="ListBullet"/>
    <w:link w:val="CBListChar"/>
    <w:autoRedefine/>
    <w:qFormat/>
    <w:rsid w:val="00CE2153"/>
    <w:pPr>
      <w:spacing w:before="60" w:after="120"/>
    </w:pPr>
  </w:style>
  <w:style w:type="character" w:customStyle="1" w:styleId="CBListChar">
    <w:name w:val="CB List Char"/>
    <w:basedOn w:val="ListBulletChar"/>
    <w:link w:val="CBList"/>
    <w:rsid w:val="00CE2153"/>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87E07"/>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tabs>
        <w:tab w:val="clear" w:pos="2340"/>
        <w:tab w:val="num" w:pos="2160"/>
      </w:tabs>
      <w:ind w:left="2160"/>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5D6F08"/>
    <w:rPr>
      <w:rFonts w:cs="Arial"/>
      <w:szCs w:val="20"/>
    </w:rPr>
  </w:style>
  <w:style w:type="paragraph" w:customStyle="1" w:styleId="CNList">
    <w:name w:val="CN List"/>
    <w:basedOn w:val="ListNumber"/>
    <w:link w:val="CNListChar"/>
    <w:qFormat/>
    <w:rsid w:val="00E81CAE"/>
  </w:style>
  <w:style w:type="character" w:customStyle="1" w:styleId="BodyTextChar">
    <w:name w:val="BodyText Char"/>
    <w:link w:val="BodyText"/>
    <w:rsid w:val="005D6F08"/>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81CA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qFormat/>
    <w:rsid w:val="006032BC"/>
    <w:pPr>
      <w:numPr>
        <w:numId w:val="0"/>
      </w:numPr>
      <w:ind w:left="2520" w:hanging="360"/>
    </w:pPr>
  </w:style>
  <w:style w:type="paragraph" w:customStyle="1" w:styleId="CNlistbullets">
    <w:name w:val="CN list bullets"/>
    <w:basedOn w:val="BodyText"/>
    <w:link w:val="CNlistbulletsChar"/>
    <w:qFormat/>
    <w:rsid w:val="006032BC"/>
    <w:pPr>
      <w:numPr>
        <w:numId w:val="9"/>
      </w:numPr>
    </w:pPr>
    <w:rPr>
      <w:sz w:val="22"/>
      <w:szCs w:val="24"/>
    </w:rPr>
  </w:style>
  <w:style w:type="character" w:customStyle="1" w:styleId="CNlistChar0">
    <w:name w:val="CN list Char"/>
    <w:basedOn w:val="ListNumberChar"/>
    <w:link w:val="CNlist0"/>
    <w:rsid w:val="006032BC"/>
    <w:rPr>
      <w:rFonts w:ascii="Arial" w:hAnsi="Arial"/>
      <w:sz w:val="22"/>
      <w:szCs w:val="24"/>
    </w:rPr>
  </w:style>
  <w:style w:type="character" w:customStyle="1" w:styleId="CNlistbulletsChar">
    <w:name w:val="CN list bullets Char"/>
    <w:basedOn w:val="BodyTextChar"/>
    <w:link w:val="CNlistbullets"/>
    <w:rsid w:val="006032BC"/>
    <w:rPr>
      <w:rFonts w:ascii="Arial" w:hAnsi="Arial" w:cs="Arial"/>
      <w:sz w:val="22"/>
      <w:szCs w:val="24"/>
    </w:rPr>
  </w:style>
  <w:style w:type="paragraph" w:customStyle="1" w:styleId="CBList">
    <w:name w:val="CB List"/>
    <w:basedOn w:val="ListBullet"/>
    <w:link w:val="CBListChar"/>
    <w:autoRedefine/>
    <w:qFormat/>
    <w:rsid w:val="00CE2153"/>
    <w:pPr>
      <w:spacing w:before="60" w:after="120"/>
    </w:pPr>
  </w:style>
  <w:style w:type="character" w:customStyle="1" w:styleId="CBListChar">
    <w:name w:val="CB List Char"/>
    <w:basedOn w:val="ListBulletChar"/>
    <w:link w:val="CBList"/>
    <w:rsid w:val="00CE2153"/>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0.png"/><Relationship Id="rId39" Type="http://schemas.openxmlformats.org/officeDocument/2006/relationships/image" Target="media/image20.png"/><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image" Target="http://www.xmswiki.com/images/thumb/a/a3/Dataset_Cells_Active.svg/60px-Dataset_Cells_Active.svg.png"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emf"/><Relationship Id="rId29" Type="http://schemas.openxmlformats.org/officeDocument/2006/relationships/image" Target="media/image12.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http://www.xmswiki.com/images/thumb/a/ab/Run_MODFLOW_Macro.svg/60px-Run_MODFLOW_Macro.svg.png" TargetMode="External"/><Relationship Id="rId40" Type="http://schemas.openxmlformats.org/officeDocument/2006/relationships/image" Target="http://www.xmswiki.com/images/thumb/c/c4/Generic_Folder_Locked.svg/60px-Generic_Folder_Locked.svg.png"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image" Target="http://www.xmswiki.com/images/thumb/5/59/Conceptual_Model_Icon.svg/56px-Conceptual_Model_Icon.svg.png" TargetMode="External"/><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5.emf"/><Relationship Id="rId31" Type="http://schemas.openxmlformats.org/officeDocument/2006/relationships/image" Target="media/image14.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http://www.xmswiki.com/images/thumb/5/5d/Open_Macro.svg/60px-Open_Macro.svg.png"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http://www.xmswiki.com/images/thumb/0/00/Save_Macro.svg/53px-Save_Macro.svg.png"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http://www.xmswiki.com/images/thumb/7/71/Coverage_Active_Icon.svg/56px-Coverage_Active_Icon.svg.png" TargetMode="External"/><Relationship Id="rId33" Type="http://schemas.openxmlformats.org/officeDocument/2006/relationships/image" Target="media/image16.png"/><Relationship Id="rId38"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C4877-2CEB-4243-99EB-0202FB6A0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24</TotalTime>
  <Pages>11</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11087</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Jeffery Creer</cp:lastModifiedBy>
  <cp:revision>4</cp:revision>
  <cp:lastPrinted>2023-09-27T19:54:00Z</cp:lastPrinted>
  <dcterms:created xsi:type="dcterms:W3CDTF">2024-11-08T20:28:00Z</dcterms:created>
  <dcterms:modified xsi:type="dcterms:W3CDTF">2024-11-08T20:52:00Z</dcterms:modified>
</cp:coreProperties>
</file>