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left"/>
      </w:pPr>
      <w:r>
        <w:rPr>
          <w:b/>
          <w:caps/>
          <w:sz w:val="22"/>
        </w:rPr>
        <w:fldChar w:fldCharType="begin"/>
      </w:r>
      <w:r>
        <w:rPr>
          <w:b/>
          <w:caps/>
          <w:sz w:val="22"/>
        </w:rPr>
        <w:instrText xml:space="preserve"> DOCPROPERTY "Company" \* MERGEFORMAT </w:instrText>
      </w:r>
      <w:r>
        <w:rPr>
          <w:b/>
          <w:caps/>
          <w:sz w:val="22"/>
        </w:rPr>
        <w:fldChar w:fldCharType="separate"/>
      </w:r>
      <w:r>
        <w:rPr>
          <w:b/>
          <w:caps/>
          <w:sz w:val="22"/>
        </w:rPr>
        <w:t>ACME Geotechnical</w:t>
      </w:r>
      <w:r>
        <w:rPr>
          <w:b/>
          <w:caps/>
          <w:sz w:val="22"/>
        </w:rPr>
        <w:fldChar w:fldCharType="end"/>
      </w:r>
    </w:p>
    <w:p>
      <w:pPr>
        <w:pStyle w:val="Title"/>
        <w:jc w:val="left"/>
      </w:pPr>
      <w:r>
        <w:fldChar w:fldCharType="begin"/>
      </w:r>
      <w:r>
        <w:instrText xml:space="preserve"> DOCPROPERTY "Title" \* MERGEFORMAT </w:instrText>
      </w:r>
      <w:r>
        <w:fldChar w:fldCharType="separate"/>
      </w:r>
      <w:r>
        <w:t>Johnson Reservoir Dam — Steady Seepage and Stability</w:t>
      </w:r>
      <w:r>
        <w:fldChar w:fldCharType="end"/>
      </w:r>
    </w:p>
    <w:p>
      <w:pPr>
        <w:pStyle w:val="Subtitle"/>
        <w:jc w:val="left"/>
      </w:pPr>
      <w:r>
        <w:t>Slope Stability Analysis Report</w:t>
      </w:r>
    </w:p>
    <w:p/>
    <w:p/>
    <w:tbl>
      <w:tblPr>
        <w:tblW w:type="dxa" w:w="2730"/>
        <w:jc w:val="left"/>
        <w:tblLayout w:type="fixed"/>
        <w:tblCellMar>
          <w:top w:w="0" w:type="dxa"/>
          <w:left w:w="43" w:type="dxa"/>
          <w:bottom w:w="0" w:type="dxa"/>
          <w:right w:w="43" w:type="dxa"/>
        </w:tblCellMar>
        <w:tblLook w:firstColumn="1" w:firstRow="1" w:lastColumn="0" w:lastRow="0" w:noHBand="0" w:noVBand="1" w:val="04A0"/>
      </w:tblPr>
      <w:tblGrid>
        <w:gridCol w:w="896"/>
        <w:gridCol w:w="1834"/>
      </w:tblGrid>
      <w:tr>
        <w:tc>
          <w:tcPr>
            <w:tcW w:type="dxa" w:w="896"/>
            <w:vAlign w:val="center"/>
          </w:tcPr>
          <w:p>
            <w:pPr>
              <w:spacing w:before="0" w:after="0" w:line="240" w:lineRule="auto"/>
              <w:rPr>
                <w:sz w:val="21"/>
                <w:szCs w:val="21"/>
              </w:rPr>
            </w:pPr>
            <w:r>
              <w:rPr>
                <w:b/>
                <w:sz w:val="21"/>
              </w:rPr>
              <w:t>Project:</w:t>
            </w:r>
          </w:p>
        </w:tc>
        <w:tc>
          <w:tcPr>
            <w:tcW w:type="dxa" w:w="1834"/>
            <w:vAlign w:val="center"/>
          </w:tcPr>
          <w:p>
            <w:pPr>
              <w:spacing w:before="20" w:after="20"/>
              <w:rPr>
                <w:sz w:val="21"/>
                <w:szCs w:val="21"/>
              </w:rPr>
            </w:pPr>
            <w:r>
              <w:rPr>
                <w:sz w:val="21"/>
              </w:rPr>
            </w:r>
            <w:r>
              <w:rPr>
                <w:sz w:val="21"/>
              </w:rPr>
              <w:fldChar w:fldCharType="begin"/>
            </w:r>
            <w:r>
              <w:rPr>
                <w:sz w:val="21"/>
              </w:rPr>
              <w:instrText xml:space="preserve"> DOCPROPERTY "Subject" \* MERGEFORMAT </w:instrText>
            </w:r>
            <w:r>
              <w:rPr>
                <w:sz w:val="21"/>
              </w:rPr>
              <w:fldChar w:fldCharType="separate"/>
            </w:r>
            <w:r>
              <w:rPr>
                <w:sz w:val="21"/>
              </w:rPr>
              <w:t>2026-231</w:t>
            </w:r>
            <w:r>
              <w:rPr>
                <w:sz w:val="21"/>
              </w:rPr>
              <w:fldChar w:fldCharType="end"/>
            </w:r>
          </w:p>
        </w:tc>
      </w:tr>
      <w:tr>
        <w:tc>
          <w:tcPr>
            <w:tcW w:type="dxa" w:w="896"/>
            <w:vAlign w:val="center"/>
          </w:tcPr>
          <w:p>
            <w:pPr>
              <w:spacing w:before="0" w:after="0" w:line="240" w:lineRule="auto"/>
              <w:rPr>
                <w:sz w:val="21"/>
                <w:szCs w:val="21"/>
              </w:rPr>
            </w:pPr>
            <w:r>
              <w:rPr>
                <w:b/>
                <w:sz w:val="21"/>
              </w:rPr>
              <w:t>Author:</w:t>
            </w:r>
          </w:p>
        </w:tc>
        <w:tc>
          <w:tcPr>
            <w:tcW w:type="dxa" w:w="1834"/>
            <w:vAlign w:val="center"/>
          </w:tcPr>
          <w:p>
            <w:pPr>
              <w:spacing w:before="20" w:after="20"/>
              <w:rPr>
                <w:sz w:val="21"/>
                <w:szCs w:val="21"/>
              </w:rPr>
            </w:pPr>
            <w:r>
              <w:rPr>
                <w:sz w:val="21"/>
              </w:rPr>
            </w:r>
            <w:r>
              <w:rPr>
                <w:sz w:val="21"/>
              </w:rPr>
              <w:fldChar w:fldCharType="begin"/>
            </w:r>
            <w:r>
              <w:rPr>
                <w:sz w:val="21"/>
              </w:rPr>
              <w:instrText xml:space="preserve"> DOCPROPERTY "Author" \* MERGEFORMAT </w:instrText>
            </w:r>
            <w:r>
              <w:rPr>
                <w:sz w:val="21"/>
              </w:rPr>
              <w:fldChar w:fldCharType="separate"/>
            </w:r>
            <w:r>
              <w:rPr>
                <w:sz w:val="21"/>
              </w:rPr>
              <w:t>A. Engineer</w:t>
            </w:r>
            <w:r>
              <w:rPr>
                <w:sz w:val="21"/>
              </w:rPr>
              <w:fldChar w:fldCharType="end"/>
            </w:r>
          </w:p>
        </w:tc>
      </w:tr>
      <w:tr>
        <w:tc>
          <w:tcPr>
            <w:tcW w:type="dxa" w:w="896"/>
            <w:vAlign w:val="center"/>
          </w:tcPr>
          <w:p>
            <w:pPr>
              <w:spacing w:before="0" w:after="0" w:line="240" w:lineRule="auto"/>
              <w:rPr>
                <w:sz w:val="21"/>
                <w:szCs w:val="21"/>
              </w:rPr>
            </w:pPr>
            <w:r>
              <w:rPr>
                <w:b/>
                <w:sz w:val="21"/>
              </w:rPr>
              <w:t>Date:</w:t>
            </w:r>
          </w:p>
        </w:tc>
        <w:tc>
          <w:tcPr>
            <w:tcW w:type="dxa" w:w="1834"/>
            <w:vAlign w:val="center"/>
          </w:tcPr>
          <w:p>
            <w:pPr>
              <w:spacing w:before="20" w:after="20"/>
              <w:rPr>
                <w:sz w:val="21"/>
                <w:szCs w:val="21"/>
              </w:rPr>
            </w:pPr>
            <w:r>
              <w:rPr>
                <w:sz w:val="21"/>
              </w:rPr>
            </w:r>
            <w:r>
              <w:rPr>
                <w:sz w:val="21"/>
              </w:rPr>
              <w:t>August 30, 2026</w:t>
            </w:r>
          </w:p>
        </w:tc>
      </w:tr>
    </w:tbl>
    <w:p>
      <w:r>
        <w:br w:type="page"/>
      </w:r>
    </w:p>
    <w:p>
      <w:pPr>
        <w:spacing w:after="200"/>
      </w:pPr>
      <w:r>
        <w:rPr>
          <w:b/>
          <w:sz w:val="28"/>
        </w:rPr>
        <w:t>Table of Contents</w:t>
      </w:r>
    </w:p>
    <w:p>
      <w:pPr>
        <w:pStyle w:val="TOC1"/>
        <w:tabs>
          <w:tab w:pos="9360" w:val="right" w:leader="dot"/>
        </w:tabs>
      </w:pPr>
      <w:r>
        <w:fldChar w:fldCharType="begin"/>
      </w:r>
      <w:r>
        <w:instrText xml:space="preserve"> TOC \o "1-3" \h \z \u </w:instrText>
      </w:r>
      <w:r>
        <w:fldChar w:fldCharType="separate"/>
      </w:r>
      <w:r>
        <w:t>1 Traceability</w:t>
      </w:r>
      <w:r>
        <w:tab/>
      </w:r>
      <w:r>
        <w:t>3</w:t>
      </w:r>
    </w:p>
    <w:p>
      <w:pPr>
        <w:pStyle w:val="TOC1"/>
        <w:tabs>
          <w:tab w:pos="9360" w:val="right" w:leader="dot"/>
        </w:tabs>
      </w:pPr>
      <w:r>
        <w:t>2 Project Definition</w:t>
      </w:r>
      <w:r>
        <w:tab/>
      </w:r>
      <w:r>
        <w:t>3</w:t>
      </w:r>
    </w:p>
    <w:p>
      <w:pPr>
        <w:pStyle w:val="TOC1"/>
        <w:tabs>
          <w:tab w:pos="9360" w:val="right" w:leader="dot"/>
        </w:tabs>
      </w:pPr>
      <w:r>
        <w:t>3 Seepage Analysis</w:t>
      </w:r>
      <w:r>
        <w:tab/>
      </w:r>
      <w:r>
        <w:t>3</w:t>
      </w:r>
    </w:p>
    <w:p>
      <w:pPr>
        <w:pStyle w:val="TOC2"/>
        <w:tabs>
          <w:tab w:pos="9360" w:val="right" w:leader="dot"/>
        </w:tabs>
      </w:pPr>
      <w:r>
        <w:t>3.1 Analysis Inputs</w:t>
      </w:r>
      <w:r>
        <w:tab/>
      </w:r>
      <w:r>
        <w:t>4</w:t>
      </w:r>
    </w:p>
    <w:p>
      <w:pPr>
        <w:pStyle w:val="TOC2"/>
        <w:tabs>
          <w:tab w:pos="9360" w:val="right" w:leader="dot"/>
        </w:tabs>
      </w:pPr>
      <w:r>
        <w:t>3.2 Seepage Mesh</w:t>
      </w:r>
      <w:r>
        <w:tab/>
      </w:r>
      <w:r>
        <w:t>6</w:t>
      </w:r>
    </w:p>
    <w:p>
      <w:pPr>
        <w:pStyle w:val="TOC2"/>
        <w:tabs>
          <w:tab w:pos="9360" w:val="right" w:leader="dot"/>
        </w:tabs>
      </w:pPr>
      <w:r>
        <w:t>3.3 Results</w:t>
      </w:r>
      <w:r>
        <w:tab/>
      </w:r>
      <w:r>
        <w:t>6</w:t>
      </w:r>
    </w:p>
    <w:p>
      <w:pPr>
        <w:pStyle w:val="TOC1"/>
        <w:tabs>
          <w:tab w:pos="9360" w:val="right" w:leader="dot"/>
        </w:tabs>
      </w:pPr>
      <w:r>
        <w:t>4 Limit Equilibrium Analysis</w:t>
      </w:r>
      <w:r>
        <w:tab/>
      </w:r>
      <w:r>
        <w:t>8</w:t>
      </w:r>
    </w:p>
    <w:p>
      <w:pPr>
        <w:pStyle w:val="TOC2"/>
        <w:tabs>
          <w:tab w:pos="9360" w:val="right" w:leader="dot"/>
        </w:tabs>
      </w:pPr>
      <w:r>
        <w:t>4.1 Analysis Inputs</w:t>
      </w:r>
      <w:r>
        <w:tab/>
      </w:r>
      <w:r>
        <w:t>8</w:t>
      </w:r>
    </w:p>
    <w:p>
      <w:pPr>
        <w:pStyle w:val="TOC2"/>
        <w:tabs>
          <w:tab w:pos="9360" w:val="right" w:leader="dot"/>
        </w:tabs>
      </w:pPr>
      <w:r>
        <w:t>4.2 Materials</w:t>
      </w:r>
      <w:r>
        <w:tab/>
      </w:r>
      <w:r>
        <w:t>9</w:t>
      </w:r>
    </w:p>
    <w:p>
      <w:pPr>
        <w:pStyle w:val="TOC2"/>
        <w:tabs>
          <w:tab w:pos="9360" w:val="right" w:leader="dot"/>
        </w:tabs>
      </w:pPr>
      <w:r>
        <w:t>4.3 Loads</w:t>
      </w:r>
      <w:r>
        <w:tab/>
      </w:r>
      <w:r>
        <w:t>9</w:t>
      </w:r>
    </w:p>
    <w:p>
      <w:pPr>
        <w:pStyle w:val="TOC2"/>
        <w:tabs>
          <w:tab w:pos="9360" w:val="right" w:leader="dot"/>
        </w:tabs>
      </w:pPr>
      <w:r>
        <w:t>4.4 Spencer's Method</w:t>
      </w:r>
      <w:r>
        <w:tab/>
      </w:r>
      <w:r>
        <w:t>9</w:t>
      </w:r>
    </w:p>
    <w:p>
      <w:pPr>
        <w:pStyle w:val="TOC3"/>
        <w:tabs>
          <w:tab w:pos="9360" w:val="right" w:leader="dot"/>
        </w:tabs>
      </w:pPr>
      <w:r>
        <w:t>4.4.1 Search for the Critical Surface</w:t>
      </w:r>
      <w:r>
        <w:tab/>
      </w:r>
      <w:r>
        <w:t>9</w:t>
      </w:r>
    </w:p>
    <w:p>
      <w:pPr>
        <w:pStyle w:val="TOC3"/>
        <w:tabs>
          <w:tab w:pos="9360" w:val="right" w:leader="dot"/>
        </w:tabs>
      </w:pPr>
      <w:r>
        <w:t>4.4.2 Results</w:t>
      </w:r>
      <w:r>
        <w:tab/>
      </w:r>
      <w:r>
        <w:t>11</w:t>
      </w:r>
    </w:p>
    <w:p>
      <w:pPr>
        <w:pStyle w:val="TOC3"/>
        <w:tabs>
          <w:tab w:pos="9360" w:val="right" w:leader="dot"/>
        </w:tabs>
      </w:pPr>
      <w:r>
        <w:t>4.4.3 Slice Table</w:t>
      </w:r>
      <w:r>
        <w:tab/>
      </w:r>
      <w:r>
        <w:t>12</w:t>
      </w:r>
    </w:p>
    <w:p>
      <w:pPr>
        <w:pStyle w:val="TOC3"/>
        <w:tabs>
          <w:tab w:pos="9360" w:val="right" w:leader="dot"/>
        </w:tabs>
      </w:pPr>
      <w:r>
        <w:t>4.4.4 Calculations</w:t>
      </w:r>
      <w:r>
        <w:tab/>
      </w:r>
      <w:r>
        <w:t>15</w:t>
      </w:r>
    </w:p>
    <w:p>
      <w:pPr>
        <w:pStyle w:val="TOC1"/>
        <w:tabs>
          <w:tab w:pos="9360" w:val="right" w:leader="dot"/>
        </w:tabs>
      </w:pPr>
      <w:r>
        <w:t>5 Deformation and Strength Reduction</w:t>
      </w:r>
      <w:r>
        <w:tab/>
      </w:r>
      <w:r>
        <w:t>17</w:t>
      </w:r>
    </w:p>
    <w:p>
      <w:pPr>
        <w:pStyle w:val="TOC2"/>
        <w:tabs>
          <w:tab w:pos="9360" w:val="right" w:leader="dot"/>
        </w:tabs>
      </w:pPr>
      <w:r>
        <w:t>5.1 Analysis Inputs</w:t>
      </w:r>
      <w:r>
        <w:tab/>
      </w:r>
      <w:r>
        <w:t>18</w:t>
      </w:r>
    </w:p>
    <w:p>
      <w:pPr>
        <w:pStyle w:val="TOC2"/>
        <w:tabs>
          <w:tab w:pos="9360" w:val="right" w:leader="dot"/>
        </w:tabs>
      </w:pPr>
      <w:r>
        <w:t>5.2 Loads</w:t>
      </w:r>
      <w:r>
        <w:tab/>
      </w:r>
      <w:r>
        <w:t>18</w:t>
      </w:r>
    </w:p>
    <w:p>
      <w:pPr>
        <w:pStyle w:val="TOC2"/>
        <w:tabs>
          <w:tab w:pos="9360" w:val="right" w:leader="dot"/>
        </w:tabs>
      </w:pPr>
      <w:r>
        <w:t>5.3 Finite Element Mesh</w:t>
      </w:r>
      <w:r>
        <w:tab/>
      </w:r>
      <w:r>
        <w:t>19</w:t>
      </w:r>
    </w:p>
    <w:p>
      <w:pPr>
        <w:pStyle w:val="TOC2"/>
        <w:tabs>
          <w:tab w:pos="9360" w:val="right" w:leader="dot"/>
        </w:tabs>
      </w:pPr>
      <w:r>
        <w:t>5.4 Results</w:t>
      </w:r>
      <w:r>
        <w:tab/>
      </w:r>
      <w:r>
        <w:t>19</w:t>
      </w:r>
    </w:p>
    <w:p>
      <w:pPr>
        <w:spacing/>
      </w:pPr>
      <w:r>
        <w:fldChar w:fldCharType="end"/>
      </w:r>
    </w:p>
    <w:p>
      <w:pPr>
        <w:spacing w:before="0" w:after="0" w:line="20" w:lineRule="exact"/>
        <w:rPr>
          <w:vanish/>
          <w:sz w:val="2"/>
          <w:szCs w:val="2"/>
        </w:rPr>
        <w:sectPr>
          <w:headerReference w:type="default" r:id="rId9"/>
          <w:footerReference w:type="default" r:id="rId10"/>
          <w:pgSz w:w="12240" w:h="15840"/>
          <w:pgMar w:top="1440" w:right="1440" w:bottom="1440" w:left="1440" w:header="720" w:footer="720" w:gutter="0"/>
          <w:cols w:space="720"/>
          <w:titlePg/>
          <w:docGrid w:linePitch="360"/>
        </w:sectPr>
      </w:pPr>
    </w:p>
    <w:p>
      <w:pPr>
        <w:pStyle w:val="Heading1"/>
      </w:pPr>
      <w:bookmarkStart w:id="1" w:name="xslope_section_1"/>
      <w:r>
        <w:t>Traceability</w:t>
      </w:r>
      <w:bookmarkEnd w:id="1"/>
    </w:p>
    <w:p>
      <w:pPr>
        <w:pStyle w:val="BodyText"/>
        <w:keepNext w:val="0"/>
      </w:pPr>
      <w:r>
        <w:t>The results in this report were computed by xslope from the input file below. Its SHA-256 digest identifies that file exactly.</w:t>
      </w:r>
    </w:p>
    <w:tbl>
      <w:tblPr>
        <w:tblW w:type="dxa" w:w="9360"/>
        <w:tblLayout w:type="fixed"/>
        <w:tblCellMar>
          <w:top w:w="0" w:type="dxa"/>
          <w:left w:w="43" w:type="dxa"/>
          <w:bottom w:w="0" w:type="dxa"/>
          <w:right w:w="43" w:type="dxa"/>
        </w:tblCellMar>
        <w:tblLook w:firstColumn="1" w:firstRow="1" w:lastColumn="0" w:lastRow="0" w:noHBand="0" w:noVBand="1" w:val="04A0"/>
      </w:tblPr>
      <w:tblGrid>
        <w:gridCol w:w="1904"/>
        <w:gridCol w:w="7456"/>
      </w:tblGrid>
      <w:tr>
        <w:tc>
          <w:tcPr>
            <w:tcW w:type="dxa" w:w="1904"/>
            <w:vAlign w:val="center"/>
          </w:tcPr>
          <w:p>
            <w:pPr>
              <w:spacing w:before="0" w:after="0" w:line="240" w:lineRule="auto"/>
              <w:rPr>
                <w:sz w:val="20"/>
                <w:szCs w:val="20"/>
              </w:rPr>
            </w:pPr>
            <w:r>
              <w:rPr>
                <w:b/>
                <w:sz w:val="20"/>
              </w:rPr>
              <w:t>xslope version</w:t>
            </w:r>
          </w:p>
        </w:tc>
        <w:tc>
          <w:tcPr>
            <w:tcW w:type="dxa" w:w="7456"/>
            <w:vAlign w:val="center"/>
          </w:tcPr>
          <w:p>
            <w:pPr>
              <w:spacing w:before="0" w:after="0" w:line="240" w:lineRule="auto"/>
              <w:rPr>
                <w:sz w:val="20"/>
                <w:szCs w:val="20"/>
              </w:rPr>
            </w:pPr>
            <w:r>
              <w:rPr>
                <w:b w:val="0"/>
                <w:sz w:val="20"/>
              </w:rPr>
              <w:t>0.5.2</w:t>
            </w:r>
          </w:p>
        </w:tc>
      </w:tr>
      <w:tr>
        <w:tc>
          <w:tcPr>
            <w:tcW w:type="dxa" w:w="1904"/>
            <w:vAlign w:val="center"/>
          </w:tcPr>
          <w:p>
            <w:pPr>
              <w:spacing w:before="0" w:after="0" w:line="240" w:lineRule="auto"/>
              <w:rPr>
                <w:sz w:val="20"/>
                <w:szCs w:val="20"/>
              </w:rPr>
            </w:pPr>
            <w:r>
              <w:rPr>
                <w:b/>
                <w:sz w:val="20"/>
              </w:rPr>
              <w:t>Input file</w:t>
            </w:r>
          </w:p>
        </w:tc>
        <w:tc>
          <w:tcPr>
            <w:tcW w:type="dxa" w:w="7456"/>
            <w:vAlign w:val="center"/>
          </w:tcPr>
          <w:p>
            <w:pPr>
              <w:spacing w:before="0" w:after="0" w:line="240" w:lineRule="auto"/>
              <w:rPr>
                <w:sz w:val="20"/>
                <w:szCs w:val="20"/>
              </w:rPr>
            </w:pPr>
            <w:r>
              <w:rPr>
                <w:b w:val="0"/>
                <w:sz w:val="20"/>
              </w:rPr>
              <w:t>xslope_johnson_res_solved.xlsx</w:t>
            </w:r>
          </w:p>
        </w:tc>
      </w:tr>
      <w:tr>
        <w:tc>
          <w:tcPr>
            <w:tcW w:type="dxa" w:w="1904"/>
            <w:vAlign w:val="center"/>
          </w:tcPr>
          <w:p>
            <w:pPr>
              <w:spacing w:before="0" w:after="0" w:line="240" w:lineRule="auto"/>
              <w:rPr>
                <w:sz w:val="20"/>
                <w:szCs w:val="20"/>
              </w:rPr>
            </w:pPr>
            <w:r>
              <w:rPr>
                <w:b/>
                <w:sz w:val="20"/>
              </w:rPr>
              <w:t>Input file SHA-256</w:t>
            </w:r>
          </w:p>
        </w:tc>
        <w:tc>
          <w:tcPr>
            <w:tcW w:type="dxa" w:w="7456"/>
            <w:vAlign w:val="center"/>
          </w:tcPr>
          <w:p>
            <w:pPr>
              <w:spacing w:before="0" w:after="0" w:line="240" w:lineRule="auto"/>
              <w:rPr>
                <w:sz w:val="20"/>
                <w:szCs w:val="20"/>
              </w:rPr>
            </w:pPr>
            <w:r>
              <w:rPr>
                <w:b w:val="0"/>
                <w:sz w:val="20"/>
              </w:rPr>
              <w:t>f97a041a006cac346ef9386809fd747a3b9ebba7573aa25e8fc7ccbc58f1b787</w:t>
            </w:r>
          </w:p>
        </w:tc>
      </w:tr>
      <w:tr>
        <w:tc>
          <w:tcPr>
            <w:tcW w:type="dxa" w:w="1904"/>
            <w:vAlign w:val="center"/>
          </w:tcPr>
          <w:p>
            <w:pPr>
              <w:spacing w:before="0" w:after="0" w:line="240" w:lineRule="auto"/>
              <w:rPr>
                <w:sz w:val="20"/>
                <w:szCs w:val="20"/>
              </w:rPr>
            </w:pPr>
            <w:r>
              <w:rPr>
                <w:b/>
                <w:sz w:val="20"/>
              </w:rPr>
              <w:t>Report generated</w:t>
            </w:r>
          </w:p>
        </w:tc>
        <w:tc>
          <w:tcPr>
            <w:tcW w:type="dxa" w:w="7456"/>
            <w:vAlign w:val="center"/>
          </w:tcPr>
          <w:p>
            <w:pPr>
              <w:spacing w:before="0" w:after="0" w:line="240" w:lineRule="auto"/>
              <w:rPr>
                <w:sz w:val="20"/>
                <w:szCs w:val="20"/>
              </w:rPr>
            </w:pPr>
            <w:r>
              <w:rPr>
                <w:b w:val="0"/>
                <w:sz w:val="20"/>
              </w:rPr>
              <w:t>2026-10-11 09:52</w:t>
            </w:r>
          </w:p>
        </w:tc>
      </w:tr>
    </w:tbl>
    <w:p/>
    <w:p>
      <w:pPr>
        <w:pStyle w:val="Heading1"/>
      </w:pPr>
      <w:bookmarkStart w:id="2" w:name="xslope_section_2"/>
      <w:r>
        <w:t>Project Definition</w:t>
      </w:r>
      <w:bookmarkEnd w:id="2"/>
    </w:p>
    <w:p>
      <w:pPr>
        <w:pStyle w:val="BodyText"/>
        <w:keepNext w:val="0"/>
      </w:pPr>
      <w:r>
        <w:t xml:space="preserve">The problem cross section is defined by 3 material zones described with profile lines. The zones are named </w:t>
      </w:r>
      <w:r>
        <w:rPr>
          <w:b/>
        </w:rPr>
        <w:t>shell</w:t>
      </w:r>
      <w:r>
        <w:t xml:space="preserve">, </w:t>
      </w:r>
      <w:r>
        <w:rPr>
          <w:b/>
        </w:rPr>
        <w:t>core</w:t>
      </w:r>
      <w:r>
        <w:t xml:space="preserve"> and </w:t>
      </w:r>
      <w:r>
        <w:rPr>
          <w:b/>
        </w:rPr>
        <w:t>foundation</w:t>
      </w:r>
      <w:r>
        <w:t xml:space="preserve">. Every analysis in this report is run on this cross section. The problem definition is displayed in </w:t>
      </w:r>
      <w:hyperlink w:anchor="xslope_figure_1">
        <w:r>
          <w:rPr>
            <w:color w:val="0563C1"/>
            <w:u w:val="single"/>
          </w:rPr>
          <w:t>Figure 1</w:t>
        </w:r>
      </w:hyperlink>
      <w:r>
        <w:t>, including the geometry, the material zones and the maximum depth line the zones are closed at.</w:t>
      </w:r>
    </w:p>
    <w:p>
      <w:pPr>
        <w:pStyle w:val="BodyText"/>
        <w:keepNext w:val="0"/>
      </w:pPr>
      <w:r>
        <w:t>All quantities are in US customary units: lengths in ft, stresses and pressures in psf, unit weights in pcf, and forces per unit thickness of section in lb/ft. Angles are in degrees. The analysis is two-dimensional: every force is per unit thickness normal to the section. The unit weight of water is 62.4 pcf.</w:t>
      </w:r>
    </w:p>
    <w:p>
      <w:pPr>
        <w:pStyle w:val="BodyText"/>
        <w:keepNext/>
      </w:pPr>
      <w:r>
        <w:t xml:space="preserve">Each analysis states the materials and loads it reads off this model in its own section: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xml:space="preserve"> for the seepage analysis, </w:t>
      </w:r>
      <w:hyperlink w:anchor="xslope_section_lem">
        <w:r>
          <w:rPr>
            <w:color w:val="0563C1"/>
            <w:u w:val="single"/>
          </w:rPr>
          <w:t xml:space="preserve">Section </w:t>
        </w:r>
        <w:r>
          <w:fldChar w:fldCharType="begin"/>
        </w:r>
        <w:r>
          <w:instrText xml:space="preserve"> REF xslope_section_lem \r \h </w:instrText>
        </w:r>
        <w:r>
          <w:fldChar w:fldCharType="separate"/>
        </w:r>
        <w:r>
          <w:rPr>
            <w:color w:val="0563C1"/>
            <w:u w:val="single"/>
          </w:rPr>
          <w:t>4</w:t>
        </w:r>
        <w:r>
          <w:fldChar w:fldCharType="end"/>
        </w:r>
      </w:hyperlink>
      <w:r>
        <w:t xml:space="preserve"> for the limit equilibrium analysis and </w:t>
      </w:r>
      <w:hyperlink w:anchor="xslope_section_fem">
        <w:r>
          <w:rPr>
            <w:color w:val="0563C1"/>
            <w:u w:val="single"/>
          </w:rPr>
          <w:t xml:space="preserve">Section </w:t>
        </w:r>
        <w:r>
          <w:fldChar w:fldCharType="begin"/>
        </w:r>
        <w:r>
          <w:instrText xml:space="preserve"> REF xslope_section_fem \r \h </w:instrText>
        </w:r>
        <w:r>
          <w:fldChar w:fldCharType="separate"/>
        </w:r>
        <w:r>
          <w:rPr>
            <w:color w:val="0563C1"/>
            <w:u w:val="single"/>
          </w:rPr>
          <w:t>5</w:t>
        </w:r>
        <w:r>
          <w:fldChar w:fldCharType="end"/>
        </w:r>
      </w:hyperlink>
      <w:r>
        <w:t xml:space="preserve"> for the finite element analysis.</w:t>
      </w:r>
    </w:p>
    <w:p>
      <w:pPr>
        <w:keepNext/>
        <w:jc w:val="center"/>
      </w:pPr>
      <w:r>
        <w:drawing>
          <wp:inline xmlns:a="http://schemas.openxmlformats.org/drawingml/2006/main" xmlns:pic="http://schemas.openxmlformats.org/drawingml/2006/picture">
            <wp:extent cx="5897880" cy="2326238"/>
            <wp:docPr id="1" name="Picture 1"/>
            <wp:cNvGraphicFramePr>
              <a:graphicFrameLocks noChangeAspect="1"/>
            </wp:cNvGraphicFramePr>
            <a:graphic>
              <a:graphicData uri="http://schemas.openxmlformats.org/drawingml/2006/picture">
                <pic:pic>
                  <pic:nvPicPr>
                    <pic:cNvPr id="0" name="model.png"/>
                    <pic:cNvPicPr/>
                  </pic:nvPicPr>
                  <pic:blipFill>
                    <a:blip r:embed="rId12"/>
                    <a:stretch>
                      <a:fillRect/>
                    </a:stretch>
                  </pic:blipFill>
                  <pic:spPr>
                    <a:xfrm>
                      <a:off x="0" y="0"/>
                      <a:ext cx="5897880" cy="2326238"/>
                    </a:xfrm>
                    <a:prstGeom prst="rect"/>
                  </pic:spPr>
                </pic:pic>
              </a:graphicData>
            </a:graphic>
          </wp:inline>
        </w:drawing>
      </w:r>
    </w:p>
    <w:p>
      <w:pPr>
        <w:pStyle w:val="Caption"/>
        <w:keepNext w:val="0"/>
        <w:jc w:val="center"/>
      </w:pPr>
      <w:bookmarkStart w:id="3" w:name="xslope_figure_1"/>
      <w:r>
        <w:t>Figure 1. Analysis model, with each geometry point labeled with its coordinates</w:t>
      </w:r>
      <w:bookmarkEnd w:id="3"/>
    </w:p>
    <w:p>
      <w:pPr>
        <w:pStyle w:val="Heading1"/>
      </w:pPr>
      <w:bookmarkStart w:id="4" w:name="xslope_section_seepage"/>
      <w:r>
        <w:t>Seepage Analysis</w:t>
      </w:r>
      <w:bookmarkEnd w:id="4"/>
    </w:p>
    <w:p>
      <w:pPr>
        <w:pStyle w:val="BodyText"/>
        <w:keepNext w:val="0"/>
      </w:pPr>
      <w:r>
        <w:t>Flow through the section was solved by the finite element method. The unknown at every node is total head, and the pore pressure at a node is the height of head above it times the unit weight of water. Every material whose pore pressure is taken from seepage reads it from this field.</w:t>
      </w:r>
    </w:p>
    <w:p>
      <w:pPr>
        <w:pStyle w:val="Heading2"/>
      </w:pPr>
      <w:bookmarkStart w:id="5" w:name="xslope_section_3_1"/>
      <w:r>
        <w:t>Analysis Inputs</w:t>
      </w:r>
      <w:bookmarkEnd w:id="5"/>
    </w:p>
    <w:p>
      <w:pPr>
        <w:pStyle w:val="BodyText"/>
        <w:keepNext/>
      </w:pPr>
      <w:r>
        <w:t xml:space="preserve">The problem inputs specific to the seepage model are shown in </w:t>
      </w:r>
      <w:hyperlink w:anchor="xslope_figure_2">
        <w:r>
          <w:rPr>
            <w:color w:val="0563C1"/>
            <w:u w:val="single"/>
          </w:rPr>
          <w:t>Figure 2</w:t>
        </w:r>
      </w:hyperlink>
      <w:r>
        <w:t>, including the flow domain, its material zones and the water surface set by each specified-head boundary.</w:t>
      </w:r>
    </w:p>
    <w:p>
      <w:pPr>
        <w:keepNext/>
        <w:jc w:val="center"/>
      </w:pPr>
      <w:r>
        <w:drawing>
          <wp:inline xmlns:a="http://schemas.openxmlformats.org/drawingml/2006/main" xmlns:pic="http://schemas.openxmlformats.org/drawingml/2006/picture">
            <wp:extent cx="5897880" cy="2446330"/>
            <wp:docPr id="2" name="Picture 2"/>
            <wp:cNvGraphicFramePr>
              <a:graphicFrameLocks noChangeAspect="1"/>
            </wp:cNvGraphicFramePr>
            <a:graphic>
              <a:graphicData uri="http://schemas.openxmlformats.org/drawingml/2006/picture">
                <pic:pic>
                  <pic:nvPicPr>
                    <pic:cNvPr id="0" name="seep_inputs.png"/>
                    <pic:cNvPicPr/>
                  </pic:nvPicPr>
                  <pic:blipFill>
                    <a:blip r:embed="rId13"/>
                    <a:stretch>
                      <a:fillRect/>
                    </a:stretch>
                  </pic:blipFill>
                  <pic:spPr>
                    <a:xfrm>
                      <a:off x="0" y="0"/>
                      <a:ext cx="5897880" cy="2446330"/>
                    </a:xfrm>
                    <a:prstGeom prst="rect"/>
                  </pic:spPr>
                </pic:pic>
              </a:graphicData>
            </a:graphic>
          </wp:inline>
        </w:drawing>
      </w:r>
    </w:p>
    <w:p>
      <w:pPr>
        <w:pStyle w:val="Caption"/>
        <w:keepNext w:val="0"/>
        <w:jc w:val="center"/>
      </w:pPr>
      <w:bookmarkStart w:id="6" w:name="xslope_figure_2"/>
      <w:r>
        <w:t>Figure 2. Seepage model</w:t>
      </w:r>
      <w:bookmarkEnd w:id="6"/>
    </w:p>
    <w:tbl>
      <w:tblPr>
        <w:tblW w:type="dxa" w:w="5680"/>
        <w:tblLayout w:type="fixed"/>
        <w:tblCellMar>
          <w:top w:w="0" w:type="dxa"/>
          <w:left w:w="43" w:type="dxa"/>
          <w:bottom w:w="0" w:type="dxa"/>
          <w:right w:w="43" w:type="dxa"/>
        </w:tblCellMar>
        <w:tblLook w:firstColumn="1" w:firstRow="1" w:lastColumn="0" w:lastRow="0" w:noHBand="0" w:noVBand="1" w:val="04A0"/>
      </w:tblPr>
      <w:tblGrid>
        <w:gridCol w:w="2119"/>
        <w:gridCol w:w="3561"/>
      </w:tblGrid>
      <w:tr>
        <w:tc>
          <w:tcPr>
            <w:tcW w:type="dxa" w:w="2119"/>
            <w:vAlign w:val="center"/>
          </w:tcPr>
          <w:p>
            <w:pPr>
              <w:spacing w:before="0" w:after="0" w:line="240" w:lineRule="auto"/>
              <w:rPr>
                <w:sz w:val="20"/>
                <w:szCs w:val="20"/>
              </w:rPr>
            </w:pPr>
            <w:r>
              <w:rPr>
                <w:b/>
                <w:sz w:val="20"/>
              </w:rPr>
              <w:t>Mesh</w:t>
            </w:r>
          </w:p>
        </w:tc>
        <w:tc>
          <w:tcPr>
            <w:tcW w:type="dxa" w:w="3561"/>
            <w:vAlign w:val="center"/>
          </w:tcPr>
          <w:p>
            <w:pPr>
              <w:spacing w:before="0" w:after="0" w:line="240" w:lineRule="auto"/>
              <w:rPr>
                <w:sz w:val="20"/>
                <w:szCs w:val="20"/>
              </w:rPr>
            </w:pPr>
            <w:r>
              <w:rPr>
                <w:b w:val="0"/>
                <w:sz w:val="20"/>
              </w:rPr>
              <w:t>8,082 nodes, 3,923 elements (tri6)</w:t>
            </w:r>
          </w:p>
        </w:tc>
      </w:tr>
      <w:tr>
        <w:tc>
          <w:tcPr>
            <w:tcW w:type="dxa" w:w="2119"/>
            <w:vAlign w:val="center"/>
          </w:tcPr>
          <w:p>
            <w:pPr>
              <w:spacing w:before="0" w:after="0" w:line="240" w:lineRule="auto"/>
              <w:rPr>
                <w:sz w:val="20"/>
                <w:szCs w:val="20"/>
              </w:rPr>
            </w:pPr>
            <w:r>
              <w:rPr>
                <w:b/>
                <w:sz w:val="20"/>
              </w:rPr>
              <w:t>Unit weight of water</w:t>
            </w:r>
          </w:p>
        </w:tc>
        <w:tc>
          <w:tcPr>
            <w:tcW w:type="dxa" w:w="3561"/>
            <w:vAlign w:val="center"/>
          </w:tcPr>
          <w:p>
            <w:pPr>
              <w:spacing w:before="0" w:after="0" w:line="240" w:lineRule="auto"/>
              <w:rPr>
                <w:sz w:val="20"/>
                <w:szCs w:val="20"/>
              </w:rPr>
            </w:pPr>
            <w:r>
              <w:rPr>
                <w:b w:val="0"/>
                <w:sz w:val="20"/>
              </w:rPr>
              <w:t>62.4 pcf</w:t>
            </w:r>
          </w:p>
        </w:tc>
      </w:tr>
    </w:tbl>
    <w:p/>
    <w:p>
      <w:pPr>
        <w:pStyle w:val="BodyText"/>
        <w:keepNext w:val="0"/>
      </w:pPr>
      <w:r>
        <w:t xml:space="preserve">The material properties associated with the seepage analysis are shown in </w:t>
      </w:r>
      <w:hyperlink w:anchor="xslope_table_1">
        <w:r>
          <w:rPr>
            <w:color w:val="0563C1"/>
            <w:u w:val="single"/>
          </w:rPr>
          <w:t>Table 1</w:t>
        </w:r>
      </w:hyperlink>
      <w:r>
        <w:t>, including the major and minor saturated conductivities of every material in the flow domain and the angle its major axis makes with the horizontal. Above the phreatic surface the conductivity is reduced, so the table also carries, for each material, the unsaturated model it is assigned, the relative conductivity it falls to when dry and the pressure head over which it falls off.</w:t>
      </w:r>
    </w:p>
    <w:p>
      <w:pPr>
        <w:pStyle w:val="Caption"/>
        <w:keepNext/>
      </w:pPr>
      <w:bookmarkStart w:id="7" w:name="xslope_table_1"/>
      <w:r>
        <w:t>Table 1. Seepage material properties</w:t>
      </w:r>
      <w:bookmarkEnd w:id="7"/>
    </w:p>
    <w:tbl>
      <w:tblPr>
        <w:tblStyle w:val="TableGrid"/>
        <w:tblW w:type="dxa" w:w="6989"/>
        <w:tblInd w:w="43" w:type="dxa"/>
        <w:tblLayout w:type="fixed"/>
        <w:tblCellMar>
          <w:top w:w="0" w:type="dxa"/>
          <w:left w:w="43" w:type="dxa"/>
          <w:bottom w:w="0" w:type="dxa"/>
          <w:right w:w="43" w:type="dxa"/>
        </w:tblCellMar>
        <w:tblLook w:firstColumn="1" w:firstRow="1" w:lastColumn="0" w:lastRow="0" w:noHBand="0" w:noVBand="1" w:val="04A0"/>
      </w:tblPr>
      <w:tblGrid>
        <w:gridCol w:w="256"/>
        <w:gridCol w:w="1011"/>
        <w:gridCol w:w="944"/>
        <w:gridCol w:w="941"/>
        <w:gridCol w:w="711"/>
        <w:gridCol w:w="1736"/>
        <w:gridCol w:w="461"/>
        <w:gridCol w:w="576"/>
        <w:gridCol w:w="353"/>
      </w:tblGrid>
      <w:tr>
        <w:trPr>
          <w:tblHeader w:val="true"/>
        </w:trPr>
        <w:tc>
          <w:tcPr>
            <w:tcW w:type="dxa" w:w="256"/>
            <w:vAlign w:val="center"/>
          </w:tcPr>
          <w:p>
            <w:pPr>
              <w:spacing w:before="0" w:after="0" w:line="240" w:lineRule="auto"/>
              <w:jc w:val="center"/>
              <w:rPr>
                <w:sz w:val="17"/>
                <w:szCs w:val="17"/>
              </w:rPr>
            </w:pPr>
            <w:r>
              <w:rPr>
                <w:b/>
                <w:sz w:val="17"/>
              </w:rPr>
              <w:t>#</w:t>
            </w:r>
          </w:p>
        </w:tc>
        <w:tc>
          <w:tcPr>
            <w:tcW w:type="dxa" w:w="1011"/>
            <w:vAlign w:val="center"/>
          </w:tcPr>
          <w:p>
            <w:pPr>
              <w:spacing w:before="0" w:after="0" w:line="240" w:lineRule="auto"/>
              <w:jc w:val="left"/>
              <w:rPr>
                <w:sz w:val="17"/>
                <w:szCs w:val="17"/>
              </w:rPr>
            </w:pPr>
            <w:r>
              <w:rPr>
                <w:b/>
                <w:sz w:val="17"/>
              </w:rPr>
              <w:t>Material</w:t>
            </w:r>
          </w:p>
        </w:tc>
        <w:tc>
          <w:tcPr>
            <w:tcW w:type="dxa" w:w="944"/>
            <w:vAlign w:val="center"/>
          </w:tcPr>
          <w:p>
            <w:pPr>
              <w:spacing w:before="0" w:after="0" w:line="240" w:lineRule="auto"/>
              <w:jc w:val="center"/>
              <w:rPr>
                <w:sz w:val="17"/>
                <w:szCs w:val="17"/>
              </w:rPr>
            </w:pPr>
            <w:r>
              <w:rPr>
                <w:b/>
                <w:sz w:val="17"/>
              </w:rPr>
              <w:t>k₁ (ft/day)</w:t>
            </w:r>
          </w:p>
        </w:tc>
        <w:tc>
          <w:tcPr>
            <w:tcW w:type="dxa" w:w="941"/>
            <w:vAlign w:val="center"/>
          </w:tcPr>
          <w:p>
            <w:pPr>
              <w:spacing w:before="0" w:after="0" w:line="240" w:lineRule="auto"/>
              <w:jc w:val="center"/>
              <w:rPr>
                <w:sz w:val="17"/>
                <w:szCs w:val="17"/>
              </w:rPr>
            </w:pPr>
            <w:r>
              <w:rPr>
                <w:b/>
                <w:sz w:val="17"/>
              </w:rPr>
              <w:t>k₂ (ft/day)</w:t>
            </w:r>
          </w:p>
        </w:tc>
        <w:tc>
          <w:tcPr>
            <w:tcW w:type="dxa" w:w="711"/>
            <w:vAlign w:val="center"/>
          </w:tcPr>
          <w:p>
            <w:pPr>
              <w:spacing w:before="0" w:after="0" w:line="240" w:lineRule="auto"/>
              <w:jc w:val="center"/>
              <w:rPr>
                <w:sz w:val="17"/>
                <w:szCs w:val="17"/>
              </w:rPr>
            </w:pPr>
            <w:r>
              <w:rPr>
                <w:b/>
                <w:sz w:val="17"/>
              </w:rPr>
              <w:t>α (deg)</w:t>
            </w:r>
          </w:p>
        </w:tc>
        <w:tc>
          <w:tcPr>
            <w:tcW w:type="dxa" w:w="1736"/>
            <w:vAlign w:val="center"/>
          </w:tcPr>
          <w:p>
            <w:pPr>
              <w:spacing w:before="0" w:after="0" w:line="240" w:lineRule="auto"/>
              <w:jc w:val="left"/>
              <w:rPr>
                <w:sz w:val="17"/>
                <w:szCs w:val="17"/>
              </w:rPr>
            </w:pPr>
            <w:r>
              <w:rPr>
                <w:b/>
                <w:sz w:val="17"/>
              </w:rPr>
              <w:t>Unsaturated model</w:t>
            </w:r>
          </w:p>
        </w:tc>
        <w:tc>
          <w:tcPr>
            <w:tcW w:type="dxa" w:w="461"/>
            <w:vAlign w:val="center"/>
          </w:tcPr>
          <w:p>
            <w:pPr>
              <w:spacing w:before="0" w:after="0" w:line="240" w:lineRule="auto"/>
              <w:jc w:val="center"/>
              <w:rPr>
                <w:sz w:val="17"/>
                <w:szCs w:val="17"/>
              </w:rPr>
            </w:pPr>
            <w:r>
              <w:rPr>
                <w:b/>
                <w:sz w:val="17"/>
              </w:rPr>
              <w:t>k</w:t>
            </w:r>
            <w:r>
              <w:rPr>
                <w:b/>
                <w:sz w:val="17"/>
                <w:vertAlign w:val="subscript"/>
              </w:rPr>
              <w:t>r0</w:t>
            </w:r>
          </w:p>
        </w:tc>
        <w:tc>
          <w:tcPr>
            <w:tcW w:type="dxa" w:w="576"/>
            <w:vAlign w:val="center"/>
          </w:tcPr>
          <w:p>
            <w:pPr>
              <w:spacing w:before="0" w:after="0" w:line="240" w:lineRule="auto"/>
              <w:jc w:val="center"/>
              <w:rPr>
                <w:sz w:val="17"/>
                <w:szCs w:val="17"/>
              </w:rPr>
            </w:pPr>
            <w:r>
              <w:rPr>
                <w:b/>
                <w:sz w:val="17"/>
              </w:rPr>
              <w:t>h₀ (ft)</w:t>
            </w:r>
          </w:p>
        </w:tc>
        <w:tc>
          <w:tcPr>
            <w:tcW w:type="dxa" w:w="353"/>
            <w:vAlign w:val="center"/>
          </w:tcPr>
          <w:p>
            <w:pPr>
              <w:spacing w:before="0" w:after="0" w:line="240" w:lineRule="auto"/>
              <w:jc w:val="center"/>
              <w:rPr>
                <w:sz w:val="17"/>
                <w:szCs w:val="17"/>
              </w:rPr>
            </w:pPr>
            <w:r>
              <w:rPr>
                <w:b/>
                <w:sz w:val="17"/>
              </w:rPr>
              <w:t>l</w:t>
            </w:r>
          </w:p>
        </w:tc>
      </w:tr>
      <w:tr>
        <w:tc>
          <w:tcPr>
            <w:tcW w:type="dxa" w:w="256"/>
            <w:noWrap/>
            <w:vAlign w:val="center"/>
          </w:tcPr>
          <w:p>
            <w:pPr>
              <w:spacing w:before="0" w:after="0" w:line="240" w:lineRule="auto"/>
              <w:jc w:val="center"/>
              <w:rPr>
                <w:sz w:val="17"/>
                <w:szCs w:val="17"/>
              </w:rPr>
            </w:pPr>
            <w:r>
              <w:rPr>
                <w:b w:val="0"/>
                <w:sz w:val="17"/>
              </w:rPr>
              <w:t>1</w:t>
            </w:r>
          </w:p>
        </w:tc>
        <w:tc>
          <w:tcPr>
            <w:tcW w:type="dxa" w:w="1011"/>
            <w:vAlign w:val="center"/>
          </w:tcPr>
          <w:p>
            <w:pPr>
              <w:spacing w:before="0" w:after="0" w:line="240" w:lineRule="auto"/>
              <w:jc w:val="left"/>
              <w:rPr>
                <w:sz w:val="17"/>
                <w:szCs w:val="17"/>
              </w:rPr>
            </w:pPr>
            <w:r>
              <w:rPr>
                <w:b w:val="0"/>
                <w:sz w:val="17"/>
              </w:rPr>
              <w:t>shell</w:t>
            </w:r>
          </w:p>
        </w:tc>
        <w:tc>
          <w:tcPr>
            <w:tcW w:type="dxa" w:w="944"/>
            <w:noWrap/>
            <w:vAlign w:val="center"/>
          </w:tcPr>
          <w:p>
            <w:pPr>
              <w:spacing w:before="0" w:after="0" w:line="240" w:lineRule="auto"/>
              <w:jc w:val="center"/>
              <w:rPr>
                <w:sz w:val="17"/>
                <w:szCs w:val="17"/>
              </w:rPr>
            </w:pPr>
            <w:r>
              <w:rPr>
                <w:b w:val="0"/>
                <w:sz w:val="17"/>
              </w:rPr>
              <w:t>1</w:t>
            </w:r>
          </w:p>
        </w:tc>
        <w:tc>
          <w:tcPr>
            <w:tcW w:type="dxa" w:w="941"/>
            <w:noWrap/>
            <w:vAlign w:val="center"/>
          </w:tcPr>
          <w:p>
            <w:pPr>
              <w:spacing w:before="0" w:after="0" w:line="240" w:lineRule="auto"/>
              <w:jc w:val="center"/>
              <w:rPr>
                <w:sz w:val="17"/>
                <w:szCs w:val="17"/>
              </w:rPr>
            </w:pPr>
            <w:r>
              <w:rPr>
                <w:b w:val="0"/>
                <w:sz w:val="17"/>
              </w:rPr>
              <w:t>1</w:t>
            </w:r>
          </w:p>
        </w:tc>
        <w:tc>
          <w:tcPr>
            <w:tcW w:type="dxa" w:w="711"/>
            <w:noWrap/>
            <w:vAlign w:val="center"/>
          </w:tcPr>
          <w:p>
            <w:pPr>
              <w:spacing w:before="0" w:after="0" w:line="240" w:lineRule="auto"/>
              <w:jc w:val="center"/>
              <w:rPr>
                <w:sz w:val="17"/>
                <w:szCs w:val="17"/>
              </w:rPr>
            </w:pPr>
            <w:r>
              <w:rPr>
                <w:b w:val="0"/>
                <w:sz w:val="17"/>
              </w:rPr>
              <w:t>0.0</w:t>
            </w:r>
          </w:p>
        </w:tc>
        <w:tc>
          <w:tcPr>
            <w:tcW w:type="dxa" w:w="1736"/>
            <w:vAlign w:val="center"/>
          </w:tcPr>
          <w:p>
            <w:pPr>
              <w:spacing w:before="0" w:after="0" w:line="240" w:lineRule="auto"/>
              <w:jc w:val="left"/>
              <w:rPr>
                <w:sz w:val="17"/>
                <w:szCs w:val="17"/>
              </w:rPr>
            </w:pPr>
            <w:r>
              <w:rPr>
                <w:b w:val="0"/>
                <w:sz w:val="17"/>
              </w:rPr>
              <w:t>linear front</w:t>
            </w:r>
          </w:p>
        </w:tc>
        <w:tc>
          <w:tcPr>
            <w:tcW w:type="dxa" w:w="461"/>
            <w:noWrap/>
            <w:vAlign w:val="center"/>
          </w:tcPr>
          <w:p>
            <w:pPr>
              <w:spacing w:before="0" w:after="0" w:line="240" w:lineRule="auto"/>
              <w:jc w:val="center"/>
              <w:rPr>
                <w:sz w:val="17"/>
                <w:szCs w:val="17"/>
              </w:rPr>
            </w:pPr>
            <w:r>
              <w:rPr>
                <w:b w:val="0"/>
                <w:sz w:val="17"/>
              </w:rPr>
              <w:t>0.01</w:t>
            </w:r>
          </w:p>
        </w:tc>
        <w:tc>
          <w:tcPr>
            <w:tcW w:type="dxa" w:w="576"/>
            <w:noWrap/>
            <w:vAlign w:val="center"/>
          </w:tcPr>
          <w:p>
            <w:pPr>
              <w:spacing w:before="0" w:after="0" w:line="240" w:lineRule="auto"/>
              <w:jc w:val="center"/>
              <w:rPr>
                <w:sz w:val="17"/>
                <w:szCs w:val="17"/>
              </w:rPr>
            </w:pPr>
            <w:r>
              <w:rPr>
                <w:b w:val="0"/>
                <w:sz w:val="17"/>
              </w:rPr>
              <w:t>-1.00</w:t>
            </w:r>
          </w:p>
        </w:tc>
        <w:tc>
          <w:tcPr>
            <w:tcW w:type="dxa" w:w="353"/>
            <w:noWrap/>
            <w:vAlign w:val="center"/>
          </w:tcPr>
          <w:p>
            <w:pPr>
              <w:spacing w:before="0" w:after="0" w:line="240" w:lineRule="auto"/>
              <w:jc w:val="center"/>
              <w:rPr>
                <w:sz w:val="17"/>
                <w:szCs w:val="17"/>
              </w:rPr>
            </w:pPr>
            <w:r>
              <w:rPr>
                <w:b w:val="0"/>
                <w:sz w:val="17"/>
              </w:rPr>
              <w:t>0.5</w:t>
            </w:r>
          </w:p>
        </w:tc>
      </w:tr>
      <w:tr>
        <w:tc>
          <w:tcPr>
            <w:tcW w:type="dxa" w:w="256"/>
            <w:noWrap/>
            <w:vAlign w:val="center"/>
          </w:tcPr>
          <w:p>
            <w:pPr>
              <w:spacing w:before="0" w:after="0" w:line="240" w:lineRule="auto"/>
              <w:jc w:val="center"/>
              <w:rPr>
                <w:sz w:val="17"/>
                <w:szCs w:val="17"/>
              </w:rPr>
            </w:pPr>
            <w:r>
              <w:rPr>
                <w:b w:val="0"/>
                <w:sz w:val="17"/>
              </w:rPr>
              <w:t>2</w:t>
            </w:r>
          </w:p>
        </w:tc>
        <w:tc>
          <w:tcPr>
            <w:tcW w:type="dxa" w:w="1011"/>
            <w:vAlign w:val="center"/>
          </w:tcPr>
          <w:p>
            <w:pPr>
              <w:spacing w:before="0" w:after="0" w:line="240" w:lineRule="auto"/>
              <w:jc w:val="left"/>
              <w:rPr>
                <w:sz w:val="17"/>
                <w:szCs w:val="17"/>
              </w:rPr>
            </w:pPr>
            <w:r>
              <w:rPr>
                <w:b w:val="0"/>
                <w:sz w:val="17"/>
              </w:rPr>
              <w:t>core</w:t>
            </w:r>
          </w:p>
        </w:tc>
        <w:tc>
          <w:tcPr>
            <w:tcW w:type="dxa" w:w="944"/>
            <w:noWrap/>
            <w:vAlign w:val="center"/>
          </w:tcPr>
          <w:p>
            <w:pPr>
              <w:spacing w:before="0" w:after="0" w:line="240" w:lineRule="auto"/>
              <w:jc w:val="center"/>
              <w:rPr>
                <w:sz w:val="17"/>
                <w:szCs w:val="17"/>
              </w:rPr>
            </w:pPr>
            <w:r>
              <w:rPr>
                <w:b w:val="0"/>
                <w:sz w:val="17"/>
              </w:rPr>
              <w:t>0.001</w:t>
            </w:r>
          </w:p>
        </w:tc>
        <w:tc>
          <w:tcPr>
            <w:tcW w:type="dxa" w:w="941"/>
            <w:noWrap/>
            <w:vAlign w:val="center"/>
          </w:tcPr>
          <w:p>
            <w:pPr>
              <w:spacing w:before="0" w:after="0" w:line="240" w:lineRule="auto"/>
              <w:jc w:val="center"/>
              <w:rPr>
                <w:sz w:val="17"/>
                <w:szCs w:val="17"/>
              </w:rPr>
            </w:pPr>
            <w:r>
              <w:rPr>
                <w:b w:val="0"/>
                <w:sz w:val="17"/>
              </w:rPr>
              <w:t>0.001</w:t>
            </w:r>
          </w:p>
        </w:tc>
        <w:tc>
          <w:tcPr>
            <w:tcW w:type="dxa" w:w="711"/>
            <w:noWrap/>
            <w:vAlign w:val="center"/>
          </w:tcPr>
          <w:p>
            <w:pPr>
              <w:spacing w:before="0" w:after="0" w:line="240" w:lineRule="auto"/>
              <w:jc w:val="center"/>
              <w:rPr>
                <w:sz w:val="17"/>
                <w:szCs w:val="17"/>
              </w:rPr>
            </w:pPr>
            <w:r>
              <w:rPr>
                <w:b w:val="0"/>
                <w:sz w:val="17"/>
              </w:rPr>
              <w:t>0.0</w:t>
            </w:r>
          </w:p>
        </w:tc>
        <w:tc>
          <w:tcPr>
            <w:tcW w:type="dxa" w:w="1736"/>
            <w:vAlign w:val="center"/>
          </w:tcPr>
          <w:p>
            <w:pPr>
              <w:spacing w:before="0" w:after="0" w:line="240" w:lineRule="auto"/>
              <w:jc w:val="left"/>
              <w:rPr>
                <w:sz w:val="17"/>
                <w:szCs w:val="17"/>
              </w:rPr>
            </w:pPr>
            <w:r>
              <w:rPr>
                <w:b w:val="0"/>
                <w:sz w:val="17"/>
              </w:rPr>
              <w:t>linear front</w:t>
            </w:r>
          </w:p>
        </w:tc>
        <w:tc>
          <w:tcPr>
            <w:tcW w:type="dxa" w:w="461"/>
            <w:noWrap/>
            <w:vAlign w:val="center"/>
          </w:tcPr>
          <w:p>
            <w:pPr>
              <w:spacing w:before="0" w:after="0" w:line="240" w:lineRule="auto"/>
              <w:jc w:val="center"/>
              <w:rPr>
                <w:sz w:val="17"/>
                <w:szCs w:val="17"/>
              </w:rPr>
            </w:pPr>
            <w:r>
              <w:rPr>
                <w:b w:val="0"/>
                <w:sz w:val="17"/>
              </w:rPr>
              <w:t>0.01</w:t>
            </w:r>
          </w:p>
        </w:tc>
        <w:tc>
          <w:tcPr>
            <w:tcW w:type="dxa" w:w="576"/>
            <w:noWrap/>
            <w:vAlign w:val="center"/>
          </w:tcPr>
          <w:p>
            <w:pPr>
              <w:spacing w:before="0" w:after="0" w:line="240" w:lineRule="auto"/>
              <w:jc w:val="center"/>
              <w:rPr>
                <w:sz w:val="17"/>
                <w:szCs w:val="17"/>
              </w:rPr>
            </w:pPr>
            <w:r>
              <w:rPr>
                <w:b w:val="0"/>
                <w:sz w:val="17"/>
              </w:rPr>
              <w:t>-1.00</w:t>
            </w:r>
          </w:p>
        </w:tc>
        <w:tc>
          <w:tcPr>
            <w:tcW w:type="dxa" w:w="353"/>
            <w:noWrap/>
            <w:vAlign w:val="center"/>
          </w:tcPr>
          <w:p>
            <w:pPr>
              <w:spacing w:before="0" w:after="0" w:line="240" w:lineRule="auto"/>
              <w:jc w:val="center"/>
              <w:rPr>
                <w:sz w:val="17"/>
                <w:szCs w:val="17"/>
              </w:rPr>
            </w:pPr>
            <w:r>
              <w:rPr>
                <w:b w:val="0"/>
                <w:sz w:val="17"/>
              </w:rPr>
              <w:t>0.5</w:t>
            </w:r>
          </w:p>
        </w:tc>
      </w:tr>
      <w:tr>
        <w:tc>
          <w:tcPr>
            <w:tcW w:type="dxa" w:w="256"/>
            <w:noWrap/>
            <w:vAlign w:val="center"/>
          </w:tcPr>
          <w:p>
            <w:pPr>
              <w:spacing w:before="0" w:after="0" w:line="240" w:lineRule="auto"/>
              <w:jc w:val="center"/>
              <w:rPr>
                <w:sz w:val="17"/>
                <w:szCs w:val="17"/>
              </w:rPr>
            </w:pPr>
            <w:r>
              <w:rPr>
                <w:b w:val="0"/>
                <w:sz w:val="17"/>
              </w:rPr>
              <w:t>3</w:t>
            </w:r>
          </w:p>
        </w:tc>
        <w:tc>
          <w:tcPr>
            <w:tcW w:type="dxa" w:w="1011"/>
            <w:vAlign w:val="center"/>
          </w:tcPr>
          <w:p>
            <w:pPr>
              <w:spacing w:before="0" w:after="0" w:line="240" w:lineRule="auto"/>
              <w:jc w:val="left"/>
              <w:rPr>
                <w:sz w:val="17"/>
                <w:szCs w:val="17"/>
              </w:rPr>
            </w:pPr>
            <w:r>
              <w:rPr>
                <w:b w:val="0"/>
                <w:sz w:val="17"/>
              </w:rPr>
              <w:t>foundation</w:t>
            </w:r>
          </w:p>
        </w:tc>
        <w:tc>
          <w:tcPr>
            <w:tcW w:type="dxa" w:w="944"/>
            <w:noWrap/>
            <w:vAlign w:val="center"/>
          </w:tcPr>
          <w:p>
            <w:pPr>
              <w:spacing w:before="0" w:after="0" w:line="240" w:lineRule="auto"/>
              <w:jc w:val="center"/>
              <w:rPr>
                <w:sz w:val="17"/>
                <w:szCs w:val="17"/>
              </w:rPr>
            </w:pPr>
            <w:r>
              <w:rPr>
                <w:b w:val="0"/>
                <w:sz w:val="17"/>
              </w:rPr>
              <w:t>0.1</w:t>
            </w:r>
          </w:p>
        </w:tc>
        <w:tc>
          <w:tcPr>
            <w:tcW w:type="dxa" w:w="941"/>
            <w:noWrap/>
            <w:vAlign w:val="center"/>
          </w:tcPr>
          <w:p>
            <w:pPr>
              <w:spacing w:before="0" w:after="0" w:line="240" w:lineRule="auto"/>
              <w:jc w:val="center"/>
              <w:rPr>
                <w:sz w:val="17"/>
                <w:szCs w:val="17"/>
              </w:rPr>
            </w:pPr>
            <w:r>
              <w:rPr>
                <w:b w:val="0"/>
                <w:sz w:val="17"/>
              </w:rPr>
              <w:t>0.1</w:t>
            </w:r>
          </w:p>
        </w:tc>
        <w:tc>
          <w:tcPr>
            <w:tcW w:type="dxa" w:w="711"/>
            <w:noWrap/>
            <w:vAlign w:val="center"/>
          </w:tcPr>
          <w:p>
            <w:pPr>
              <w:spacing w:before="0" w:after="0" w:line="240" w:lineRule="auto"/>
              <w:jc w:val="center"/>
              <w:rPr>
                <w:sz w:val="17"/>
                <w:szCs w:val="17"/>
              </w:rPr>
            </w:pPr>
            <w:r>
              <w:rPr>
                <w:b w:val="0"/>
                <w:sz w:val="17"/>
              </w:rPr>
              <w:t>0.0</w:t>
            </w:r>
          </w:p>
        </w:tc>
        <w:tc>
          <w:tcPr>
            <w:tcW w:type="dxa" w:w="1736"/>
            <w:vAlign w:val="center"/>
          </w:tcPr>
          <w:p>
            <w:pPr>
              <w:spacing w:before="0" w:after="0" w:line="240" w:lineRule="auto"/>
              <w:jc w:val="left"/>
              <w:rPr>
                <w:sz w:val="17"/>
                <w:szCs w:val="17"/>
              </w:rPr>
            </w:pPr>
            <w:r>
              <w:rPr>
                <w:b w:val="0"/>
                <w:sz w:val="17"/>
              </w:rPr>
              <w:t>linear front</w:t>
            </w:r>
          </w:p>
        </w:tc>
        <w:tc>
          <w:tcPr>
            <w:tcW w:type="dxa" w:w="461"/>
            <w:noWrap/>
            <w:vAlign w:val="center"/>
          </w:tcPr>
          <w:p>
            <w:pPr>
              <w:spacing w:before="0" w:after="0" w:line="240" w:lineRule="auto"/>
              <w:jc w:val="center"/>
              <w:rPr>
                <w:sz w:val="17"/>
                <w:szCs w:val="17"/>
              </w:rPr>
            </w:pPr>
            <w:r>
              <w:rPr>
                <w:b w:val="0"/>
                <w:sz w:val="17"/>
              </w:rPr>
              <w:t>0.01</w:t>
            </w:r>
          </w:p>
        </w:tc>
        <w:tc>
          <w:tcPr>
            <w:tcW w:type="dxa" w:w="576"/>
            <w:noWrap/>
            <w:vAlign w:val="center"/>
          </w:tcPr>
          <w:p>
            <w:pPr>
              <w:spacing w:before="0" w:after="0" w:line="240" w:lineRule="auto"/>
              <w:jc w:val="center"/>
              <w:rPr>
                <w:sz w:val="17"/>
                <w:szCs w:val="17"/>
              </w:rPr>
            </w:pPr>
            <w:r>
              <w:rPr>
                <w:b w:val="0"/>
                <w:sz w:val="17"/>
              </w:rPr>
              <w:t>-1.00</w:t>
            </w:r>
          </w:p>
        </w:tc>
        <w:tc>
          <w:tcPr>
            <w:tcW w:type="dxa" w:w="353"/>
            <w:noWrap/>
            <w:vAlign w:val="center"/>
          </w:tcPr>
          <w:p>
            <w:pPr>
              <w:spacing w:before="0" w:after="0" w:line="240" w:lineRule="auto"/>
              <w:jc w:val="center"/>
              <w:rPr>
                <w:sz w:val="17"/>
                <w:szCs w:val="17"/>
              </w:rPr>
            </w:pPr>
            <w:r>
              <w:rPr>
                <w:b w:val="0"/>
                <w:sz w:val="17"/>
              </w:rPr>
              <w:t>0.5</w:t>
            </w:r>
          </w:p>
        </w:tc>
      </w:tr>
    </w:tbl>
    <w:p/>
    <w:p>
      <w:pPr>
        <w:pStyle w:val="BodyText"/>
        <w:keepNext/>
      </w:pPr>
      <w:r>
        <w:t xml:space="preserve">The reduction each material's unsaturated model applies — the factor multiplying its saturated conductivity — is shown in </w:t>
      </w:r>
      <w:hyperlink w:anchor="xslope_figure_3">
        <w:r>
          <w:rPr>
            <w:color w:val="0563C1"/>
            <w:u w:val="single"/>
          </w:rPr>
          <w:t>Figure 3</w:t>
        </w:r>
      </w:hyperlink>
      <w:r>
        <w:t xml:space="preserve"> and </w:t>
      </w:r>
      <w:hyperlink w:anchor="xslope_figure_4">
        <w:r>
          <w:rPr>
            <w:color w:val="0563C1"/>
            <w:u w:val="single"/>
          </w:rPr>
          <w:t>Figure 4</w:t>
        </w:r>
      </w:hyperlink>
      <w:r>
        <w:t>, against matric suction and against the pressure head the solver works in. Both curves are evaluated with the functions the flow solver itself uses.</w:t>
      </w:r>
    </w:p>
    <w:p>
      <w:pPr>
        <w:keepNext/>
        <w:jc w:val="center"/>
      </w:pPr>
      <w:r>
        <w:drawing>
          <wp:inline xmlns:a="http://schemas.openxmlformats.org/drawingml/2006/main" xmlns:pic="http://schemas.openxmlformats.org/drawingml/2006/picture">
            <wp:extent cx="5897880" cy="4065379"/>
            <wp:docPr id="3" name="Picture 3"/>
            <wp:cNvGraphicFramePr>
              <a:graphicFrameLocks noChangeAspect="1"/>
            </wp:cNvGraphicFramePr>
            <a:graphic>
              <a:graphicData uri="http://schemas.openxmlformats.org/drawingml/2006/picture">
                <pic:pic>
                  <pic:nvPicPr>
                    <pic:cNvPr id="0" name="seep_kr.png"/>
                    <pic:cNvPicPr/>
                  </pic:nvPicPr>
                  <pic:blipFill>
                    <a:blip r:embed="rId14"/>
                    <a:stretch>
                      <a:fillRect/>
                    </a:stretch>
                  </pic:blipFill>
                  <pic:spPr>
                    <a:xfrm>
                      <a:off x="0" y="0"/>
                      <a:ext cx="5897880" cy="4065379"/>
                    </a:xfrm>
                    <a:prstGeom prst="rect"/>
                  </pic:spPr>
                </pic:pic>
              </a:graphicData>
            </a:graphic>
          </wp:inline>
        </w:drawing>
      </w:r>
    </w:p>
    <w:p>
      <w:pPr>
        <w:pStyle w:val="Caption"/>
        <w:keepNext w:val="0"/>
        <w:jc w:val="center"/>
      </w:pPr>
      <w:bookmarkStart w:id="8" w:name="xslope_figure_3"/>
      <w:r>
        <w:t>Figure 3. Unsaturated relative conductivity — matric suction</w:t>
      </w:r>
      <w:bookmarkEnd w:id="8"/>
    </w:p>
    <w:p>
      <w:pPr>
        <w:keepNext/>
        <w:jc w:val="center"/>
      </w:pPr>
      <w:r>
        <w:drawing>
          <wp:inline xmlns:a="http://schemas.openxmlformats.org/drawingml/2006/main" xmlns:pic="http://schemas.openxmlformats.org/drawingml/2006/picture">
            <wp:extent cx="5897880" cy="4019898"/>
            <wp:docPr id="4" name="Picture 4"/>
            <wp:cNvGraphicFramePr>
              <a:graphicFrameLocks noChangeAspect="1"/>
            </wp:cNvGraphicFramePr>
            <a:graphic>
              <a:graphicData uri="http://schemas.openxmlformats.org/drawingml/2006/picture">
                <pic:pic>
                  <pic:nvPicPr>
                    <pic:cNvPr id="0" name="seep_kr_head.png"/>
                    <pic:cNvPicPr/>
                  </pic:nvPicPr>
                  <pic:blipFill>
                    <a:blip r:embed="rId15"/>
                    <a:stretch>
                      <a:fillRect/>
                    </a:stretch>
                  </pic:blipFill>
                  <pic:spPr>
                    <a:xfrm>
                      <a:off x="0" y="0"/>
                      <a:ext cx="5897880" cy="4019898"/>
                    </a:xfrm>
                    <a:prstGeom prst="rect"/>
                  </pic:spPr>
                </pic:pic>
              </a:graphicData>
            </a:graphic>
          </wp:inline>
        </w:drawing>
      </w:r>
    </w:p>
    <w:p>
      <w:pPr>
        <w:pStyle w:val="Caption"/>
        <w:keepNext w:val="0"/>
        <w:jc w:val="center"/>
      </w:pPr>
      <w:bookmarkStart w:id="9" w:name="xslope_figure_4"/>
      <w:r>
        <w:t>Figure 4. Unsaturated relative conductivity — pressure head</w:t>
      </w:r>
      <w:bookmarkEnd w:id="9"/>
    </w:p>
    <w:p>
      <w:pPr>
        <w:pStyle w:val="Heading2"/>
      </w:pPr>
      <w:bookmarkStart w:id="10" w:name="xslope_section_3_2"/>
      <w:r>
        <w:t>Seepage Mesh</w:t>
      </w:r>
      <w:bookmarkEnd w:id="10"/>
    </w:p>
    <w:p>
      <w:pPr>
        <w:pStyle w:val="BodyText"/>
        <w:keepNext/>
      </w:pPr>
      <w:r>
        <w:t xml:space="preserve">The seepage mesh constructed for the problem is shown in </w:t>
      </w:r>
      <w:hyperlink w:anchor="xslope_figure_5">
        <w:r>
          <w:rPr>
            <w:color w:val="0563C1"/>
            <w:u w:val="single"/>
          </w:rPr>
          <w:t>Figure 5</w:t>
        </w:r>
      </w:hyperlink>
      <w:r>
        <w:t>, colored by material, with every specified-head and exit-face node marked.</w:t>
      </w:r>
    </w:p>
    <w:p>
      <w:pPr>
        <w:keepNext/>
        <w:jc w:val="center"/>
      </w:pPr>
      <w:r>
        <w:drawing>
          <wp:inline xmlns:a="http://schemas.openxmlformats.org/drawingml/2006/main" xmlns:pic="http://schemas.openxmlformats.org/drawingml/2006/picture">
            <wp:extent cx="5897880" cy="1968923"/>
            <wp:docPr id="5" name="Picture 5"/>
            <wp:cNvGraphicFramePr>
              <a:graphicFrameLocks noChangeAspect="1"/>
            </wp:cNvGraphicFramePr>
            <a:graphic>
              <a:graphicData uri="http://schemas.openxmlformats.org/drawingml/2006/picture">
                <pic:pic>
                  <pic:nvPicPr>
                    <pic:cNvPr id="0" name="seep_mesh_bc1.png"/>
                    <pic:cNvPicPr/>
                  </pic:nvPicPr>
                  <pic:blipFill>
                    <a:blip r:embed="rId16"/>
                    <a:stretch>
                      <a:fillRect/>
                    </a:stretch>
                  </pic:blipFill>
                  <pic:spPr>
                    <a:xfrm>
                      <a:off x="0" y="0"/>
                      <a:ext cx="5897880" cy="1968923"/>
                    </a:xfrm>
                    <a:prstGeom prst="rect"/>
                  </pic:spPr>
                </pic:pic>
              </a:graphicData>
            </a:graphic>
          </wp:inline>
        </w:drawing>
      </w:r>
    </w:p>
    <w:p>
      <w:pPr>
        <w:pStyle w:val="Caption"/>
        <w:keepNext w:val="0"/>
        <w:jc w:val="center"/>
      </w:pPr>
      <w:bookmarkStart w:id="11" w:name="xslope_figure_5"/>
      <w:r>
        <w:t>Figure 5. Seepage mesh and boundary conditions</w:t>
      </w:r>
      <w:bookmarkEnd w:id="11"/>
    </w:p>
    <w:p>
      <w:pPr>
        <w:pStyle w:val="Heading2"/>
      </w:pPr>
      <w:bookmarkStart w:id="12" w:name="xslope_section_3_3"/>
      <w:r>
        <w:t>Results</w:t>
      </w:r>
      <w:bookmarkEnd w:id="12"/>
    </w:p>
    <w:p>
      <w:pPr>
        <w:pStyle w:val="BodyText"/>
        <w:keepNext w:val="0"/>
      </w:pPr>
      <w:r>
        <w:t xml:space="preserve">Flow was solved as an unconfined problem: the phreatic surface is located as part of the solution rather than prescribed. 146 nodes carry a specified head and 52 lie on an exit face, where water leaves the section at atmospheric pressure. The position of each of those boundaries is marked in </w:t>
      </w:r>
      <w:hyperlink w:anchor="xslope_figure_5">
        <w:r>
          <w:rPr>
            <w:color w:val="0563C1"/>
            <w:u w:val="single"/>
          </w:rPr>
          <w:t>Figure 5</w:t>
        </w:r>
      </w:hyperlink>
      <w:r>
        <w:t xml:space="preserve">. The head contours, the phreatic surface, the flow lines and the water level held by each specified-head boundary are shown in </w:t>
      </w:r>
      <w:hyperlink w:anchor="xslope_figure_6">
        <w:r>
          <w:rPr>
            <w:color w:val="0563C1"/>
            <w:u w:val="single"/>
          </w:rPr>
          <w:t>Figure 6</w:t>
        </w:r>
      </w:hyperlink>
      <w:r>
        <w:t>.</w:t>
      </w:r>
    </w:p>
    <w:p>
      <w:pPr>
        <w:pStyle w:val="BodyText"/>
        <w:keepNext w:val="0"/>
      </w:pPr>
      <w:r>
        <w:t xml:space="preserve">The flow through the section is </w:t>
      </w:r>
      <w:r>
        <w:rPr>
          <w:b/>
        </w:rPr>
        <w:t>1.948 ft³/day per ft</w:t>
      </w:r>
      <w:r>
        <w:t>.</w:t>
      </w:r>
    </w:p>
    <w:p>
      <w:pPr>
        <w:pStyle w:val="BodyText"/>
        <w:keepNext/>
      </w:pPr>
      <w:r>
        <w:t>The solution converged, closing the boundary inflow against the outflow to within 1.24e-09 ft³/day per ft.</w:t>
      </w:r>
    </w:p>
    <w:p>
      <w:pPr>
        <w:keepNext/>
        <w:jc w:val="center"/>
      </w:pPr>
      <w:r>
        <w:drawing>
          <wp:inline xmlns:a="http://schemas.openxmlformats.org/drawingml/2006/main" xmlns:pic="http://schemas.openxmlformats.org/drawingml/2006/picture">
            <wp:extent cx="5897880" cy="1774231"/>
            <wp:docPr id="6" name="Picture 6"/>
            <wp:cNvGraphicFramePr>
              <a:graphicFrameLocks noChangeAspect="1"/>
            </wp:cNvGraphicFramePr>
            <a:graphic>
              <a:graphicData uri="http://schemas.openxmlformats.org/drawingml/2006/picture">
                <pic:pic>
                  <pic:nvPicPr>
                    <pic:cNvPr id="0" name="seep_bc1_head.png"/>
                    <pic:cNvPicPr/>
                  </pic:nvPicPr>
                  <pic:blipFill>
                    <a:blip r:embed="rId17"/>
                    <a:stretch>
                      <a:fillRect/>
                    </a:stretch>
                  </pic:blipFill>
                  <pic:spPr>
                    <a:xfrm>
                      <a:off x="0" y="0"/>
                      <a:ext cx="5897880" cy="1774231"/>
                    </a:xfrm>
                    <a:prstGeom prst="rect"/>
                  </pic:spPr>
                </pic:pic>
              </a:graphicData>
            </a:graphic>
          </wp:inline>
        </w:drawing>
      </w:r>
    </w:p>
    <w:p>
      <w:pPr>
        <w:pStyle w:val="Caption"/>
        <w:keepNext w:val="0"/>
        <w:jc w:val="center"/>
      </w:pPr>
      <w:bookmarkStart w:id="13" w:name="xslope_figure_6"/>
      <w:r>
        <w:t>Figure 6. Flow net</w:t>
      </w:r>
      <w:bookmarkEnd w:id="13"/>
    </w:p>
    <w:p>
      <w:pPr>
        <w:pStyle w:val="BodyText"/>
        <w:keepNext/>
      </w:pPr>
      <w:r>
        <w:t xml:space="preserve">The pore pressure field is shown in </w:t>
      </w:r>
      <w:hyperlink w:anchor="xslope_figure_7">
        <w:r>
          <w:rPr>
            <w:color w:val="0563C1"/>
            <w:u w:val="single"/>
          </w:rPr>
          <w:t>Figure 7</w:t>
        </w:r>
      </w:hyperlink>
      <w:r>
        <w:t>.</w:t>
      </w:r>
    </w:p>
    <w:p>
      <w:pPr>
        <w:keepNext/>
        <w:jc w:val="center"/>
      </w:pPr>
      <w:r>
        <w:drawing>
          <wp:inline xmlns:a="http://schemas.openxmlformats.org/drawingml/2006/main" xmlns:pic="http://schemas.openxmlformats.org/drawingml/2006/picture">
            <wp:extent cx="5897880" cy="1757095"/>
            <wp:docPr id="7" name="Picture 7"/>
            <wp:cNvGraphicFramePr>
              <a:graphicFrameLocks noChangeAspect="1"/>
            </wp:cNvGraphicFramePr>
            <a:graphic>
              <a:graphicData uri="http://schemas.openxmlformats.org/drawingml/2006/picture">
                <pic:pic>
                  <pic:nvPicPr>
                    <pic:cNvPr id="0" name="seep_bc1_u.png"/>
                    <pic:cNvPicPr/>
                  </pic:nvPicPr>
                  <pic:blipFill>
                    <a:blip r:embed="rId18"/>
                    <a:stretch>
                      <a:fillRect/>
                    </a:stretch>
                  </pic:blipFill>
                  <pic:spPr>
                    <a:xfrm>
                      <a:off x="0" y="0"/>
                      <a:ext cx="5897880" cy="1757095"/>
                    </a:xfrm>
                    <a:prstGeom prst="rect"/>
                  </pic:spPr>
                </pic:pic>
              </a:graphicData>
            </a:graphic>
          </wp:inline>
        </w:drawing>
      </w:r>
    </w:p>
    <w:p>
      <w:pPr>
        <w:pStyle w:val="Caption"/>
        <w:keepNext w:val="0"/>
        <w:jc w:val="center"/>
      </w:pPr>
      <w:bookmarkStart w:id="14" w:name="xslope_figure_7"/>
      <w:r>
        <w:t>Figure 7. Pore pressure</w:t>
      </w:r>
      <w:bookmarkEnd w:id="14"/>
    </w:p>
    <w:p>
      <w:pPr>
        <w:pStyle w:val="BodyText"/>
        <w:keepNext/>
      </w:pPr>
      <w:r>
        <w:t xml:space="preserve">The magnitude of the seepage velocity is shown in </w:t>
      </w:r>
      <w:hyperlink w:anchor="xslope_figure_8">
        <w:r>
          <w:rPr>
            <w:color w:val="0563C1"/>
            <w:u w:val="single"/>
          </w:rPr>
          <w:t>Figure 8</w:t>
        </w:r>
      </w:hyperlink>
      <w:r>
        <w:t>, with the velocity vectors drawn over it.</w:t>
      </w:r>
    </w:p>
    <w:p>
      <w:pPr>
        <w:keepNext/>
        <w:jc w:val="center"/>
      </w:pPr>
      <w:r>
        <w:drawing>
          <wp:inline xmlns:a="http://schemas.openxmlformats.org/drawingml/2006/main" xmlns:pic="http://schemas.openxmlformats.org/drawingml/2006/picture">
            <wp:extent cx="5897880" cy="1801389"/>
            <wp:docPr id="8" name="Picture 8"/>
            <wp:cNvGraphicFramePr>
              <a:graphicFrameLocks noChangeAspect="1"/>
            </wp:cNvGraphicFramePr>
            <a:graphic>
              <a:graphicData uri="http://schemas.openxmlformats.org/drawingml/2006/picture">
                <pic:pic>
                  <pic:nvPicPr>
                    <pic:cNvPr id="0" name="seep_bc1_v_mag.png"/>
                    <pic:cNvPicPr/>
                  </pic:nvPicPr>
                  <pic:blipFill>
                    <a:blip r:embed="rId19"/>
                    <a:stretch>
                      <a:fillRect/>
                    </a:stretch>
                  </pic:blipFill>
                  <pic:spPr>
                    <a:xfrm>
                      <a:off x="0" y="0"/>
                      <a:ext cx="5897880" cy="1801389"/>
                    </a:xfrm>
                    <a:prstGeom prst="rect"/>
                  </pic:spPr>
                </pic:pic>
              </a:graphicData>
            </a:graphic>
          </wp:inline>
        </w:drawing>
      </w:r>
    </w:p>
    <w:p>
      <w:pPr>
        <w:pStyle w:val="Caption"/>
        <w:keepNext w:val="0"/>
        <w:jc w:val="center"/>
      </w:pPr>
      <w:bookmarkStart w:id="15" w:name="xslope_figure_8"/>
      <w:r>
        <w:t>Figure 8. Velocity magnitude</w:t>
      </w:r>
      <w:bookmarkEnd w:id="15"/>
    </w:p>
    <w:p>
      <w:pPr>
        <w:pStyle w:val="BodyText"/>
        <w:keepNext/>
      </w:pPr>
      <w:r>
        <w:t xml:space="preserve">The magnitude of the hydraulic gradient is shown in </w:t>
      </w:r>
      <w:hyperlink w:anchor="xslope_figure_9">
        <w:r>
          <w:rPr>
            <w:color w:val="0563C1"/>
            <w:u w:val="single"/>
          </w:rPr>
          <w:t>Figure 9</w:t>
        </w:r>
      </w:hyperlink>
      <w:r>
        <w:t>.</w:t>
      </w:r>
    </w:p>
    <w:p>
      <w:pPr>
        <w:keepNext/>
        <w:jc w:val="center"/>
      </w:pPr>
      <w:r>
        <w:drawing>
          <wp:inline xmlns:a="http://schemas.openxmlformats.org/drawingml/2006/main" xmlns:pic="http://schemas.openxmlformats.org/drawingml/2006/picture">
            <wp:extent cx="5897880" cy="1901231"/>
            <wp:docPr id="9" name="Picture 9"/>
            <wp:cNvGraphicFramePr>
              <a:graphicFrameLocks noChangeAspect="1"/>
            </wp:cNvGraphicFramePr>
            <a:graphic>
              <a:graphicData uri="http://schemas.openxmlformats.org/drawingml/2006/picture">
                <pic:pic>
                  <pic:nvPicPr>
                    <pic:cNvPr id="0" name="seep_bc1_i_mag.png"/>
                    <pic:cNvPicPr/>
                  </pic:nvPicPr>
                  <pic:blipFill>
                    <a:blip r:embed="rId20"/>
                    <a:stretch>
                      <a:fillRect/>
                    </a:stretch>
                  </pic:blipFill>
                  <pic:spPr>
                    <a:xfrm>
                      <a:off x="0" y="0"/>
                      <a:ext cx="5897880" cy="1901231"/>
                    </a:xfrm>
                    <a:prstGeom prst="rect"/>
                  </pic:spPr>
                </pic:pic>
              </a:graphicData>
            </a:graphic>
          </wp:inline>
        </w:drawing>
      </w:r>
    </w:p>
    <w:p>
      <w:pPr>
        <w:pStyle w:val="Caption"/>
        <w:keepNext w:val="0"/>
        <w:jc w:val="center"/>
      </w:pPr>
      <w:bookmarkStart w:id="16" w:name="xslope_figure_9"/>
      <w:r>
        <w:t>Figure 9. Hydraulic gradient magnitude</w:t>
      </w:r>
      <w:bookmarkEnd w:id="16"/>
    </w:p>
    <w:p>
      <w:pPr>
        <w:pStyle w:val="Heading1"/>
      </w:pPr>
      <w:bookmarkStart w:id="17" w:name="xslope_section_lem"/>
      <w:r>
        <w:t>Limit Equilibrium Analysis</w:t>
      </w:r>
      <w:bookmarkEnd w:id="17"/>
    </w:p>
    <w:p>
      <w:pPr>
        <w:pStyle w:val="BodyText"/>
        <w:keepNext w:val="0"/>
      </w:pPr>
      <w:r>
        <w:t>The stability of the section was evaluated by the method of slices. The factor of safety is the ratio of the shear strength available along the failure surface to the shear required along it to hold the sliding mass in static equilibrium.</w:t>
      </w:r>
    </w:p>
    <w:p>
      <w:pPr>
        <w:pStyle w:val="Heading2"/>
      </w:pPr>
      <w:bookmarkStart w:id="18" w:name="xslope_section_4_1"/>
      <w:r>
        <w:t>Analysis Inputs</w:t>
      </w:r>
      <w:bookmarkEnd w:id="18"/>
    </w:p>
    <w:p>
      <w:pPr>
        <w:pStyle w:val="BodyText"/>
        <w:keepNext/>
      </w:pPr>
      <w:r>
        <w:t xml:space="preserve">The problem inputs specific to the limit equilibrium model are shown in </w:t>
      </w:r>
      <w:hyperlink w:anchor="xslope_figure_10">
        <w:r>
          <w:rPr>
            <w:color w:val="0563C1"/>
            <w:u w:val="single"/>
          </w:rPr>
          <w:t>Figure 10</w:t>
        </w:r>
      </w:hyperlink>
      <w:r>
        <w:t>, including the section and its materials, the water surface, the distributed loads and the starting circle for the search.</w:t>
      </w:r>
    </w:p>
    <w:p>
      <w:pPr>
        <w:keepNext/>
        <w:jc w:val="center"/>
      </w:pPr>
      <w:r>
        <w:drawing>
          <wp:inline xmlns:a="http://schemas.openxmlformats.org/drawingml/2006/main" xmlns:pic="http://schemas.openxmlformats.org/drawingml/2006/picture">
            <wp:extent cx="5897880" cy="2321790"/>
            <wp:docPr id="10" name="Picture 10"/>
            <wp:cNvGraphicFramePr>
              <a:graphicFrameLocks noChangeAspect="1"/>
            </wp:cNvGraphicFramePr>
            <a:graphic>
              <a:graphicData uri="http://schemas.openxmlformats.org/drawingml/2006/picture">
                <pic:pic>
                  <pic:nvPicPr>
                    <pic:cNvPr id="0" name="lem_inputs.png"/>
                    <pic:cNvPicPr/>
                  </pic:nvPicPr>
                  <pic:blipFill>
                    <a:blip r:embed="rId21"/>
                    <a:stretch>
                      <a:fillRect/>
                    </a:stretch>
                  </pic:blipFill>
                  <pic:spPr>
                    <a:xfrm>
                      <a:off x="0" y="0"/>
                      <a:ext cx="5897880" cy="2321790"/>
                    </a:xfrm>
                    <a:prstGeom prst="rect"/>
                  </pic:spPr>
                </pic:pic>
              </a:graphicData>
            </a:graphic>
          </wp:inline>
        </w:drawing>
      </w:r>
    </w:p>
    <w:p>
      <w:pPr>
        <w:pStyle w:val="Caption"/>
        <w:keepNext w:val="0"/>
        <w:jc w:val="center"/>
      </w:pPr>
      <w:bookmarkStart w:id="19" w:name="xslope_figure_10"/>
      <w:r>
        <w:t>Figure 10. Limit equilibrium model</w:t>
      </w:r>
      <w:bookmarkEnd w:id="19"/>
    </w:p>
    <w:tbl>
      <w:tblPr>
        <w:tblW w:type="dxa" w:w="6420"/>
        <w:tblLayout w:type="fixed"/>
        <w:tblCellMar>
          <w:top w:w="0" w:type="dxa"/>
          <w:left w:w="43" w:type="dxa"/>
          <w:bottom w:w="0" w:type="dxa"/>
          <w:right w:w="43" w:type="dxa"/>
        </w:tblCellMar>
        <w:tblLook w:firstColumn="1" w:firstRow="1" w:lastColumn="0" w:lastRow="0" w:noHBand="0" w:noVBand="1" w:val="04A0"/>
      </w:tblPr>
      <w:tblGrid>
        <w:gridCol w:w="3659"/>
        <w:gridCol w:w="2761"/>
      </w:tblGrid>
      <w:tr>
        <w:tc>
          <w:tcPr>
            <w:tcW w:type="dxa" w:w="3659"/>
            <w:vAlign w:val="center"/>
          </w:tcPr>
          <w:p>
            <w:pPr>
              <w:spacing w:before="0" w:after="0" w:line="240" w:lineRule="auto"/>
              <w:rPr>
                <w:sz w:val="20"/>
                <w:szCs w:val="20"/>
              </w:rPr>
            </w:pPr>
            <w:r>
              <w:rPr>
                <w:b/>
                <w:sz w:val="20"/>
              </w:rPr>
              <w:t>Method reported in detail</w:t>
            </w:r>
          </w:p>
        </w:tc>
        <w:tc>
          <w:tcPr>
            <w:tcW w:type="dxa" w:w="2761"/>
            <w:vAlign w:val="center"/>
          </w:tcPr>
          <w:p>
            <w:pPr>
              <w:spacing w:before="0" w:after="0" w:line="240" w:lineRule="auto"/>
              <w:rPr>
                <w:sz w:val="20"/>
                <w:szCs w:val="20"/>
              </w:rPr>
            </w:pPr>
            <w:r>
              <w:rPr>
                <w:b w:val="0"/>
                <w:sz w:val="20"/>
              </w:rPr>
              <w:t>Spencer's Method</w:t>
            </w:r>
          </w:p>
        </w:tc>
      </w:tr>
      <w:tr>
        <w:tc>
          <w:tcPr>
            <w:tcW w:type="dxa" w:w="3659"/>
            <w:vAlign w:val="center"/>
          </w:tcPr>
          <w:p>
            <w:pPr>
              <w:spacing w:before="0" w:after="0" w:line="240" w:lineRule="auto"/>
              <w:rPr>
                <w:sz w:val="20"/>
                <w:szCs w:val="20"/>
              </w:rPr>
            </w:pPr>
            <w:r>
              <w:rPr>
                <w:b/>
                <w:sz w:val="20"/>
              </w:rPr>
              <w:t>Slices</w:t>
            </w:r>
          </w:p>
        </w:tc>
        <w:tc>
          <w:tcPr>
            <w:tcW w:type="dxa" w:w="2761"/>
            <w:noWrap/>
            <w:vAlign w:val="center"/>
          </w:tcPr>
          <w:p>
            <w:pPr>
              <w:spacing w:before="0" w:after="0" w:line="240" w:lineRule="auto"/>
              <w:rPr>
                <w:sz w:val="20"/>
                <w:szCs w:val="20"/>
              </w:rPr>
            </w:pPr>
            <w:r>
              <w:rPr>
                <w:b w:val="0"/>
                <w:sz w:val="20"/>
              </w:rPr>
              <w:t>40</w:t>
            </w:r>
          </w:p>
        </w:tc>
      </w:tr>
      <w:tr>
        <w:tc>
          <w:tcPr>
            <w:tcW w:type="dxa" w:w="3659"/>
            <w:vAlign w:val="center"/>
          </w:tcPr>
          <w:p>
            <w:pPr>
              <w:spacing w:before="0" w:after="0" w:line="240" w:lineRule="auto"/>
              <w:rPr>
                <w:sz w:val="20"/>
                <w:szCs w:val="20"/>
              </w:rPr>
            </w:pPr>
            <w:r>
              <w:rPr>
                <w:b/>
                <w:sz w:val="20"/>
              </w:rPr>
              <w:t>Surface family</w:t>
            </w:r>
          </w:p>
        </w:tc>
        <w:tc>
          <w:tcPr>
            <w:tcW w:type="dxa" w:w="2761"/>
            <w:vAlign w:val="center"/>
          </w:tcPr>
          <w:p>
            <w:pPr>
              <w:spacing w:before="0" w:after="0" w:line="240" w:lineRule="auto"/>
              <w:rPr>
                <w:sz w:val="20"/>
                <w:szCs w:val="20"/>
              </w:rPr>
            </w:pPr>
            <w:r>
              <w:rPr>
                <w:b w:val="0"/>
                <w:sz w:val="20"/>
              </w:rPr>
              <w:t>circular</w:t>
            </w:r>
          </w:p>
        </w:tc>
      </w:tr>
      <w:tr>
        <w:tc>
          <w:tcPr>
            <w:tcW w:type="dxa" w:w="3659"/>
            <w:vAlign w:val="center"/>
          </w:tcPr>
          <w:p>
            <w:pPr>
              <w:spacing w:before="0" w:after="0" w:line="240" w:lineRule="auto"/>
              <w:rPr>
                <w:sz w:val="20"/>
                <w:szCs w:val="20"/>
              </w:rPr>
            </w:pPr>
            <w:r>
              <w:rPr>
                <w:b/>
                <w:sz w:val="20"/>
              </w:rPr>
              <w:t>Starting circle</w:t>
            </w:r>
          </w:p>
        </w:tc>
        <w:tc>
          <w:tcPr>
            <w:tcW w:type="dxa" w:w="2761"/>
            <w:vAlign w:val="center"/>
          </w:tcPr>
          <w:p>
            <w:pPr>
              <w:spacing w:before="0" w:after="0" w:line="240" w:lineRule="auto"/>
              <w:rPr>
                <w:sz w:val="20"/>
                <w:szCs w:val="20"/>
              </w:rPr>
            </w:pPr>
            <w:r>
              <w:rPr>
                <w:b w:val="0"/>
                <w:sz w:val="20"/>
              </w:rPr>
              <w:t>center (500, 200), R = 150</w:t>
            </w:r>
          </w:p>
        </w:tc>
      </w:tr>
      <w:tr>
        <w:tc>
          <w:tcPr>
            <w:tcW w:type="dxa" w:w="3659"/>
            <w:vAlign w:val="center"/>
          </w:tcPr>
          <w:p>
            <w:pPr>
              <w:spacing w:before="0" w:after="0" w:line="240" w:lineRule="auto"/>
              <w:rPr>
                <w:sz w:val="20"/>
                <w:szCs w:val="20"/>
              </w:rPr>
            </w:pPr>
            <w:r>
              <w:rPr>
                <w:b/>
                <w:sz w:val="20"/>
              </w:rPr>
              <w:t>Surface</w:t>
            </w:r>
          </w:p>
        </w:tc>
        <w:tc>
          <w:tcPr>
            <w:tcW w:type="dxa" w:w="2761"/>
            <w:vAlign w:val="center"/>
          </w:tcPr>
          <w:p>
            <w:pPr>
              <w:spacing w:before="0" w:after="0" w:line="240" w:lineRule="auto"/>
              <w:rPr>
                <w:sz w:val="20"/>
                <w:szCs w:val="20"/>
              </w:rPr>
            </w:pPr>
            <w:r>
              <w:rPr>
                <w:b w:val="0"/>
                <w:sz w:val="20"/>
              </w:rPr>
              <w:t>located by search</w:t>
            </w:r>
          </w:p>
        </w:tc>
      </w:tr>
      <w:tr>
        <w:tc>
          <w:tcPr>
            <w:tcW w:type="dxa" w:w="3659"/>
            <w:vAlign w:val="center"/>
          </w:tcPr>
          <w:p>
            <w:pPr>
              <w:spacing w:before="0" w:after="0" w:line="240" w:lineRule="auto"/>
              <w:rPr>
                <w:sz w:val="20"/>
                <w:szCs w:val="20"/>
              </w:rPr>
            </w:pPr>
            <w:r>
              <w:rPr>
                <w:b/>
                <w:sz w:val="20"/>
              </w:rPr>
              <w:t>Seismic coefficient</w:t>
            </w:r>
          </w:p>
        </w:tc>
        <w:tc>
          <w:tcPr>
            <w:tcW w:type="dxa" w:w="2761"/>
            <w:vAlign w:val="center"/>
          </w:tcPr>
          <w:p>
            <w:pPr>
              <w:spacing w:before="0" w:after="0" w:line="240" w:lineRule="auto"/>
              <w:rPr>
                <w:sz w:val="20"/>
                <w:szCs w:val="20"/>
              </w:rPr>
            </w:pPr>
            <w:r>
              <w:rPr>
                <w:b w:val="0"/>
                <w:sz w:val="20"/>
              </w:rPr>
              <w:t>none</w:t>
            </w:r>
          </w:p>
        </w:tc>
      </w:tr>
      <w:tr>
        <w:tc>
          <w:tcPr>
            <w:tcW w:type="dxa" w:w="3659"/>
            <w:vAlign w:val="center"/>
          </w:tcPr>
          <w:p>
            <w:pPr>
              <w:spacing w:before="0" w:after="0" w:line="240" w:lineRule="auto"/>
              <w:rPr>
                <w:sz w:val="20"/>
                <w:szCs w:val="20"/>
              </w:rPr>
            </w:pPr>
            <w:r>
              <w:rPr>
                <w:b/>
                <w:sz w:val="20"/>
              </w:rPr>
              <w:t>Maximum surface depth (elevation)</w:t>
            </w:r>
          </w:p>
        </w:tc>
        <w:tc>
          <w:tcPr>
            <w:tcW w:type="dxa" w:w="2761"/>
            <w:noWrap/>
            <w:vAlign w:val="center"/>
          </w:tcPr>
          <w:p>
            <w:pPr>
              <w:spacing w:before="0" w:after="0" w:line="240" w:lineRule="auto"/>
              <w:rPr>
                <w:sz w:val="20"/>
                <w:szCs w:val="20"/>
              </w:rPr>
            </w:pPr>
            <w:r>
              <w:rPr>
                <w:b w:val="0"/>
                <w:sz w:val="20"/>
              </w:rPr>
              <w:t>0</w:t>
            </w:r>
          </w:p>
        </w:tc>
      </w:tr>
    </w:tbl>
    <w:p/>
    <w:p>
      <w:pPr>
        <w:pStyle w:val="Heading2"/>
      </w:pPr>
      <w:bookmarkStart w:id="20" w:name="xslope_section_4_2"/>
      <w:r>
        <w:t>Materials</w:t>
      </w:r>
      <w:bookmarkEnd w:id="20"/>
    </w:p>
    <w:p>
      <w:pPr>
        <w:pStyle w:val="BodyText"/>
        <w:keepNext w:val="0"/>
      </w:pPr>
      <w:r>
        <w:t xml:space="preserve">The material properties associated with the limit equilibrium analysis are shown in </w:t>
      </w:r>
      <w:hyperlink w:anchor="xslope_table_2">
        <w:r>
          <w:rPr>
            <w:color w:val="0563C1"/>
            <w:u w:val="single"/>
          </w:rPr>
          <w:t>Table 2</w:t>
        </w:r>
      </w:hyperlink>
      <w:r>
        <w:t>, including the strength option each material is analyzed under, the properties that option uses, and how its pore pressure is taken.</w:t>
      </w:r>
    </w:p>
    <w:p>
      <w:pPr>
        <w:pStyle w:val="Caption"/>
        <w:keepNext/>
      </w:pPr>
      <w:bookmarkStart w:id="21" w:name="xslope_table_2"/>
      <w:r>
        <w:t>Table 2. Material properties</w:t>
      </w:r>
      <w:bookmarkEnd w:id="21"/>
    </w:p>
    <w:tbl>
      <w:tblPr>
        <w:tblStyle w:val="TableGrid"/>
        <w:tblW w:type="dxa" w:w="6046"/>
        <w:tblInd w:w="43" w:type="dxa"/>
        <w:tblLayout w:type="fixed"/>
        <w:tblCellMar>
          <w:top w:w="0" w:type="dxa"/>
          <w:left w:w="43" w:type="dxa"/>
          <w:bottom w:w="0" w:type="dxa"/>
          <w:right w:w="43" w:type="dxa"/>
        </w:tblCellMar>
        <w:tblLook w:firstColumn="1" w:firstRow="1" w:lastColumn="0" w:lastRow="0" w:noHBand="0" w:noVBand="1" w:val="04A0"/>
      </w:tblPr>
      <w:tblGrid>
        <w:gridCol w:w="256"/>
        <w:gridCol w:w="1011"/>
        <w:gridCol w:w="639"/>
        <w:gridCol w:w="826"/>
        <w:gridCol w:w="626"/>
        <w:gridCol w:w="711"/>
        <w:gridCol w:w="706"/>
        <w:gridCol w:w="1271"/>
      </w:tblGrid>
      <w:tr>
        <w:trPr>
          <w:tblHeader w:val="true"/>
        </w:trPr>
        <w:tc>
          <w:tcPr>
            <w:tcW w:type="dxa" w:w="256"/>
            <w:vAlign w:val="center"/>
          </w:tcPr>
          <w:p>
            <w:pPr>
              <w:spacing w:before="0" w:after="0" w:line="240" w:lineRule="auto"/>
              <w:jc w:val="center"/>
              <w:rPr>
                <w:sz w:val="17"/>
                <w:szCs w:val="17"/>
              </w:rPr>
            </w:pPr>
            <w:r>
              <w:rPr>
                <w:b/>
                <w:sz w:val="17"/>
              </w:rPr>
              <w:t>#</w:t>
            </w:r>
          </w:p>
        </w:tc>
        <w:tc>
          <w:tcPr>
            <w:tcW w:type="dxa" w:w="1011"/>
            <w:vAlign w:val="center"/>
          </w:tcPr>
          <w:p>
            <w:pPr>
              <w:spacing w:before="0" w:after="0" w:line="240" w:lineRule="auto"/>
              <w:jc w:val="left"/>
              <w:rPr>
                <w:sz w:val="17"/>
                <w:szCs w:val="17"/>
              </w:rPr>
            </w:pPr>
            <w:r>
              <w:rPr>
                <w:b/>
                <w:sz w:val="17"/>
              </w:rPr>
              <w:t>Material</w:t>
            </w:r>
          </w:p>
        </w:tc>
        <w:tc>
          <w:tcPr>
            <w:tcW w:type="dxa" w:w="639"/>
            <w:vAlign w:val="center"/>
          </w:tcPr>
          <w:p>
            <w:pPr>
              <w:spacing w:before="0" w:after="0" w:line="240" w:lineRule="auto"/>
              <w:jc w:val="center"/>
              <w:rPr>
                <w:sz w:val="17"/>
                <w:szCs w:val="17"/>
              </w:rPr>
            </w:pPr>
            <w:r>
              <w:rPr>
                <w:b/>
                <w:sz w:val="17"/>
              </w:rPr>
              <w:t>γ (pcf)</w:t>
            </w:r>
          </w:p>
        </w:tc>
        <w:tc>
          <w:tcPr>
            <w:tcW w:type="dxa" w:w="826"/>
            <w:vAlign w:val="center"/>
          </w:tcPr>
          <w:p>
            <w:pPr>
              <w:spacing w:before="0" w:after="0" w:line="240" w:lineRule="auto"/>
              <w:jc w:val="left"/>
              <w:rPr>
                <w:sz w:val="17"/>
                <w:szCs w:val="17"/>
              </w:rPr>
            </w:pPr>
            <w:r>
              <w:rPr>
                <w:b/>
                <w:sz w:val="17"/>
              </w:rPr>
              <w:t>Strength</w:t>
            </w:r>
          </w:p>
        </w:tc>
        <w:tc>
          <w:tcPr>
            <w:tcW w:type="dxa" w:w="626"/>
            <w:vAlign w:val="center"/>
          </w:tcPr>
          <w:p>
            <w:pPr>
              <w:spacing w:before="0" w:after="0" w:line="240" w:lineRule="auto"/>
              <w:jc w:val="center"/>
              <w:rPr>
                <w:sz w:val="17"/>
                <w:szCs w:val="17"/>
              </w:rPr>
            </w:pPr>
            <w:r>
              <w:rPr>
                <w:b/>
                <w:sz w:val="17"/>
              </w:rPr>
              <w:t>c (psf)</w:t>
            </w:r>
          </w:p>
        </w:tc>
        <w:tc>
          <w:tcPr>
            <w:tcW w:type="dxa" w:w="711"/>
            <w:vAlign w:val="center"/>
          </w:tcPr>
          <w:p>
            <w:pPr>
              <w:spacing w:before="0" w:after="0" w:line="240" w:lineRule="auto"/>
              <w:jc w:val="center"/>
              <w:rPr>
                <w:sz w:val="17"/>
                <w:szCs w:val="17"/>
              </w:rPr>
            </w:pPr>
            <w:r>
              <w:rPr>
                <w:b/>
                <w:sz w:val="17"/>
              </w:rPr>
              <w:t>φ (deg)</w:t>
            </w:r>
          </w:p>
        </w:tc>
        <w:tc>
          <w:tcPr>
            <w:tcW w:type="dxa" w:w="706"/>
            <w:vAlign w:val="center"/>
          </w:tcPr>
          <w:p>
            <w:pPr>
              <w:spacing w:before="0" w:after="0" w:line="240" w:lineRule="auto"/>
              <w:jc w:val="center"/>
              <w:rPr>
                <w:sz w:val="17"/>
                <w:szCs w:val="17"/>
              </w:rPr>
            </w:pPr>
            <w:r>
              <w:rPr>
                <w:b/>
                <w:sz w:val="17"/>
              </w:rPr>
              <w:t>σ</w:t>
            </w:r>
            <w:r>
              <w:rPr>
                <w:b/>
                <w:sz w:val="17"/>
                <w:vertAlign w:val="subscript"/>
              </w:rPr>
              <w:t>t</w:t>
            </w:r>
            <w:r>
              <w:rPr>
                <w:b/>
                <w:sz w:val="17"/>
              </w:rPr>
              <w:t xml:space="preserve"> (psf)</w:t>
            </w:r>
          </w:p>
        </w:tc>
        <w:tc>
          <w:tcPr>
            <w:tcW w:type="dxa" w:w="1271"/>
            <w:vAlign w:val="center"/>
          </w:tcPr>
          <w:p>
            <w:pPr>
              <w:spacing w:before="0" w:after="0" w:line="240" w:lineRule="auto"/>
              <w:jc w:val="left"/>
              <w:rPr>
                <w:sz w:val="17"/>
                <w:szCs w:val="17"/>
              </w:rPr>
            </w:pPr>
            <w:r>
              <w:rPr>
                <w:b/>
                <w:sz w:val="17"/>
              </w:rPr>
              <w:t>Pore pressure</w:t>
            </w:r>
          </w:p>
        </w:tc>
      </w:tr>
      <w:tr>
        <w:tc>
          <w:tcPr>
            <w:tcW w:type="dxa" w:w="256"/>
            <w:noWrap/>
            <w:vAlign w:val="center"/>
          </w:tcPr>
          <w:p>
            <w:pPr>
              <w:spacing w:before="0" w:after="0" w:line="240" w:lineRule="auto"/>
              <w:jc w:val="center"/>
              <w:rPr>
                <w:sz w:val="17"/>
                <w:szCs w:val="17"/>
              </w:rPr>
            </w:pPr>
            <w:r>
              <w:rPr>
                <w:b w:val="0"/>
                <w:sz w:val="17"/>
              </w:rPr>
              <w:t>1</w:t>
            </w:r>
          </w:p>
        </w:tc>
        <w:tc>
          <w:tcPr>
            <w:tcW w:type="dxa" w:w="1011"/>
            <w:vAlign w:val="center"/>
          </w:tcPr>
          <w:p>
            <w:pPr>
              <w:spacing w:before="0" w:after="0" w:line="240" w:lineRule="auto"/>
              <w:jc w:val="left"/>
              <w:rPr>
                <w:sz w:val="17"/>
                <w:szCs w:val="17"/>
              </w:rPr>
            </w:pPr>
            <w:r>
              <w:rPr>
                <w:b w:val="0"/>
                <w:sz w:val="17"/>
              </w:rPr>
              <w:t>shell</w:t>
            </w:r>
          </w:p>
        </w:tc>
        <w:tc>
          <w:tcPr>
            <w:tcW w:type="dxa" w:w="639"/>
            <w:noWrap/>
            <w:vAlign w:val="center"/>
          </w:tcPr>
          <w:p>
            <w:pPr>
              <w:spacing w:before="0" w:after="0" w:line="240" w:lineRule="auto"/>
              <w:jc w:val="center"/>
              <w:rPr>
                <w:sz w:val="17"/>
                <w:szCs w:val="17"/>
              </w:rPr>
            </w:pPr>
            <w:r>
              <w:rPr>
                <w:b w:val="0"/>
                <w:sz w:val="17"/>
              </w:rPr>
              <w:t>130.0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35.0</w:t>
            </w:r>
          </w:p>
        </w:tc>
        <w:tc>
          <w:tcPr>
            <w:tcW w:type="dxa" w:w="706"/>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seep</w:t>
            </w:r>
          </w:p>
        </w:tc>
      </w:tr>
      <w:tr>
        <w:tc>
          <w:tcPr>
            <w:tcW w:type="dxa" w:w="256"/>
            <w:noWrap/>
            <w:vAlign w:val="center"/>
          </w:tcPr>
          <w:p>
            <w:pPr>
              <w:spacing w:before="0" w:after="0" w:line="240" w:lineRule="auto"/>
              <w:jc w:val="center"/>
              <w:rPr>
                <w:sz w:val="17"/>
                <w:szCs w:val="17"/>
              </w:rPr>
            </w:pPr>
            <w:r>
              <w:rPr>
                <w:b w:val="0"/>
                <w:sz w:val="17"/>
              </w:rPr>
              <w:t>2</w:t>
            </w:r>
          </w:p>
        </w:tc>
        <w:tc>
          <w:tcPr>
            <w:tcW w:type="dxa" w:w="1011"/>
            <w:vAlign w:val="center"/>
          </w:tcPr>
          <w:p>
            <w:pPr>
              <w:spacing w:before="0" w:after="0" w:line="240" w:lineRule="auto"/>
              <w:jc w:val="left"/>
              <w:rPr>
                <w:sz w:val="17"/>
                <w:szCs w:val="17"/>
              </w:rPr>
            </w:pPr>
            <w:r>
              <w:rPr>
                <w:b w:val="0"/>
                <w:sz w:val="17"/>
              </w:rPr>
              <w:t>core</w:t>
            </w:r>
          </w:p>
        </w:tc>
        <w:tc>
          <w:tcPr>
            <w:tcW w:type="dxa" w:w="639"/>
            <w:noWrap/>
            <w:vAlign w:val="center"/>
          </w:tcPr>
          <w:p>
            <w:pPr>
              <w:spacing w:before="0" w:after="0" w:line="240" w:lineRule="auto"/>
              <w:jc w:val="center"/>
              <w:rPr>
                <w:sz w:val="17"/>
                <w:szCs w:val="17"/>
              </w:rPr>
            </w:pPr>
            <w:r>
              <w:rPr>
                <w:b w:val="0"/>
                <w:sz w:val="17"/>
              </w:rPr>
              <w:t>125.0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400.0</w:t>
            </w:r>
          </w:p>
        </w:tc>
        <w:tc>
          <w:tcPr>
            <w:tcW w:type="dxa" w:w="711"/>
            <w:noWrap/>
            <w:vAlign w:val="center"/>
          </w:tcPr>
          <w:p>
            <w:pPr>
              <w:spacing w:before="0" w:after="0" w:line="240" w:lineRule="auto"/>
              <w:jc w:val="center"/>
              <w:rPr>
                <w:sz w:val="17"/>
                <w:szCs w:val="17"/>
              </w:rPr>
            </w:pPr>
            <w:r>
              <w:rPr>
                <w:b w:val="0"/>
                <w:sz w:val="17"/>
              </w:rPr>
              <w:t>18.0</w:t>
            </w:r>
          </w:p>
        </w:tc>
        <w:tc>
          <w:tcPr>
            <w:tcW w:type="dxa" w:w="706"/>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seep</w:t>
            </w:r>
          </w:p>
        </w:tc>
      </w:tr>
      <w:tr>
        <w:tc>
          <w:tcPr>
            <w:tcW w:type="dxa" w:w="256"/>
            <w:noWrap/>
            <w:vAlign w:val="center"/>
          </w:tcPr>
          <w:p>
            <w:pPr>
              <w:spacing w:before="0" w:after="0" w:line="240" w:lineRule="auto"/>
              <w:jc w:val="center"/>
              <w:rPr>
                <w:sz w:val="17"/>
                <w:szCs w:val="17"/>
              </w:rPr>
            </w:pPr>
            <w:r>
              <w:rPr>
                <w:b w:val="0"/>
                <w:sz w:val="17"/>
              </w:rPr>
              <w:t>3</w:t>
            </w:r>
          </w:p>
        </w:tc>
        <w:tc>
          <w:tcPr>
            <w:tcW w:type="dxa" w:w="1011"/>
            <w:vAlign w:val="center"/>
          </w:tcPr>
          <w:p>
            <w:pPr>
              <w:spacing w:before="0" w:after="0" w:line="240" w:lineRule="auto"/>
              <w:jc w:val="left"/>
              <w:rPr>
                <w:sz w:val="17"/>
                <w:szCs w:val="17"/>
              </w:rPr>
            </w:pPr>
            <w:r>
              <w:rPr>
                <w:b w:val="0"/>
                <w:sz w:val="17"/>
              </w:rPr>
              <w:t>foundation</w:t>
            </w:r>
          </w:p>
        </w:tc>
        <w:tc>
          <w:tcPr>
            <w:tcW w:type="dxa" w:w="639"/>
            <w:noWrap/>
            <w:vAlign w:val="center"/>
          </w:tcPr>
          <w:p>
            <w:pPr>
              <w:spacing w:before="0" w:after="0" w:line="240" w:lineRule="auto"/>
              <w:jc w:val="center"/>
              <w:rPr>
                <w:sz w:val="17"/>
                <w:szCs w:val="17"/>
              </w:rPr>
            </w:pPr>
            <w:r>
              <w:rPr>
                <w:b w:val="0"/>
                <w:sz w:val="17"/>
              </w:rPr>
              <w:t>127.0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27.0</w:t>
            </w:r>
          </w:p>
        </w:tc>
        <w:tc>
          <w:tcPr>
            <w:tcW w:type="dxa" w:w="706"/>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seep</w:t>
            </w:r>
          </w:p>
        </w:tc>
      </w:tr>
    </w:tbl>
    <w:p/>
    <w:p>
      <w:pPr>
        <w:pStyle w:val="BodyText"/>
        <w:keepNext w:val="0"/>
      </w:pPr>
      <w:r>
        <w:t>Pore pressure on the base of a slice is taken from the computed seepage field, as the table states for each material.</w:t>
      </w:r>
    </w:p>
    <w:p>
      <w:pPr>
        <w:pStyle w:val="BodyText"/>
        <w:keepNext w:val="0"/>
      </w:pPr>
      <w:r>
        <w:t xml:space="preserve">The water surface the section stands under is the one the seepage analysis of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xml:space="preserve"> computes from its head boundaries.</w:t>
      </w:r>
    </w:p>
    <w:tbl>
      <w:tblPr>
        <w:tblW w:type="dxa" w:w="8677"/>
        <w:tblLayout w:type="fixed"/>
        <w:tblCellMar>
          <w:top w:w="0" w:type="dxa"/>
          <w:left w:w="43" w:type="dxa"/>
          <w:bottom w:w="0" w:type="dxa"/>
          <w:right w:w="43" w:type="dxa"/>
        </w:tblCellMar>
        <w:tblLook w:firstColumn="1" w:firstRow="1" w:lastColumn="0" w:lastRow="0" w:noHBand="0" w:noVBand="1" w:val="04A0"/>
      </w:tblPr>
      <w:tblGrid>
        <w:gridCol w:w="1494"/>
        <w:gridCol w:w="7183"/>
      </w:tblGrid>
      <w:tr>
        <w:tc>
          <w:tcPr>
            <w:tcW w:type="dxa" w:w="1494"/>
            <w:vAlign w:val="center"/>
          </w:tcPr>
          <w:p>
            <w:pPr>
              <w:spacing w:before="0" w:after="0" w:line="240" w:lineRule="auto"/>
              <w:rPr>
                <w:sz w:val="20"/>
                <w:szCs w:val="20"/>
              </w:rPr>
            </w:pPr>
            <w:r>
              <w:rPr>
                <w:b/>
                <w:sz w:val="20"/>
              </w:rPr>
              <w:t>Water loads</w:t>
            </w:r>
          </w:p>
        </w:tc>
        <w:tc>
          <w:tcPr>
            <w:tcW w:type="dxa" w:w="7183"/>
            <w:vAlign w:val="center"/>
          </w:tcPr>
          <w:p>
            <w:pPr>
              <w:spacing w:before="0" w:after="0" w:line="240" w:lineRule="auto"/>
              <w:rPr>
                <w:sz w:val="20"/>
                <w:szCs w:val="20"/>
              </w:rPr>
            </w:pPr>
            <w:r>
              <w:rPr>
                <w:b w:val="0"/>
                <w:sz w:val="20"/>
              </w:rPr>
              <w:t>derived by the engine from the model's own water surface (automatic)</w:t>
            </w:r>
          </w:p>
        </w:tc>
      </w:tr>
      <w:tr>
        <w:tc>
          <w:tcPr>
            <w:tcW w:type="dxa" w:w="1494"/>
            <w:vAlign w:val="center"/>
          </w:tcPr>
          <w:p>
            <w:pPr>
              <w:spacing w:before="0" w:after="0" w:line="240" w:lineRule="auto"/>
              <w:rPr>
                <w:sz w:val="20"/>
                <w:szCs w:val="20"/>
              </w:rPr>
            </w:pPr>
            <w:r>
              <w:rPr>
                <w:b/>
                <w:sz w:val="20"/>
              </w:rPr>
              <w:t>Water surface</w:t>
            </w:r>
          </w:p>
        </w:tc>
        <w:tc>
          <w:tcPr>
            <w:tcW w:type="dxa" w:w="7183"/>
            <w:vAlign w:val="center"/>
          </w:tcPr>
          <w:p>
            <w:pPr>
              <w:spacing w:before="0" w:after="0" w:line="240" w:lineRule="auto"/>
              <w:rPr>
                <w:sz w:val="20"/>
                <w:szCs w:val="20"/>
              </w:rPr>
            </w:pPr>
            <w:r>
              <w:rPr>
                <w:b w:val="0"/>
                <w:sz w:val="20"/>
              </w:rPr>
              <w:t>computed by the seepage analysis</w:t>
            </w:r>
          </w:p>
        </w:tc>
      </w:tr>
    </w:tbl>
    <w:p/>
    <w:p>
      <w:pPr>
        <w:pStyle w:val="Heading2"/>
      </w:pPr>
      <w:bookmarkStart w:id="22" w:name="xslope_section_loads"/>
      <w:r>
        <w:t>Loads</w:t>
      </w:r>
      <w:bookmarkEnd w:id="22"/>
    </w:p>
    <w:p>
      <w:pPr>
        <w:pStyle w:val="BodyText"/>
        <w:keepNext w:val="0"/>
      </w:pPr>
      <w:r>
        <w:t xml:space="preserve">The distributed loads defined for this problem are listed in </w:t>
      </w:r>
      <w:hyperlink w:anchor="xslope_table_3">
        <w:r>
          <w:rPr>
            <w:color w:val="0563C1"/>
            <w:u w:val="single"/>
          </w:rPr>
          <w:t>Table 3</w:t>
        </w:r>
      </w:hyperlink>
      <w:r>
        <w:t>, including the polyline each load is defined by, every point with the pressure at it, and the direction that pressure acts in. The pressure varies linearly from point to point. The Source column tells the loads entered for this model from the ones the engine derived from its water surface. Each load is integrated along the ground surface between its end points.</w:t>
      </w:r>
    </w:p>
    <w:p>
      <w:pPr>
        <w:pStyle w:val="BodyText"/>
        <w:keepNext w:val="0"/>
      </w:pPr>
      <w:r>
        <w:t>Where the water surface stands above the ground surface, that water is applied to the ground as a distributed load, computed by the engine rather than entered: the pressure at a point is the depth of water above that point times the unit weight of water, and it acts normal to the ground surface. The pressure falls to zero at the shoreline where the two surfaces cross, and each separate stretch of ground standing under water carries its own load block.</w:t>
      </w:r>
    </w:p>
    <w:p>
      <w:pPr>
        <w:pStyle w:val="Caption"/>
        <w:keepNext/>
      </w:pPr>
      <w:bookmarkStart w:id="23" w:name="xslope_table_3"/>
      <w:r>
        <w:t>Table 3. Distributed loads</w:t>
      </w:r>
      <w:bookmarkEnd w:id="23"/>
    </w:p>
    <w:tbl>
      <w:tblPr>
        <w:tblStyle w:val="TableGrid"/>
        <w:tblW w:type="dxa" w:w="8982"/>
        <w:tblInd w:w="43" w:type="dxa"/>
        <w:tblLayout w:type="fixed"/>
        <w:tblCellMar>
          <w:top w:w="0" w:type="dxa"/>
          <w:left w:w="43" w:type="dxa"/>
          <w:bottom w:w="0" w:type="dxa"/>
          <w:right w:w="43" w:type="dxa"/>
        </w:tblCellMar>
        <w:tblLook w:firstColumn="1" w:firstRow="1" w:lastColumn="0" w:lastRow="0" w:noHBand="0" w:noVBand="1" w:val="04A0"/>
      </w:tblPr>
      <w:tblGrid>
        <w:gridCol w:w="501"/>
        <w:gridCol w:w="4839"/>
        <w:gridCol w:w="864"/>
        <w:gridCol w:w="2778"/>
      </w:tblGrid>
      <w:tr>
        <w:trPr>
          <w:tblHeader w:val="true"/>
        </w:trPr>
        <w:tc>
          <w:tcPr>
            <w:tcW w:type="dxa" w:w="501"/>
            <w:vAlign w:val="center"/>
          </w:tcPr>
          <w:p>
            <w:pPr>
              <w:spacing w:before="0" w:after="0" w:line="240" w:lineRule="auto"/>
              <w:jc w:val="center"/>
              <w:rPr>
                <w:sz w:val="17"/>
                <w:szCs w:val="17"/>
              </w:rPr>
            </w:pPr>
            <w:r>
              <w:rPr>
                <w:b/>
                <w:sz w:val="17"/>
              </w:rPr>
              <w:t>Load</w:t>
            </w:r>
          </w:p>
        </w:tc>
        <w:tc>
          <w:tcPr>
            <w:tcW w:type="dxa" w:w="4839"/>
            <w:vAlign w:val="center"/>
          </w:tcPr>
          <w:p>
            <w:pPr>
              <w:spacing w:before="0" w:after="0" w:line="240" w:lineRule="auto"/>
              <w:jc w:val="left"/>
              <w:rPr>
                <w:sz w:val="17"/>
                <w:szCs w:val="17"/>
              </w:rPr>
            </w:pPr>
            <w:r>
              <w:rPr>
                <w:b/>
                <w:sz w:val="17"/>
              </w:rPr>
              <w:t>Points (x, y) @ pressure (psf)</w:t>
            </w:r>
          </w:p>
        </w:tc>
        <w:tc>
          <w:tcPr>
            <w:tcW w:type="dxa" w:w="864"/>
            <w:vAlign w:val="center"/>
          </w:tcPr>
          <w:p>
            <w:pPr>
              <w:spacing w:before="0" w:after="0" w:line="240" w:lineRule="auto"/>
              <w:jc w:val="left"/>
              <w:rPr>
                <w:sz w:val="17"/>
                <w:szCs w:val="17"/>
              </w:rPr>
            </w:pPr>
            <w:r>
              <w:rPr>
                <w:b/>
                <w:sz w:val="17"/>
              </w:rPr>
              <w:t>Direction</w:t>
            </w:r>
          </w:p>
        </w:tc>
        <w:tc>
          <w:tcPr>
            <w:tcW w:type="dxa" w:w="2778"/>
            <w:vAlign w:val="center"/>
          </w:tcPr>
          <w:p>
            <w:pPr>
              <w:spacing w:before="0" w:after="0" w:line="240" w:lineRule="auto"/>
              <w:jc w:val="left"/>
              <w:rPr>
                <w:sz w:val="17"/>
                <w:szCs w:val="17"/>
              </w:rPr>
            </w:pPr>
            <w:r>
              <w:rPr>
                <w:b/>
                <w:sz w:val="17"/>
              </w:rPr>
              <w:t>Source</w:t>
            </w:r>
          </w:p>
        </w:tc>
      </w:tr>
      <w:tr>
        <w:tc>
          <w:tcPr>
            <w:tcW w:type="dxa" w:w="501"/>
            <w:noWrap/>
            <w:vAlign w:val="center"/>
          </w:tcPr>
          <w:p>
            <w:pPr>
              <w:spacing w:before="0" w:after="0" w:line="240" w:lineRule="auto"/>
              <w:jc w:val="center"/>
              <w:rPr>
                <w:sz w:val="17"/>
                <w:szCs w:val="17"/>
              </w:rPr>
            </w:pPr>
            <w:r>
              <w:rPr>
                <w:b w:val="0"/>
                <w:sz w:val="17"/>
              </w:rPr>
              <w:t>1</w:t>
            </w:r>
          </w:p>
        </w:tc>
        <w:tc>
          <w:tcPr>
            <w:tcW w:type="dxa" w:w="4839"/>
            <w:vAlign w:val="center"/>
          </w:tcPr>
          <w:p>
            <w:pPr>
              <w:spacing w:before="0" w:after="0" w:line="240" w:lineRule="auto"/>
              <w:jc w:val="left"/>
              <w:rPr>
                <w:sz w:val="17"/>
                <w:szCs w:val="17"/>
              </w:rPr>
            </w:pPr>
            <w:r>
              <w:rPr>
                <w:b w:val="0"/>
                <w:sz w:val="17"/>
              </w:rPr>
              <w:t>(0, 100) @ 3744 → (200, 100) @ 3744 → (320, 160) @ 0</w:t>
            </w:r>
          </w:p>
        </w:tc>
        <w:tc>
          <w:tcPr>
            <w:tcW w:type="dxa" w:w="864"/>
            <w:vAlign w:val="center"/>
          </w:tcPr>
          <w:p>
            <w:pPr>
              <w:spacing w:before="0" w:after="0" w:line="240" w:lineRule="auto"/>
              <w:jc w:val="left"/>
              <w:rPr>
                <w:sz w:val="17"/>
                <w:szCs w:val="17"/>
              </w:rPr>
            </w:pPr>
            <w:r>
              <w:rPr>
                <w:b w:val="0"/>
                <w:sz w:val="17"/>
              </w:rPr>
              <w:t>normal</w:t>
            </w:r>
          </w:p>
        </w:tc>
        <w:tc>
          <w:tcPr>
            <w:tcW w:type="dxa" w:w="2778"/>
            <w:vAlign w:val="center"/>
          </w:tcPr>
          <w:p>
            <w:pPr>
              <w:spacing w:before="0" w:after="0" w:line="240" w:lineRule="auto"/>
              <w:jc w:val="left"/>
              <w:rPr>
                <w:sz w:val="17"/>
                <w:szCs w:val="17"/>
              </w:rPr>
            </w:pPr>
            <w:r>
              <w:rPr>
                <w:b w:val="0"/>
                <w:sz w:val="17"/>
              </w:rPr>
              <w:t>Derived from the water surface</w:t>
            </w:r>
          </w:p>
        </w:tc>
      </w:tr>
    </w:tbl>
    <w:p/>
    <w:p>
      <w:pPr>
        <w:pStyle w:val="Heading2"/>
      </w:pPr>
      <w:bookmarkStart w:id="24" w:name="xslope_section_4_4"/>
      <w:r>
        <w:t>Spencer's Method</w:t>
      </w:r>
      <w:bookmarkEnd w:id="24"/>
    </w:p>
    <w:p>
      <w:pPr>
        <w:pStyle w:val="BodyText"/>
        <w:keepNext w:val="0"/>
      </w:pPr>
      <w:r>
        <w:t>Spencer's Method is a complete-equilibrium procedure: it satisfies force equilibrium — both horizontal and vertical — and moment equilibrium of the sliding mass. Its single assumption is that the interslice forces are parallel, at one constant inclination θ, and the factor of safety and θ are solved together from those two conditions. The method applies to circular and non-circular surfaces and is the recommended basis for design.</w:t>
      </w:r>
    </w:p>
    <w:p>
      <w:pPr>
        <w:pStyle w:val="Heading3"/>
      </w:pPr>
      <w:bookmarkStart w:id="25" w:name="xslope_section_4_4_1"/>
      <w:r>
        <w:t>Search for the Critical Surface</w:t>
      </w:r>
      <w:bookmarkEnd w:id="25"/>
    </w:p>
    <w:p>
      <w:pPr>
        <w:pStyle w:val="BodyText"/>
        <w:keepNext w:val="0"/>
      </w:pPr>
      <w:r>
        <w:t xml:space="preserve">The critical surface was located by automated search, which refines a grid of trial surfaces until the factor of safety stops improving. The reported surface, highlighted in </w:t>
      </w:r>
      <w:hyperlink w:anchor="xslope_figure_11">
        <w:r>
          <w:rPr>
            <w:color w:val="0563C1"/>
            <w:u w:val="single"/>
          </w:rPr>
          <w:t>Figure 11</w:t>
        </w:r>
      </w:hyperlink>
      <w:r>
        <w:t>, is the lowest the search reached. Every trial circle evaluated is drawn in gray, and its center marked by a black dot, so the dots map out the grid of centers the search covered; the critical circle and its center are drawn in red. The green arrows run from each refinement stage's best center to the next, and shorten as the grid is refined about the minimum.</w:t>
      </w:r>
    </w:p>
    <w:tbl>
      <w:tblPr>
        <w:tblW w:type="dxa" w:w="7152"/>
        <w:tblLayout w:type="fixed"/>
        <w:tblCellMar>
          <w:top w:w="0" w:type="dxa"/>
          <w:left w:w="43" w:type="dxa"/>
          <w:bottom w:w="0" w:type="dxa"/>
          <w:right w:w="43" w:type="dxa"/>
        </w:tblCellMar>
        <w:tblLook w:firstColumn="1" w:firstRow="1" w:lastColumn="0" w:lastRow="0" w:noHBand="0" w:noVBand="1" w:val="04A0"/>
      </w:tblPr>
      <w:tblGrid>
        <w:gridCol w:w="2496"/>
        <w:gridCol w:w="4656"/>
      </w:tblGrid>
      <w:tr>
        <w:tc>
          <w:tcPr>
            <w:tcW w:type="dxa" w:w="2496"/>
            <w:vAlign w:val="center"/>
          </w:tcPr>
          <w:p>
            <w:pPr>
              <w:spacing w:before="0" w:after="0" w:line="240" w:lineRule="auto"/>
              <w:rPr>
                <w:sz w:val="20"/>
                <w:szCs w:val="20"/>
              </w:rPr>
            </w:pPr>
            <w:r>
              <w:rPr>
                <w:b/>
                <w:sz w:val="20"/>
              </w:rPr>
              <w:t>Surface family</w:t>
            </w:r>
          </w:p>
        </w:tc>
        <w:tc>
          <w:tcPr>
            <w:tcW w:type="dxa" w:w="4656"/>
            <w:vAlign w:val="center"/>
          </w:tcPr>
          <w:p>
            <w:pPr>
              <w:spacing w:before="0" w:after="0" w:line="240" w:lineRule="auto"/>
              <w:rPr>
                <w:sz w:val="20"/>
                <w:szCs w:val="20"/>
              </w:rPr>
            </w:pPr>
            <w:r>
              <w:rPr>
                <w:b w:val="0"/>
                <w:sz w:val="20"/>
              </w:rPr>
              <w:t>circular</w:t>
            </w:r>
          </w:p>
        </w:tc>
      </w:tr>
      <w:tr>
        <w:tc>
          <w:tcPr>
            <w:tcW w:type="dxa" w:w="2496"/>
            <w:vAlign w:val="center"/>
          </w:tcPr>
          <w:p>
            <w:pPr>
              <w:spacing w:before="0" w:after="0" w:line="240" w:lineRule="auto"/>
              <w:rPr>
                <w:sz w:val="20"/>
                <w:szCs w:val="20"/>
              </w:rPr>
            </w:pPr>
            <w:r>
              <w:rPr>
                <w:b/>
                <w:sz w:val="20"/>
              </w:rPr>
              <w:t>Method</w:t>
            </w:r>
          </w:p>
        </w:tc>
        <w:tc>
          <w:tcPr>
            <w:tcW w:type="dxa" w:w="4656"/>
            <w:vAlign w:val="center"/>
          </w:tcPr>
          <w:p>
            <w:pPr>
              <w:spacing w:before="0" w:after="0" w:line="240" w:lineRule="auto"/>
              <w:rPr>
                <w:sz w:val="20"/>
                <w:szCs w:val="20"/>
              </w:rPr>
            </w:pPr>
            <w:r>
              <w:rPr>
                <w:b w:val="0"/>
                <w:sz w:val="20"/>
              </w:rPr>
              <w:t>Spencer's Method</w:t>
            </w:r>
          </w:p>
        </w:tc>
      </w:tr>
      <w:tr>
        <w:tc>
          <w:tcPr>
            <w:tcW w:type="dxa" w:w="2496"/>
            <w:vAlign w:val="center"/>
          </w:tcPr>
          <w:p>
            <w:pPr>
              <w:spacing w:before="0" w:after="0" w:line="240" w:lineRule="auto"/>
              <w:rPr>
                <w:sz w:val="20"/>
                <w:szCs w:val="20"/>
              </w:rPr>
            </w:pPr>
            <w:r>
              <w:rPr>
                <w:b/>
                <w:sz w:val="20"/>
              </w:rPr>
              <w:t>Trial surfaces evaluated</w:t>
            </w:r>
          </w:p>
        </w:tc>
        <w:tc>
          <w:tcPr>
            <w:tcW w:type="dxa" w:w="4656"/>
            <w:noWrap/>
            <w:vAlign w:val="center"/>
          </w:tcPr>
          <w:p>
            <w:pPr>
              <w:spacing w:before="0" w:after="0" w:line="240" w:lineRule="auto"/>
              <w:rPr>
                <w:sz w:val="20"/>
                <w:szCs w:val="20"/>
              </w:rPr>
            </w:pPr>
            <w:r>
              <w:rPr>
                <w:b w:val="0"/>
                <w:sz w:val="20"/>
              </w:rPr>
              <w:t>628</w:t>
            </w:r>
          </w:p>
        </w:tc>
      </w:tr>
      <w:tr>
        <w:tc>
          <w:tcPr>
            <w:tcW w:type="dxa" w:w="2496"/>
            <w:vAlign w:val="center"/>
          </w:tcPr>
          <w:p>
            <w:pPr>
              <w:spacing w:before="0" w:after="0" w:line="240" w:lineRule="auto"/>
              <w:rPr>
                <w:sz w:val="20"/>
                <w:szCs w:val="20"/>
              </w:rPr>
            </w:pPr>
            <w:r>
              <w:rPr>
                <w:b/>
                <w:sz w:val="20"/>
              </w:rPr>
              <w:t>Grid centers refined</w:t>
            </w:r>
          </w:p>
        </w:tc>
        <w:tc>
          <w:tcPr>
            <w:tcW w:type="dxa" w:w="4656"/>
            <w:noWrap/>
            <w:vAlign w:val="center"/>
          </w:tcPr>
          <w:p>
            <w:pPr>
              <w:spacing w:before="0" w:after="0" w:line="240" w:lineRule="auto"/>
              <w:rPr>
                <w:sz w:val="20"/>
                <w:szCs w:val="20"/>
              </w:rPr>
            </w:pPr>
            <w:r>
              <w:rPr>
                <w:b w:val="0"/>
                <w:sz w:val="20"/>
              </w:rPr>
              <w:t>71</w:t>
            </w:r>
          </w:p>
        </w:tc>
      </w:tr>
      <w:tr>
        <w:tc>
          <w:tcPr>
            <w:tcW w:type="dxa" w:w="2496"/>
            <w:vAlign w:val="center"/>
          </w:tcPr>
          <w:p>
            <w:pPr>
              <w:spacing w:before="0" w:after="0" w:line="240" w:lineRule="auto"/>
              <w:rPr>
                <w:sz w:val="20"/>
                <w:szCs w:val="20"/>
              </w:rPr>
            </w:pPr>
            <w:r>
              <w:rPr>
                <w:b/>
                <w:sz w:val="20"/>
              </w:rPr>
              <w:t>Refinement stages</w:t>
            </w:r>
          </w:p>
        </w:tc>
        <w:tc>
          <w:tcPr>
            <w:tcW w:type="dxa" w:w="4656"/>
            <w:noWrap/>
            <w:vAlign w:val="center"/>
          </w:tcPr>
          <w:p>
            <w:pPr>
              <w:spacing w:before="0" w:after="0" w:line="240" w:lineRule="auto"/>
              <w:rPr>
                <w:sz w:val="20"/>
                <w:szCs w:val="20"/>
              </w:rPr>
            </w:pPr>
            <w:r>
              <w:rPr>
                <w:b w:val="0"/>
                <w:sz w:val="20"/>
              </w:rPr>
              <w:t>8</w:t>
            </w:r>
          </w:p>
        </w:tc>
      </w:tr>
      <w:tr>
        <w:tc>
          <w:tcPr>
            <w:tcW w:type="dxa" w:w="2496"/>
            <w:vAlign w:val="center"/>
          </w:tcPr>
          <w:p>
            <w:pPr>
              <w:spacing w:before="0" w:after="0" w:line="240" w:lineRule="auto"/>
              <w:rPr>
                <w:sz w:val="20"/>
                <w:szCs w:val="20"/>
              </w:rPr>
            </w:pPr>
            <w:r>
              <w:rPr>
                <w:b/>
                <w:sz w:val="20"/>
              </w:rPr>
              <w:t>Factor of safety range</w:t>
            </w:r>
          </w:p>
        </w:tc>
        <w:tc>
          <w:tcPr>
            <w:tcW w:type="dxa" w:w="4656"/>
            <w:vAlign w:val="center"/>
          </w:tcPr>
          <w:p>
            <w:pPr>
              <w:spacing w:before="0" w:after="0" w:line="240" w:lineRule="auto"/>
              <w:rPr>
                <w:sz w:val="20"/>
                <w:szCs w:val="20"/>
              </w:rPr>
            </w:pPr>
            <w:r>
              <w:rPr>
                <w:b w:val="0"/>
                <w:sz w:val="20"/>
              </w:rPr>
              <w:t>1.257 to 1.613</w:t>
            </w:r>
          </w:p>
        </w:tc>
      </w:tr>
      <w:tr>
        <w:tc>
          <w:tcPr>
            <w:tcW w:type="dxa" w:w="2496"/>
            <w:vAlign w:val="center"/>
          </w:tcPr>
          <w:p>
            <w:pPr>
              <w:spacing w:before="0" w:after="0" w:line="240" w:lineRule="auto"/>
              <w:rPr>
                <w:sz w:val="20"/>
                <w:szCs w:val="20"/>
              </w:rPr>
            </w:pPr>
            <w:r>
              <w:rPr>
                <w:b/>
                <w:sz w:val="20"/>
              </w:rPr>
              <w:t>Search window</w:t>
            </w:r>
          </w:p>
        </w:tc>
        <w:tc>
          <w:tcPr>
            <w:tcW w:type="dxa" w:w="4656"/>
            <w:vAlign w:val="center"/>
          </w:tcPr>
          <w:p>
            <w:pPr>
              <w:spacing w:before="0" w:after="0" w:line="240" w:lineRule="auto"/>
              <w:rPr>
                <w:sz w:val="20"/>
                <w:szCs w:val="20"/>
              </w:rPr>
            </w:pPr>
            <w:r>
              <w:rPr>
                <w:b w:val="0"/>
                <w:sz w:val="20"/>
              </w:rPr>
              <w:t>none declared; the search was unconstrained</w:t>
            </w:r>
          </w:p>
        </w:tc>
      </w:tr>
    </w:tbl>
    <w:p/>
    <w:p>
      <w:pPr>
        <w:keepNext/>
        <w:jc w:val="center"/>
      </w:pPr>
      <w:r>
        <w:drawing>
          <wp:inline xmlns:a="http://schemas.openxmlformats.org/drawingml/2006/main" xmlns:pic="http://schemas.openxmlformats.org/drawingml/2006/picture">
            <wp:extent cx="5897880" cy="3533375"/>
            <wp:docPr id="11" name="Picture 11"/>
            <wp:cNvGraphicFramePr>
              <a:graphicFrameLocks noChangeAspect="1"/>
            </wp:cNvGraphicFramePr>
            <a:graphic>
              <a:graphicData uri="http://schemas.openxmlformats.org/drawingml/2006/picture">
                <pic:pic>
                  <pic:nvPicPr>
                    <pic:cNvPr id="0" name="search_spencer.png"/>
                    <pic:cNvPicPr/>
                  </pic:nvPicPr>
                  <pic:blipFill>
                    <a:blip r:embed="rId22"/>
                    <a:stretch>
                      <a:fillRect/>
                    </a:stretch>
                  </pic:blipFill>
                  <pic:spPr>
                    <a:xfrm>
                      <a:off x="0" y="0"/>
                      <a:ext cx="5897880" cy="3533375"/>
                    </a:xfrm>
                    <a:prstGeom prst="rect"/>
                  </pic:spPr>
                </pic:pic>
              </a:graphicData>
            </a:graphic>
          </wp:inline>
        </w:drawing>
      </w:r>
    </w:p>
    <w:p>
      <w:pPr>
        <w:pStyle w:val="Caption"/>
        <w:keepNext w:val="0"/>
        <w:jc w:val="center"/>
      </w:pPr>
      <w:bookmarkStart w:id="26" w:name="xslope_figure_11"/>
      <w:r>
        <w:t>Figure 11. Trial surfaces evaluated by the search, with the critical surface highlighted</w:t>
      </w:r>
      <w:bookmarkEnd w:id="26"/>
    </w:p>
    <w:p>
      <w:pPr>
        <w:pStyle w:val="Heading3"/>
      </w:pPr>
      <w:bookmarkStart w:id="27" w:name="xslope_section_4_4_2"/>
      <w:r>
        <w:t>Results</w:t>
      </w:r>
      <w:bookmarkEnd w:id="27"/>
    </w:p>
    <w:p>
      <w:pPr>
        <w:pStyle w:val="BodyText"/>
        <w:keepNext/>
      </w:pPr>
      <w:r>
        <w:t xml:space="preserve">Spencer's Method gives a factor of safety of </w:t>
      </w:r>
      <w:r>
        <w:rPr>
          <w:b/>
        </w:rPr>
        <w:t>1.257</w:t>
      </w:r>
      <w:r>
        <w:t xml:space="preserve"> on the critical surface of </w:t>
      </w:r>
      <w:hyperlink w:anchor="xslope_figure_12">
        <w:r>
          <w:rPr>
            <w:color w:val="0563C1"/>
            <w:u w:val="single"/>
          </w:rPr>
          <w:t>Figure 12</w:t>
        </w:r>
      </w:hyperlink>
      <w:r>
        <w:t>.</w:t>
      </w:r>
    </w:p>
    <w:p>
      <w:pPr>
        <w:keepNext/>
        <w:jc w:val="center"/>
      </w:pPr>
      <w:r>
        <w:drawing>
          <wp:inline xmlns:a="http://schemas.openxmlformats.org/drawingml/2006/main" xmlns:pic="http://schemas.openxmlformats.org/drawingml/2006/picture">
            <wp:extent cx="5897880" cy="3546759"/>
            <wp:docPr id="12" name="Picture 12"/>
            <wp:cNvGraphicFramePr>
              <a:graphicFrameLocks noChangeAspect="1"/>
            </wp:cNvGraphicFramePr>
            <a:graphic>
              <a:graphicData uri="http://schemas.openxmlformats.org/drawingml/2006/picture">
                <pic:pic>
                  <pic:nvPicPr>
                    <pic:cNvPr id="0" name="solution_spencer.png"/>
                    <pic:cNvPicPr/>
                  </pic:nvPicPr>
                  <pic:blipFill>
                    <a:blip r:embed="rId23"/>
                    <a:stretch>
                      <a:fillRect/>
                    </a:stretch>
                  </pic:blipFill>
                  <pic:spPr>
                    <a:xfrm>
                      <a:off x="0" y="0"/>
                      <a:ext cx="5897880" cy="3546759"/>
                    </a:xfrm>
                    <a:prstGeom prst="rect"/>
                  </pic:spPr>
                </pic:pic>
              </a:graphicData>
            </a:graphic>
          </wp:inline>
        </w:drawing>
      </w:r>
    </w:p>
    <w:p>
      <w:pPr>
        <w:pStyle w:val="Caption"/>
        <w:keepNext w:val="0"/>
        <w:jc w:val="center"/>
      </w:pPr>
      <w:bookmarkStart w:id="28" w:name="xslope_figure_12"/>
      <w:r>
        <w:t>Figure 12. Critical surface and slice forces — Spencer's Method</w:t>
      </w:r>
      <w:bookmarkEnd w:id="28"/>
    </w:p>
    <w:p>
      <w:pPr>
        <w:pStyle w:val="Heading3"/>
      </w:pPr>
      <w:bookmarkStart w:id="29" w:name="xslope_section_4_4_3"/>
      <w:r>
        <w:t>Slice Table</w:t>
      </w:r>
      <w:bookmarkEnd w:id="29"/>
    </w:p>
    <w:p>
      <w:pPr>
        <w:pStyle w:val="BodyText"/>
        <w:keepNext/>
      </w:pPr>
      <w:r>
        <w:t xml:space="preserve">The geometry, forces and strengths of every slice on the critical surface as solved by Spencer's Method are listed in </w:t>
      </w:r>
      <w:hyperlink w:anchor="xslope_table_4">
        <w:r>
          <w:rPr>
            <w:color w:val="0563C1"/>
            <w:u w:val="single"/>
          </w:rPr>
          <w:t>Table 4</w:t>
        </w:r>
      </w:hyperlink>
      <w:r>
        <w:t xml:space="preserve">, numbered as in </w:t>
      </w:r>
      <w:hyperlink w:anchor="xslope_figure_13">
        <w:r>
          <w:rPr>
            <w:color w:val="0563C1"/>
            <w:u w:val="single"/>
          </w:rPr>
          <w:t>Figure 13</w:t>
        </w:r>
      </w:hyperlink>
      <w:r>
        <w:t>. Forces are per unit thickness of section.</w:t>
      </w:r>
    </w:p>
    <w:p>
      <w:pPr>
        <w:keepNext/>
        <w:jc w:val="center"/>
      </w:pPr>
      <w:r>
        <w:drawing>
          <wp:inline xmlns:a="http://schemas.openxmlformats.org/drawingml/2006/main" xmlns:pic="http://schemas.openxmlformats.org/drawingml/2006/picture">
            <wp:extent cx="5897880" cy="3629465"/>
            <wp:docPr id="13" name="Picture 13"/>
            <wp:cNvGraphicFramePr>
              <a:graphicFrameLocks noChangeAspect="1"/>
            </wp:cNvGraphicFramePr>
            <a:graphic>
              <a:graphicData uri="http://schemas.openxmlformats.org/drawingml/2006/picture">
                <pic:pic>
                  <pic:nvPicPr>
                    <pic:cNvPr id="0" name="slice_key_spencer.png"/>
                    <pic:cNvPicPr/>
                  </pic:nvPicPr>
                  <pic:blipFill>
                    <a:blip r:embed="rId24"/>
                    <a:stretch>
                      <a:fillRect/>
                    </a:stretch>
                  </pic:blipFill>
                  <pic:spPr>
                    <a:xfrm>
                      <a:off x="0" y="0"/>
                      <a:ext cx="5897880" cy="3629465"/>
                    </a:xfrm>
                    <a:prstGeom prst="rect"/>
                  </pic:spPr>
                </pic:pic>
              </a:graphicData>
            </a:graphic>
          </wp:inline>
        </w:drawing>
      </w:r>
    </w:p>
    <w:p>
      <w:pPr>
        <w:pStyle w:val="Caption"/>
        <w:keepNext w:val="0"/>
        <w:jc w:val="center"/>
      </w:pPr>
      <w:bookmarkStart w:id="30" w:name="xslope_figure_13"/>
      <w:r>
        <w:t>Figure 13. Slice numbering for the table below — Spencer's Method</w:t>
      </w:r>
      <w:bookmarkEnd w:id="30"/>
    </w:p>
    <w:p>
      <w:pPr>
        <w:spacing w:before="0" w:after="0" w:line="20" w:lineRule="exact"/>
        <w:rPr>
          <w:vanish/>
          <w:sz w:val="2"/>
          <w:szCs w:val="2"/>
        </w:rPr>
        <w:sectPr>
          <w:headerReference w:type="default" r:id="rId11"/>
          <w:pgSz w:w="12240" w:h="15840"/>
          <w:pgMar w:top="1440" w:right="1440" w:bottom="1440" w:left="1440" w:header="720" w:footer="720" w:gutter="0"/>
          <w:cols w:space="720"/>
          <w:docGrid w:linePitch="360"/>
        </w:sectPr>
      </w:pPr>
    </w:p>
    <w:p>
      <w:pPr>
        <w:pStyle w:val="Caption"/>
        <w:keepNext/>
      </w:pPr>
      <w:bookmarkStart w:id="32" w:name="xslope_slice_table_spencer"/>
      <w:bookmarkStart w:id="31" w:name="xslope_table_4"/>
      <w:r>
        <w:t>Table 4. Slice data — Spencer's Method</w:t>
      </w:r>
      <w:bookmarkEnd w:id="31"/>
      <w:bookmarkEnd w:id="32"/>
    </w:p>
    <w:tbl>
      <w:tblPr>
        <w:tblStyle w:val="TableGrid"/>
        <w:tblW w:type="dxa" w:w="11046"/>
        <w:tblInd w:w="43" w:type="dxa"/>
        <w:tblLayout w:type="fixed"/>
        <w:tblCellMar>
          <w:top w:w="0" w:type="dxa"/>
          <w:left w:w="43" w:type="dxa"/>
          <w:bottom w:w="0" w:type="dxa"/>
          <w:right w:w="43" w:type="dxa"/>
        </w:tblCellMar>
        <w:tblLook w:firstColumn="1" w:firstRow="1" w:lastColumn="0" w:lastRow="0" w:noHBand="0" w:noVBand="1" w:val="04A0"/>
      </w:tblPr>
      <w:tblGrid>
        <w:gridCol w:w="436"/>
        <w:gridCol w:w="581"/>
        <w:gridCol w:w="581"/>
        <w:gridCol w:w="581"/>
        <w:gridCol w:w="574"/>
        <w:gridCol w:w="576"/>
        <w:gridCol w:w="594"/>
        <w:gridCol w:w="844"/>
        <w:gridCol w:w="581"/>
        <w:gridCol w:w="346"/>
        <w:gridCol w:w="529"/>
        <w:gridCol w:w="593"/>
        <w:gridCol w:w="758"/>
        <w:gridCol w:w="758"/>
        <w:gridCol w:w="691"/>
        <w:gridCol w:w="721"/>
        <w:gridCol w:w="721"/>
        <w:gridCol w:w="581"/>
      </w:tblGrid>
      <w:tr>
        <w:trPr>
          <w:tblHeader w:val="true"/>
        </w:trPr>
        <w:tc>
          <w:tcPr>
            <w:tcW w:type="dxa" w:w="436"/>
            <w:vAlign w:val="center"/>
          </w:tcPr>
          <w:p>
            <w:pPr>
              <w:spacing w:before="0" w:after="0" w:line="240" w:lineRule="auto"/>
              <w:jc w:val="center"/>
              <w:rPr>
                <w:sz w:val="14"/>
                <w:szCs w:val="14"/>
              </w:rPr>
            </w:pPr>
            <w:r>
              <w:rPr>
                <w:b/>
                <w:sz w:val="14"/>
              </w:rPr>
              <w:t>Slice</w:t>
            </w:r>
          </w:p>
        </w:tc>
        <w:tc>
          <w:tcPr>
            <w:tcW w:type="dxa" w:w="581"/>
            <w:vAlign w:val="center"/>
          </w:tcPr>
          <w:p>
            <w:pPr>
              <w:spacing w:before="0" w:after="0" w:line="240" w:lineRule="auto"/>
              <w:jc w:val="center"/>
              <w:rPr>
                <w:sz w:val="14"/>
                <w:szCs w:val="14"/>
              </w:rPr>
            </w:pPr>
            <w:r>
              <w:rPr>
                <w:b/>
                <w:sz w:val="14"/>
              </w:rPr>
              <w:t>x</w:t>
            </w:r>
            <w:r>
              <w:rPr>
                <w:b/>
                <w:sz w:val="14"/>
                <w:vertAlign w:val="subscript"/>
              </w:rPr>
              <w:t>c</w:t>
            </w:r>
            <w:r>
              <w:rPr>
                <w:b/>
                <w:sz w:val="14"/>
              </w:rPr>
              <w:t xml:space="preserve"> (ft)</w:t>
            </w:r>
          </w:p>
        </w:tc>
        <w:tc>
          <w:tcPr>
            <w:tcW w:type="dxa" w:w="581"/>
            <w:vAlign w:val="center"/>
          </w:tcPr>
          <w:p>
            <w:pPr>
              <w:spacing w:before="0" w:after="0" w:line="240" w:lineRule="auto"/>
              <w:jc w:val="center"/>
              <w:rPr>
                <w:sz w:val="14"/>
                <w:szCs w:val="14"/>
              </w:rPr>
            </w:pPr>
            <w:r>
              <w:rPr>
                <w:b/>
                <w:sz w:val="14"/>
              </w:rPr>
              <w:t>y</w:t>
            </w:r>
            <w:r>
              <w:rPr>
                <w:b/>
                <w:sz w:val="14"/>
                <w:vertAlign w:val="subscript"/>
              </w:rPr>
              <w:t>b</w:t>
            </w:r>
            <w:r>
              <w:rPr>
                <w:b/>
                <w:sz w:val="14"/>
              </w:rPr>
              <w:t xml:space="preserve"> (ft)</w:t>
            </w:r>
          </w:p>
        </w:tc>
        <w:tc>
          <w:tcPr>
            <w:tcW w:type="dxa" w:w="581"/>
            <w:vAlign w:val="center"/>
          </w:tcPr>
          <w:p>
            <w:pPr>
              <w:spacing w:before="0" w:after="0" w:line="240" w:lineRule="auto"/>
              <w:jc w:val="center"/>
              <w:rPr>
                <w:sz w:val="14"/>
                <w:szCs w:val="14"/>
              </w:rPr>
            </w:pPr>
            <w:r>
              <w:rPr>
                <w:b/>
                <w:sz w:val="14"/>
              </w:rPr>
              <w:t>y</w:t>
            </w:r>
            <w:r>
              <w:rPr>
                <w:b/>
                <w:sz w:val="14"/>
                <w:vertAlign w:val="subscript"/>
              </w:rPr>
              <w:t>t</w:t>
            </w:r>
            <w:r>
              <w:rPr>
                <w:b/>
                <w:sz w:val="14"/>
              </w:rPr>
              <w:t xml:space="preserve"> (ft)</w:t>
            </w:r>
          </w:p>
        </w:tc>
        <w:tc>
          <w:tcPr>
            <w:tcW w:type="dxa" w:w="574"/>
            <w:vAlign w:val="center"/>
          </w:tcPr>
          <w:p>
            <w:pPr>
              <w:spacing w:before="0" w:after="0" w:line="240" w:lineRule="auto"/>
              <w:jc w:val="center"/>
              <w:rPr>
                <w:sz w:val="14"/>
                <w:szCs w:val="14"/>
              </w:rPr>
            </w:pPr>
            <w:r>
              <w:rPr>
                <w:b/>
                <w:sz w:val="14"/>
              </w:rPr>
              <w:t>Δx (ft)</w:t>
            </w:r>
          </w:p>
        </w:tc>
        <w:tc>
          <w:tcPr>
            <w:tcW w:type="dxa" w:w="576"/>
            <w:vAlign w:val="center"/>
          </w:tcPr>
          <w:p>
            <w:pPr>
              <w:spacing w:before="0" w:after="0" w:line="240" w:lineRule="auto"/>
              <w:jc w:val="center"/>
              <w:rPr>
                <w:sz w:val="14"/>
                <w:szCs w:val="14"/>
              </w:rPr>
            </w:pPr>
            <w:r>
              <w:rPr>
                <w:b/>
                <w:sz w:val="14"/>
              </w:rPr>
              <w:t>Δl (ft)</w:t>
            </w:r>
          </w:p>
        </w:tc>
        <w:tc>
          <w:tcPr>
            <w:tcW w:type="dxa" w:w="594"/>
            <w:vAlign w:val="center"/>
          </w:tcPr>
          <w:p>
            <w:pPr>
              <w:spacing w:before="0" w:after="0" w:line="240" w:lineRule="auto"/>
              <w:jc w:val="center"/>
              <w:rPr>
                <w:sz w:val="14"/>
                <w:szCs w:val="14"/>
              </w:rPr>
            </w:pPr>
            <w:r>
              <w:rPr>
                <w:b/>
                <w:sz w:val="14"/>
              </w:rPr>
              <w:t>α (deg)</w:t>
            </w:r>
          </w:p>
        </w:tc>
        <w:tc>
          <w:tcPr>
            <w:tcW w:type="dxa" w:w="844"/>
            <w:vAlign w:val="center"/>
          </w:tcPr>
          <w:p>
            <w:pPr>
              <w:spacing w:before="0" w:after="0" w:line="240" w:lineRule="auto"/>
              <w:jc w:val="center"/>
              <w:rPr>
                <w:sz w:val="14"/>
                <w:szCs w:val="14"/>
              </w:rPr>
            </w:pPr>
            <w:r>
              <w:rPr>
                <w:b/>
                <w:sz w:val="14"/>
              </w:rPr>
              <w:t>W (lb/ft)</w:t>
            </w:r>
          </w:p>
        </w:tc>
        <w:tc>
          <w:tcPr>
            <w:tcW w:type="dxa" w:w="581"/>
            <w:vAlign w:val="center"/>
          </w:tcPr>
          <w:p>
            <w:pPr>
              <w:spacing w:before="0" w:after="0" w:line="240" w:lineRule="auto"/>
              <w:jc w:val="center"/>
              <w:rPr>
                <w:sz w:val="14"/>
                <w:szCs w:val="14"/>
              </w:rPr>
            </w:pPr>
            <w:r>
              <w:rPr>
                <w:b/>
                <w:sz w:val="14"/>
              </w:rPr>
              <w:t>u (psf)</w:t>
            </w:r>
          </w:p>
        </w:tc>
        <w:tc>
          <w:tcPr>
            <w:tcW w:type="dxa" w:w="346"/>
            <w:vAlign w:val="center"/>
          </w:tcPr>
          <w:p>
            <w:pPr>
              <w:spacing w:before="0" w:after="0" w:line="240" w:lineRule="auto"/>
              <w:jc w:val="center"/>
              <w:rPr>
                <w:sz w:val="14"/>
                <w:szCs w:val="14"/>
              </w:rPr>
            </w:pPr>
            <w:r>
              <w:rPr>
                <w:b/>
                <w:sz w:val="14"/>
              </w:rPr>
              <w:t>Mat</w:t>
            </w:r>
          </w:p>
        </w:tc>
        <w:tc>
          <w:tcPr>
            <w:tcW w:type="dxa" w:w="529"/>
            <w:vAlign w:val="center"/>
          </w:tcPr>
          <w:p>
            <w:pPr>
              <w:spacing w:before="0" w:after="0" w:line="240" w:lineRule="auto"/>
              <w:jc w:val="center"/>
              <w:rPr>
                <w:sz w:val="14"/>
                <w:szCs w:val="14"/>
              </w:rPr>
            </w:pPr>
            <w:r>
              <w:rPr>
                <w:b/>
                <w:sz w:val="14"/>
              </w:rPr>
              <w:t>c (psf)</w:t>
            </w:r>
          </w:p>
        </w:tc>
        <w:tc>
          <w:tcPr>
            <w:tcW w:type="dxa" w:w="593"/>
            <w:vAlign w:val="center"/>
          </w:tcPr>
          <w:p>
            <w:pPr>
              <w:spacing w:before="0" w:after="0" w:line="240" w:lineRule="auto"/>
              <w:jc w:val="center"/>
              <w:rPr>
                <w:sz w:val="14"/>
                <w:szCs w:val="14"/>
              </w:rPr>
            </w:pPr>
            <w:r>
              <w:rPr>
                <w:b/>
                <w:sz w:val="14"/>
              </w:rPr>
              <w:t>φ (deg)</w:t>
            </w:r>
          </w:p>
        </w:tc>
        <w:tc>
          <w:tcPr>
            <w:tcW w:type="dxa" w:w="758"/>
            <w:vAlign w:val="center"/>
          </w:tcPr>
          <w:p>
            <w:pPr>
              <w:spacing w:before="0" w:after="0" w:line="240" w:lineRule="auto"/>
              <w:jc w:val="center"/>
              <w:rPr>
                <w:sz w:val="14"/>
                <w:szCs w:val="14"/>
              </w:rPr>
            </w:pPr>
            <w:r>
              <w:rPr>
                <w:b/>
                <w:sz w:val="14"/>
              </w:rPr>
              <w:t>N' (lb/ft)</w:t>
            </w:r>
          </w:p>
        </w:tc>
        <w:tc>
          <w:tcPr>
            <w:tcW w:type="dxa" w:w="758"/>
            <w:vAlign w:val="center"/>
          </w:tcPr>
          <w:p>
            <w:pPr>
              <w:spacing w:before="0" w:after="0" w:line="240" w:lineRule="auto"/>
              <w:jc w:val="center"/>
              <w:rPr>
                <w:sz w:val="14"/>
                <w:szCs w:val="14"/>
              </w:rPr>
            </w:pPr>
            <w:r>
              <w:rPr>
                <w:b/>
                <w:sz w:val="14"/>
              </w:rPr>
              <w:t>Z (lb/ft)</w:t>
            </w:r>
          </w:p>
        </w:tc>
        <w:tc>
          <w:tcPr>
            <w:tcW w:type="dxa" w:w="691"/>
            <w:vAlign w:val="center"/>
          </w:tcPr>
          <w:p>
            <w:pPr>
              <w:spacing w:before="0" w:after="0" w:line="240" w:lineRule="auto"/>
              <w:jc w:val="center"/>
              <w:rPr>
                <w:sz w:val="14"/>
                <w:szCs w:val="14"/>
              </w:rPr>
            </w:pPr>
            <w:r>
              <w:rPr>
                <w:b/>
                <w:sz w:val="14"/>
              </w:rPr>
              <w:t>F</w:t>
            </w:r>
            <w:r>
              <w:rPr>
                <w:b/>
                <w:sz w:val="14"/>
                <w:vertAlign w:val="subscript"/>
              </w:rPr>
              <w:t>h</w:t>
            </w:r>
            <w:r>
              <w:rPr>
                <w:b/>
                <w:sz w:val="14"/>
              </w:rPr>
              <w:t xml:space="preserve"> (lb/ft)</w:t>
            </w:r>
          </w:p>
        </w:tc>
        <w:tc>
          <w:tcPr>
            <w:tcW w:type="dxa" w:w="721"/>
            <w:vAlign w:val="center"/>
          </w:tcPr>
          <w:p>
            <w:pPr>
              <w:spacing w:before="0" w:after="0" w:line="240" w:lineRule="auto"/>
              <w:jc w:val="center"/>
              <w:rPr>
                <w:sz w:val="14"/>
                <w:szCs w:val="14"/>
              </w:rPr>
            </w:pPr>
            <w:r>
              <w:rPr>
                <w:b/>
                <w:sz w:val="14"/>
              </w:rPr>
              <w:t>F</w:t>
            </w:r>
            <w:r>
              <w:rPr>
                <w:b/>
                <w:sz w:val="14"/>
                <w:vertAlign w:val="subscript"/>
              </w:rPr>
              <w:t>v</w:t>
            </w:r>
            <w:r>
              <w:rPr>
                <w:b/>
                <w:sz w:val="14"/>
              </w:rPr>
              <w:t xml:space="preserve"> (lb/ft)</w:t>
            </w:r>
          </w:p>
        </w:tc>
        <w:tc>
          <w:tcPr>
            <w:tcW w:type="dxa" w:w="721"/>
            <w:vAlign w:val="center"/>
          </w:tcPr>
          <w:p>
            <w:pPr>
              <w:spacing w:before="0" w:after="0" w:line="240" w:lineRule="auto"/>
              <w:jc w:val="center"/>
              <w:rPr>
                <w:sz w:val="14"/>
                <w:szCs w:val="14"/>
              </w:rPr>
            </w:pPr>
            <w:r>
              <w:rPr>
                <w:b/>
                <w:sz w:val="14"/>
              </w:rPr>
              <w:t>Q</w:t>
            </w:r>
            <w:r>
              <w:rPr>
                <w:b/>
                <w:sz w:val="14"/>
                <w:vertAlign w:val="subscript"/>
              </w:rPr>
              <w:t>s</w:t>
            </w:r>
            <w:r>
              <w:rPr>
                <w:b/>
                <w:sz w:val="14"/>
              </w:rPr>
              <w:t xml:space="preserve"> (lb/ft)</w:t>
            </w:r>
          </w:p>
        </w:tc>
        <w:tc>
          <w:tcPr>
            <w:tcW w:type="dxa" w:w="581"/>
            <w:vAlign w:val="center"/>
          </w:tcPr>
          <w:p>
            <w:pPr>
              <w:spacing w:before="0" w:after="0" w:line="240" w:lineRule="auto"/>
              <w:jc w:val="center"/>
              <w:rPr>
                <w:sz w:val="14"/>
                <w:szCs w:val="14"/>
              </w:rPr>
            </w:pPr>
            <w:r>
              <w:rPr>
                <w:b/>
                <w:sz w:val="14"/>
              </w:rPr>
              <w:t>y</w:t>
            </w:r>
            <w:r>
              <w:rPr>
                <w:b/>
                <w:sz w:val="14"/>
                <w:vertAlign w:val="subscript"/>
              </w:rPr>
              <w:t>Q</w:t>
            </w:r>
            <w:r>
              <w:rPr>
                <w:b/>
                <w:sz w:val="14"/>
              </w:rPr>
              <w:t xml:space="preserve"> (ft)</w:t>
            </w:r>
          </w:p>
        </w:tc>
      </w:tr>
      <w:tr>
        <w:tc>
          <w:tcPr>
            <w:tcW w:type="dxa" w:w="436"/>
            <w:noWrap/>
            <w:vAlign w:val="center"/>
          </w:tcPr>
          <w:p>
            <w:pPr>
              <w:spacing w:before="0" w:after="0" w:line="240" w:lineRule="auto"/>
              <w:jc w:val="center"/>
              <w:rPr>
                <w:sz w:val="14"/>
                <w:szCs w:val="14"/>
              </w:rPr>
            </w:pPr>
            <w:r>
              <w:rPr>
                <w:b w:val="0"/>
                <w:sz w:val="14"/>
              </w:rPr>
              <w:t>1</w:t>
            </w:r>
          </w:p>
        </w:tc>
        <w:tc>
          <w:tcPr>
            <w:tcW w:type="dxa" w:w="581"/>
            <w:noWrap/>
            <w:vAlign w:val="center"/>
          </w:tcPr>
          <w:p>
            <w:pPr>
              <w:spacing w:before="0" w:after="0" w:line="240" w:lineRule="auto"/>
              <w:jc w:val="center"/>
              <w:rPr>
                <w:sz w:val="14"/>
                <w:szCs w:val="14"/>
              </w:rPr>
            </w:pPr>
            <w:r>
              <w:rPr>
                <w:b w:val="0"/>
                <w:sz w:val="14"/>
              </w:rPr>
              <w:t>351.13</w:t>
            </w:r>
          </w:p>
        </w:tc>
        <w:tc>
          <w:tcPr>
            <w:tcW w:type="dxa" w:w="581"/>
            <w:noWrap/>
            <w:vAlign w:val="center"/>
          </w:tcPr>
          <w:p>
            <w:pPr>
              <w:spacing w:before="0" w:after="0" w:line="240" w:lineRule="auto"/>
              <w:jc w:val="center"/>
              <w:rPr>
                <w:sz w:val="14"/>
                <w:szCs w:val="14"/>
              </w:rPr>
            </w:pPr>
            <w:r>
              <w:rPr>
                <w:b w:val="0"/>
                <w:sz w:val="14"/>
              </w:rPr>
              <w:t>165.29</w:t>
            </w:r>
          </w:p>
        </w:tc>
        <w:tc>
          <w:tcPr>
            <w:tcW w:type="dxa" w:w="581"/>
            <w:noWrap/>
            <w:vAlign w:val="center"/>
          </w:tcPr>
          <w:p>
            <w:pPr>
              <w:spacing w:before="0" w:after="0" w:line="240" w:lineRule="auto"/>
              <w:jc w:val="center"/>
              <w:rPr>
                <w:sz w:val="14"/>
                <w:szCs w:val="14"/>
              </w:rPr>
            </w:pPr>
            <w:r>
              <w:rPr>
                <w:b w:val="0"/>
                <w:sz w:val="14"/>
              </w:rPr>
              <w:t>175.57</w:t>
            </w:r>
          </w:p>
        </w:tc>
        <w:tc>
          <w:tcPr>
            <w:tcW w:type="dxa" w:w="574"/>
            <w:noWrap/>
            <w:vAlign w:val="center"/>
          </w:tcPr>
          <w:p>
            <w:pPr>
              <w:spacing w:before="0" w:after="0" w:line="240" w:lineRule="auto"/>
              <w:jc w:val="center"/>
              <w:rPr>
                <w:sz w:val="14"/>
                <w:szCs w:val="14"/>
              </w:rPr>
            </w:pPr>
            <w:r>
              <w:rPr>
                <w:b w:val="0"/>
                <w:sz w:val="14"/>
              </w:rPr>
              <w:t>9.29</w:t>
            </w:r>
          </w:p>
        </w:tc>
        <w:tc>
          <w:tcPr>
            <w:tcW w:type="dxa" w:w="576"/>
            <w:noWrap/>
            <w:vAlign w:val="center"/>
          </w:tcPr>
          <w:p>
            <w:pPr>
              <w:spacing w:before="0" w:after="0" w:line="240" w:lineRule="auto"/>
              <w:jc w:val="center"/>
              <w:rPr>
                <w:sz w:val="14"/>
                <w:szCs w:val="14"/>
              </w:rPr>
            </w:pPr>
            <w:r>
              <w:rPr>
                <w:b w:val="0"/>
                <w:sz w:val="14"/>
              </w:rPr>
              <w:t>17.68</w:t>
            </w:r>
          </w:p>
        </w:tc>
        <w:tc>
          <w:tcPr>
            <w:tcW w:type="dxa" w:w="594"/>
            <w:noWrap/>
            <w:vAlign w:val="center"/>
          </w:tcPr>
          <w:p>
            <w:pPr>
              <w:spacing w:before="0" w:after="0" w:line="240" w:lineRule="auto"/>
              <w:jc w:val="center"/>
              <w:rPr>
                <w:sz w:val="14"/>
                <w:szCs w:val="14"/>
              </w:rPr>
            </w:pPr>
            <w:r>
              <w:rPr>
                <w:b w:val="0"/>
                <w:sz w:val="14"/>
              </w:rPr>
              <w:t>58.29</w:t>
            </w:r>
          </w:p>
        </w:tc>
        <w:tc>
          <w:tcPr>
            <w:tcW w:type="dxa" w:w="844"/>
            <w:noWrap/>
            <w:vAlign w:val="center"/>
          </w:tcPr>
          <w:p>
            <w:pPr>
              <w:spacing w:before="0" w:after="0" w:line="240" w:lineRule="auto"/>
              <w:jc w:val="center"/>
              <w:rPr>
                <w:sz w:val="14"/>
                <w:szCs w:val="14"/>
              </w:rPr>
            </w:pPr>
            <w:r>
              <w:rPr>
                <w:b w:val="0"/>
                <w:sz w:val="14"/>
              </w:rPr>
              <w:t>12420.7</w:t>
            </w:r>
          </w:p>
        </w:tc>
        <w:tc>
          <w:tcPr>
            <w:tcW w:type="dxa" w:w="58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35.00</w:t>
            </w:r>
          </w:p>
        </w:tc>
        <w:tc>
          <w:tcPr>
            <w:tcW w:type="dxa" w:w="758"/>
            <w:noWrap/>
            <w:vAlign w:val="center"/>
          </w:tcPr>
          <w:p>
            <w:pPr>
              <w:spacing w:before="0" w:after="0" w:line="240" w:lineRule="auto"/>
              <w:jc w:val="center"/>
              <w:rPr>
                <w:sz w:val="14"/>
                <w:szCs w:val="14"/>
              </w:rPr>
            </w:pPr>
            <w:r>
              <w:rPr>
                <w:b w:val="0"/>
                <w:sz w:val="14"/>
              </w:rPr>
              <w:t>9841.8</w:t>
            </w:r>
          </w:p>
        </w:tc>
        <w:tc>
          <w:tcPr>
            <w:tcW w:type="dxa" w:w="758"/>
            <w:noWrap/>
            <w:vAlign w:val="center"/>
          </w:tcPr>
          <w:p>
            <w:pPr>
              <w:spacing w:before="0" w:after="0" w:line="240" w:lineRule="auto"/>
              <w:jc w:val="center"/>
              <w:rPr>
                <w:sz w:val="14"/>
                <w:szCs w:val="14"/>
              </w:rPr>
            </w:pPr>
            <w:r>
              <w:rPr>
                <w:b w:val="0"/>
                <w:sz w:val="14"/>
              </w:rPr>
              <w:t>0.0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-12420.7</w:t>
            </w:r>
          </w:p>
        </w:tc>
        <w:tc>
          <w:tcPr>
            <w:tcW w:type="dxa" w:w="721"/>
            <w:noWrap/>
            <w:vAlign w:val="center"/>
          </w:tcPr>
          <w:p>
            <w:pPr>
              <w:spacing w:before="0" w:after="0" w:line="240" w:lineRule="auto"/>
              <w:jc w:val="center"/>
              <w:rPr>
                <w:sz w:val="14"/>
                <w:szCs w:val="14"/>
              </w:rPr>
            </w:pPr>
            <w:r>
              <w:rPr>
                <w:b w:val="0"/>
                <w:sz w:val="14"/>
              </w:rPr>
              <w:t>-4950.4</w:t>
            </w:r>
          </w:p>
        </w:tc>
        <w:tc>
          <w:tcPr>
            <w:tcW w:type="dxa" w:w="581"/>
            <w:noWrap/>
            <w:vAlign w:val="center"/>
          </w:tcPr>
          <w:p>
            <w:pPr>
              <w:spacing w:before="0" w:after="0" w:line="240" w:lineRule="auto"/>
              <w:jc w:val="center"/>
              <w:rPr>
                <w:sz w:val="14"/>
                <w:szCs w:val="14"/>
              </w:rPr>
            </w:pPr>
            <w:r>
              <w:rPr>
                <w:b w:val="0"/>
                <w:sz w:val="14"/>
              </w:rPr>
              <w:t>165.29</w:t>
            </w:r>
          </w:p>
        </w:tc>
      </w:tr>
      <w:tr>
        <w:tc>
          <w:tcPr>
            <w:tcW w:type="dxa" w:w="436"/>
            <w:noWrap/>
            <w:vAlign w:val="center"/>
          </w:tcPr>
          <w:p>
            <w:pPr>
              <w:spacing w:before="0" w:after="0" w:line="240" w:lineRule="auto"/>
              <w:jc w:val="center"/>
              <w:rPr>
                <w:sz w:val="14"/>
                <w:szCs w:val="14"/>
              </w:rPr>
            </w:pPr>
            <w:r>
              <w:rPr>
                <w:b w:val="0"/>
                <w:sz w:val="14"/>
              </w:rPr>
              <w:t>2</w:t>
            </w:r>
          </w:p>
        </w:tc>
        <w:tc>
          <w:tcPr>
            <w:tcW w:type="dxa" w:w="581"/>
            <w:noWrap/>
            <w:vAlign w:val="center"/>
          </w:tcPr>
          <w:p>
            <w:pPr>
              <w:spacing w:before="0" w:after="0" w:line="240" w:lineRule="auto"/>
              <w:jc w:val="center"/>
              <w:rPr>
                <w:sz w:val="14"/>
                <w:szCs w:val="14"/>
              </w:rPr>
            </w:pPr>
            <w:r>
              <w:rPr>
                <w:b w:val="0"/>
                <w:sz w:val="14"/>
              </w:rPr>
              <w:t>357.89</w:t>
            </w:r>
          </w:p>
        </w:tc>
        <w:tc>
          <w:tcPr>
            <w:tcW w:type="dxa" w:w="581"/>
            <w:noWrap/>
            <w:vAlign w:val="center"/>
          </w:tcPr>
          <w:p>
            <w:pPr>
              <w:spacing w:before="0" w:after="0" w:line="240" w:lineRule="auto"/>
              <w:jc w:val="center"/>
              <w:rPr>
                <w:sz w:val="14"/>
                <w:szCs w:val="14"/>
              </w:rPr>
            </w:pPr>
            <w:r>
              <w:rPr>
                <w:b w:val="0"/>
                <w:sz w:val="14"/>
              </w:rPr>
              <w:t>155.11</w:t>
            </w:r>
          </w:p>
        </w:tc>
        <w:tc>
          <w:tcPr>
            <w:tcW w:type="dxa" w:w="581"/>
            <w:noWrap/>
            <w:vAlign w:val="center"/>
          </w:tcPr>
          <w:p>
            <w:pPr>
              <w:spacing w:before="0" w:after="0" w:line="240" w:lineRule="auto"/>
              <w:jc w:val="center"/>
              <w:rPr>
                <w:sz w:val="14"/>
                <w:szCs w:val="14"/>
              </w:rPr>
            </w:pPr>
            <w:r>
              <w:rPr>
                <w:b w:val="0"/>
                <w:sz w:val="14"/>
              </w:rPr>
              <w:t>178.94</w:t>
            </w:r>
          </w:p>
        </w:tc>
        <w:tc>
          <w:tcPr>
            <w:tcW w:type="dxa" w:w="574"/>
            <w:noWrap/>
            <w:vAlign w:val="center"/>
          </w:tcPr>
          <w:p>
            <w:pPr>
              <w:spacing w:before="0" w:after="0" w:line="240" w:lineRule="auto"/>
              <w:jc w:val="center"/>
              <w:rPr>
                <w:sz w:val="14"/>
                <w:szCs w:val="14"/>
              </w:rPr>
            </w:pPr>
            <w:r>
              <w:rPr>
                <w:b w:val="0"/>
                <w:sz w:val="14"/>
              </w:rPr>
              <w:t>4.22</w:t>
            </w:r>
          </w:p>
        </w:tc>
        <w:tc>
          <w:tcPr>
            <w:tcW w:type="dxa" w:w="576"/>
            <w:noWrap/>
            <w:vAlign w:val="center"/>
          </w:tcPr>
          <w:p>
            <w:pPr>
              <w:spacing w:before="0" w:after="0" w:line="240" w:lineRule="auto"/>
              <w:jc w:val="center"/>
              <w:rPr>
                <w:sz w:val="14"/>
                <w:szCs w:val="14"/>
              </w:rPr>
            </w:pPr>
            <w:r>
              <w:rPr>
                <w:b w:val="0"/>
                <w:sz w:val="14"/>
              </w:rPr>
              <w:t>7.27</w:t>
            </w:r>
          </w:p>
        </w:tc>
        <w:tc>
          <w:tcPr>
            <w:tcW w:type="dxa" w:w="594"/>
            <w:noWrap/>
            <w:vAlign w:val="center"/>
          </w:tcPr>
          <w:p>
            <w:pPr>
              <w:spacing w:before="0" w:after="0" w:line="240" w:lineRule="auto"/>
              <w:jc w:val="center"/>
              <w:rPr>
                <w:sz w:val="14"/>
                <w:szCs w:val="14"/>
              </w:rPr>
            </w:pPr>
            <w:r>
              <w:rPr>
                <w:b w:val="0"/>
                <w:sz w:val="14"/>
              </w:rPr>
              <w:t>54.52</w:t>
            </w:r>
          </w:p>
        </w:tc>
        <w:tc>
          <w:tcPr>
            <w:tcW w:type="dxa" w:w="844"/>
            <w:noWrap/>
            <w:vAlign w:val="center"/>
          </w:tcPr>
          <w:p>
            <w:pPr>
              <w:spacing w:before="0" w:after="0" w:line="240" w:lineRule="auto"/>
              <w:jc w:val="center"/>
              <w:rPr>
                <w:sz w:val="14"/>
                <w:szCs w:val="14"/>
              </w:rPr>
            </w:pPr>
            <w:r>
              <w:rPr>
                <w:b w:val="0"/>
                <w:sz w:val="14"/>
              </w:rPr>
              <w:t>12946.8</w:t>
            </w:r>
          </w:p>
        </w:tc>
        <w:tc>
          <w:tcPr>
            <w:tcW w:type="dxa" w:w="581"/>
            <w:noWrap/>
            <w:vAlign w:val="center"/>
          </w:tcPr>
          <w:p>
            <w:pPr>
              <w:spacing w:before="0" w:after="0" w:line="240" w:lineRule="auto"/>
              <w:jc w:val="center"/>
              <w:rPr>
                <w:sz w:val="14"/>
                <w:szCs w:val="14"/>
              </w:rPr>
            </w:pPr>
            <w:r>
              <w:rPr>
                <w:b w:val="0"/>
                <w:sz w:val="14"/>
              </w:rPr>
              <w:t>164.8</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10633.9</w:t>
            </w:r>
          </w:p>
        </w:tc>
        <w:tc>
          <w:tcPr>
            <w:tcW w:type="dxa" w:w="758"/>
            <w:noWrap/>
            <w:vAlign w:val="center"/>
          </w:tcPr>
          <w:p>
            <w:pPr>
              <w:spacing w:before="0" w:after="0" w:line="240" w:lineRule="auto"/>
              <w:jc w:val="center"/>
              <w:rPr>
                <w:sz w:val="14"/>
                <w:szCs w:val="14"/>
              </w:rPr>
            </w:pPr>
            <w:r>
              <w:rPr>
                <w:b w:val="0"/>
                <w:sz w:val="14"/>
              </w:rPr>
              <w:t>4950.4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-12946.8</w:t>
            </w:r>
          </w:p>
        </w:tc>
        <w:tc>
          <w:tcPr>
            <w:tcW w:type="dxa" w:w="721"/>
            <w:noWrap/>
            <w:vAlign w:val="center"/>
          </w:tcPr>
          <w:p>
            <w:pPr>
              <w:spacing w:before="0" w:after="0" w:line="240" w:lineRule="auto"/>
              <w:jc w:val="center"/>
              <w:rPr>
                <w:sz w:val="14"/>
                <w:szCs w:val="14"/>
              </w:rPr>
            </w:pPr>
            <w:r>
              <w:rPr>
                <w:b w:val="0"/>
                <w:sz w:val="14"/>
              </w:rPr>
              <w:t>-6975.8</w:t>
            </w:r>
          </w:p>
        </w:tc>
        <w:tc>
          <w:tcPr>
            <w:tcW w:type="dxa" w:w="581"/>
            <w:noWrap/>
            <w:vAlign w:val="center"/>
          </w:tcPr>
          <w:p>
            <w:pPr>
              <w:spacing w:before="0" w:after="0" w:line="240" w:lineRule="auto"/>
              <w:jc w:val="center"/>
              <w:rPr>
                <w:sz w:val="14"/>
                <w:szCs w:val="14"/>
              </w:rPr>
            </w:pPr>
            <w:r>
              <w:rPr>
                <w:b w:val="0"/>
                <w:sz w:val="14"/>
              </w:rPr>
              <w:t>155.11</w:t>
            </w:r>
          </w:p>
        </w:tc>
      </w:tr>
      <w:tr>
        <w:tc>
          <w:tcPr>
            <w:tcW w:type="dxa" w:w="436"/>
            <w:noWrap/>
            <w:vAlign w:val="center"/>
          </w:tcPr>
          <w:p>
            <w:pPr>
              <w:spacing w:before="0" w:after="0" w:line="240" w:lineRule="auto"/>
              <w:jc w:val="center"/>
              <w:rPr>
                <w:sz w:val="14"/>
                <w:szCs w:val="14"/>
              </w:rPr>
            </w:pPr>
            <w:r>
              <w:rPr>
                <w:b w:val="0"/>
                <w:sz w:val="14"/>
              </w:rPr>
              <w:t>3</w:t>
            </w:r>
          </w:p>
        </w:tc>
        <w:tc>
          <w:tcPr>
            <w:tcW w:type="dxa" w:w="581"/>
            <w:noWrap/>
            <w:vAlign w:val="center"/>
          </w:tcPr>
          <w:p>
            <w:pPr>
              <w:spacing w:before="0" w:after="0" w:line="240" w:lineRule="auto"/>
              <w:jc w:val="center"/>
              <w:rPr>
                <w:sz w:val="14"/>
                <w:szCs w:val="14"/>
              </w:rPr>
            </w:pPr>
            <w:r>
              <w:rPr>
                <w:b w:val="0"/>
                <w:sz w:val="14"/>
              </w:rPr>
              <w:t>363.33</w:t>
            </w:r>
          </w:p>
        </w:tc>
        <w:tc>
          <w:tcPr>
            <w:tcW w:type="dxa" w:w="581"/>
            <w:noWrap/>
            <w:vAlign w:val="center"/>
          </w:tcPr>
          <w:p>
            <w:pPr>
              <w:spacing w:before="0" w:after="0" w:line="240" w:lineRule="auto"/>
              <w:jc w:val="center"/>
              <w:rPr>
                <w:sz w:val="14"/>
                <w:szCs w:val="14"/>
              </w:rPr>
            </w:pPr>
            <w:r>
              <w:rPr>
                <w:b w:val="0"/>
                <w:sz w:val="14"/>
              </w:rPr>
              <w:t>147.86</w:t>
            </w:r>
          </w:p>
        </w:tc>
        <w:tc>
          <w:tcPr>
            <w:tcW w:type="dxa" w:w="581"/>
            <w:noWrap/>
            <w:vAlign w:val="center"/>
          </w:tcPr>
          <w:p>
            <w:pPr>
              <w:spacing w:before="0" w:after="0" w:line="240" w:lineRule="auto"/>
              <w:jc w:val="center"/>
              <w:rPr>
                <w:sz w:val="14"/>
                <w:szCs w:val="14"/>
              </w:rPr>
            </w:pPr>
            <w:r>
              <w:rPr>
                <w:b w:val="0"/>
                <w:sz w:val="14"/>
              </w:rPr>
              <w:t>180.00</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10.76</w:t>
            </w:r>
          </w:p>
        </w:tc>
        <w:tc>
          <w:tcPr>
            <w:tcW w:type="dxa" w:w="594"/>
            <w:noWrap/>
            <w:vAlign w:val="center"/>
          </w:tcPr>
          <w:p>
            <w:pPr>
              <w:spacing w:before="0" w:after="0" w:line="240" w:lineRule="auto"/>
              <w:jc w:val="center"/>
              <w:rPr>
                <w:sz w:val="14"/>
                <w:szCs w:val="14"/>
              </w:rPr>
            </w:pPr>
            <w:r>
              <w:rPr>
                <w:b w:val="0"/>
                <w:sz w:val="14"/>
              </w:rPr>
              <w:t>51.71</w:t>
            </w:r>
          </w:p>
        </w:tc>
        <w:tc>
          <w:tcPr>
            <w:tcW w:type="dxa" w:w="844"/>
            <w:noWrap/>
            <w:vAlign w:val="center"/>
          </w:tcPr>
          <w:p>
            <w:pPr>
              <w:spacing w:before="0" w:after="0" w:line="240" w:lineRule="auto"/>
              <w:jc w:val="center"/>
              <w:rPr>
                <w:sz w:val="14"/>
                <w:szCs w:val="14"/>
              </w:rPr>
            </w:pPr>
            <w:r>
              <w:rPr>
                <w:b w:val="0"/>
                <w:sz w:val="14"/>
              </w:rPr>
              <w:t>27286.7</w:t>
            </w:r>
          </w:p>
        </w:tc>
        <w:tc>
          <w:tcPr>
            <w:tcW w:type="dxa" w:w="581"/>
            <w:noWrap/>
            <w:vAlign w:val="center"/>
          </w:tcPr>
          <w:p>
            <w:pPr>
              <w:spacing w:before="0" w:after="0" w:line="240" w:lineRule="auto"/>
              <w:jc w:val="center"/>
              <w:rPr>
                <w:sz w:val="14"/>
                <w:szCs w:val="14"/>
              </w:rPr>
            </w:pPr>
            <w:r>
              <w:rPr>
                <w:b w:val="0"/>
                <w:sz w:val="14"/>
              </w:rPr>
              <w:t>326.4</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22128.6</w:t>
            </w:r>
          </w:p>
        </w:tc>
        <w:tc>
          <w:tcPr>
            <w:tcW w:type="dxa" w:w="758"/>
            <w:noWrap/>
            <w:vAlign w:val="center"/>
          </w:tcPr>
          <w:p>
            <w:pPr>
              <w:spacing w:before="0" w:after="0" w:line="240" w:lineRule="auto"/>
              <w:jc w:val="center"/>
              <w:rPr>
                <w:sz w:val="14"/>
                <w:szCs w:val="14"/>
              </w:rPr>
            </w:pPr>
            <w:r>
              <w:rPr>
                <w:b w:val="0"/>
                <w:sz w:val="14"/>
              </w:rPr>
              <w:t>11926.2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-27286.7</w:t>
            </w:r>
          </w:p>
        </w:tc>
        <w:tc>
          <w:tcPr>
            <w:tcW w:type="dxa" w:w="721"/>
            <w:noWrap/>
            <w:vAlign w:val="center"/>
          </w:tcPr>
          <w:p>
            <w:pPr>
              <w:spacing w:before="0" w:after="0" w:line="240" w:lineRule="auto"/>
              <w:jc w:val="center"/>
              <w:rPr>
                <w:sz w:val="14"/>
                <w:szCs w:val="14"/>
              </w:rPr>
            </w:pPr>
            <w:r>
              <w:rPr>
                <w:b w:val="0"/>
                <w:sz w:val="14"/>
              </w:rPr>
              <w:t>-15065.8</w:t>
            </w:r>
          </w:p>
        </w:tc>
        <w:tc>
          <w:tcPr>
            <w:tcW w:type="dxa" w:w="581"/>
            <w:noWrap/>
            <w:vAlign w:val="center"/>
          </w:tcPr>
          <w:p>
            <w:pPr>
              <w:spacing w:before="0" w:after="0" w:line="240" w:lineRule="auto"/>
              <w:jc w:val="center"/>
              <w:rPr>
                <w:sz w:val="14"/>
                <w:szCs w:val="14"/>
              </w:rPr>
            </w:pPr>
            <w:r>
              <w:rPr>
                <w:b w:val="0"/>
                <w:sz w:val="14"/>
              </w:rPr>
              <w:t>147.86</w:t>
            </w:r>
          </w:p>
        </w:tc>
      </w:tr>
      <w:tr>
        <w:tc>
          <w:tcPr>
            <w:tcW w:type="dxa" w:w="436"/>
            <w:noWrap/>
            <w:vAlign w:val="center"/>
          </w:tcPr>
          <w:p>
            <w:pPr>
              <w:spacing w:before="0" w:after="0" w:line="240" w:lineRule="auto"/>
              <w:jc w:val="center"/>
              <w:rPr>
                <w:sz w:val="14"/>
                <w:szCs w:val="14"/>
              </w:rPr>
            </w:pPr>
            <w:r>
              <w:rPr>
                <w:b w:val="0"/>
                <w:sz w:val="14"/>
              </w:rPr>
              <w:t>4</w:t>
            </w:r>
          </w:p>
        </w:tc>
        <w:tc>
          <w:tcPr>
            <w:tcW w:type="dxa" w:w="581"/>
            <w:noWrap/>
            <w:vAlign w:val="center"/>
          </w:tcPr>
          <w:p>
            <w:pPr>
              <w:spacing w:before="0" w:after="0" w:line="240" w:lineRule="auto"/>
              <w:jc w:val="center"/>
              <w:rPr>
                <w:sz w:val="14"/>
                <w:szCs w:val="14"/>
              </w:rPr>
            </w:pPr>
            <w:r>
              <w:rPr>
                <w:b w:val="0"/>
                <w:sz w:val="14"/>
              </w:rPr>
              <w:t>370.00</w:t>
            </w:r>
          </w:p>
        </w:tc>
        <w:tc>
          <w:tcPr>
            <w:tcW w:type="dxa" w:w="581"/>
            <w:noWrap/>
            <w:vAlign w:val="center"/>
          </w:tcPr>
          <w:p>
            <w:pPr>
              <w:spacing w:before="0" w:after="0" w:line="240" w:lineRule="auto"/>
              <w:jc w:val="center"/>
              <w:rPr>
                <w:sz w:val="14"/>
                <w:szCs w:val="14"/>
              </w:rPr>
            </w:pPr>
            <w:r>
              <w:rPr>
                <w:b w:val="0"/>
                <w:sz w:val="14"/>
              </w:rPr>
              <w:t>139.88</w:t>
            </w:r>
          </w:p>
        </w:tc>
        <w:tc>
          <w:tcPr>
            <w:tcW w:type="dxa" w:w="581"/>
            <w:noWrap/>
            <w:vAlign w:val="center"/>
          </w:tcPr>
          <w:p>
            <w:pPr>
              <w:spacing w:before="0" w:after="0" w:line="240" w:lineRule="auto"/>
              <w:jc w:val="center"/>
              <w:rPr>
                <w:sz w:val="14"/>
                <w:szCs w:val="14"/>
              </w:rPr>
            </w:pPr>
            <w:r>
              <w:rPr>
                <w:b w:val="0"/>
                <w:sz w:val="14"/>
              </w:rPr>
              <w:t>180.00</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10.06</w:t>
            </w:r>
          </w:p>
        </w:tc>
        <w:tc>
          <w:tcPr>
            <w:tcW w:type="dxa" w:w="594"/>
            <w:noWrap/>
            <w:vAlign w:val="center"/>
          </w:tcPr>
          <w:p>
            <w:pPr>
              <w:spacing w:before="0" w:after="0" w:line="240" w:lineRule="auto"/>
              <w:jc w:val="center"/>
              <w:rPr>
                <w:sz w:val="14"/>
                <w:szCs w:val="14"/>
              </w:rPr>
            </w:pPr>
            <w:r>
              <w:rPr>
                <w:b w:val="0"/>
                <w:sz w:val="14"/>
              </w:rPr>
              <w:t>48.50</w:t>
            </w:r>
          </w:p>
        </w:tc>
        <w:tc>
          <w:tcPr>
            <w:tcW w:type="dxa" w:w="844"/>
            <w:noWrap/>
            <w:vAlign w:val="center"/>
          </w:tcPr>
          <w:p>
            <w:pPr>
              <w:spacing w:before="0" w:after="0" w:line="240" w:lineRule="auto"/>
              <w:jc w:val="center"/>
              <w:rPr>
                <w:sz w:val="14"/>
                <w:szCs w:val="14"/>
              </w:rPr>
            </w:pPr>
            <w:r>
              <w:rPr>
                <w:b w:val="0"/>
                <w:sz w:val="14"/>
              </w:rPr>
              <w:t>33933.2</w:t>
            </w:r>
          </w:p>
        </w:tc>
        <w:tc>
          <w:tcPr>
            <w:tcW w:type="dxa" w:w="581"/>
            <w:noWrap/>
            <w:vAlign w:val="center"/>
          </w:tcPr>
          <w:p>
            <w:pPr>
              <w:spacing w:before="0" w:after="0" w:line="240" w:lineRule="auto"/>
              <w:jc w:val="center"/>
              <w:rPr>
                <w:sz w:val="14"/>
                <w:szCs w:val="14"/>
              </w:rPr>
            </w:pPr>
            <w:r>
              <w:rPr>
                <w:b w:val="0"/>
                <w:sz w:val="14"/>
              </w:rPr>
              <w:t>482.4</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27199.8</w:t>
            </w:r>
          </w:p>
        </w:tc>
        <w:tc>
          <w:tcPr>
            <w:tcW w:type="dxa" w:w="758"/>
            <w:noWrap/>
            <w:vAlign w:val="center"/>
          </w:tcPr>
          <w:p>
            <w:pPr>
              <w:spacing w:before="0" w:after="0" w:line="240" w:lineRule="auto"/>
              <w:jc w:val="center"/>
              <w:rPr>
                <w:sz w:val="14"/>
                <w:szCs w:val="14"/>
              </w:rPr>
            </w:pPr>
            <w:r>
              <w:rPr>
                <w:b w:val="0"/>
                <w:sz w:val="14"/>
              </w:rPr>
              <w:t>26992.0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-33933.2</w:t>
            </w:r>
          </w:p>
        </w:tc>
        <w:tc>
          <w:tcPr>
            <w:tcW w:type="dxa" w:w="721"/>
            <w:noWrap/>
            <w:vAlign w:val="center"/>
          </w:tcPr>
          <w:p>
            <w:pPr>
              <w:spacing w:before="0" w:after="0" w:line="240" w:lineRule="auto"/>
              <w:jc w:val="center"/>
              <w:rPr>
                <w:sz w:val="14"/>
                <w:szCs w:val="14"/>
              </w:rPr>
            </w:pPr>
            <w:r>
              <w:rPr>
                <w:b w:val="0"/>
                <w:sz w:val="14"/>
              </w:rPr>
              <w:t>-17949.1</w:t>
            </w:r>
          </w:p>
        </w:tc>
        <w:tc>
          <w:tcPr>
            <w:tcW w:type="dxa" w:w="581"/>
            <w:noWrap/>
            <w:vAlign w:val="center"/>
          </w:tcPr>
          <w:p>
            <w:pPr>
              <w:spacing w:before="0" w:after="0" w:line="240" w:lineRule="auto"/>
              <w:jc w:val="center"/>
              <w:rPr>
                <w:sz w:val="14"/>
                <w:szCs w:val="14"/>
              </w:rPr>
            </w:pPr>
            <w:r>
              <w:rPr>
                <w:b w:val="0"/>
                <w:sz w:val="14"/>
              </w:rPr>
              <w:t>139.88</w:t>
            </w:r>
          </w:p>
        </w:tc>
      </w:tr>
      <w:tr>
        <w:tc>
          <w:tcPr>
            <w:tcW w:type="dxa" w:w="436"/>
            <w:noWrap/>
            <w:vAlign w:val="center"/>
          </w:tcPr>
          <w:p>
            <w:pPr>
              <w:spacing w:before="0" w:after="0" w:line="240" w:lineRule="auto"/>
              <w:jc w:val="center"/>
              <w:rPr>
                <w:sz w:val="14"/>
                <w:szCs w:val="14"/>
              </w:rPr>
            </w:pPr>
            <w:r>
              <w:rPr>
                <w:b w:val="0"/>
                <w:sz w:val="14"/>
              </w:rPr>
              <w:t>5</w:t>
            </w:r>
          </w:p>
        </w:tc>
        <w:tc>
          <w:tcPr>
            <w:tcW w:type="dxa" w:w="581"/>
            <w:noWrap/>
            <w:vAlign w:val="center"/>
          </w:tcPr>
          <w:p>
            <w:pPr>
              <w:spacing w:before="0" w:after="0" w:line="240" w:lineRule="auto"/>
              <w:jc w:val="center"/>
              <w:rPr>
                <w:sz w:val="14"/>
                <w:szCs w:val="14"/>
              </w:rPr>
            </w:pPr>
            <w:r>
              <w:rPr>
                <w:b w:val="0"/>
                <w:sz w:val="14"/>
              </w:rPr>
              <w:t>376.67</w:t>
            </w:r>
          </w:p>
        </w:tc>
        <w:tc>
          <w:tcPr>
            <w:tcW w:type="dxa" w:w="581"/>
            <w:noWrap/>
            <w:vAlign w:val="center"/>
          </w:tcPr>
          <w:p>
            <w:pPr>
              <w:spacing w:before="0" w:after="0" w:line="240" w:lineRule="auto"/>
              <w:jc w:val="center"/>
              <w:rPr>
                <w:sz w:val="14"/>
                <w:szCs w:val="14"/>
              </w:rPr>
            </w:pPr>
            <w:r>
              <w:rPr>
                <w:b w:val="0"/>
                <w:sz w:val="14"/>
              </w:rPr>
              <w:t>132.73</w:t>
            </w:r>
          </w:p>
        </w:tc>
        <w:tc>
          <w:tcPr>
            <w:tcW w:type="dxa" w:w="581"/>
            <w:noWrap/>
            <w:vAlign w:val="center"/>
          </w:tcPr>
          <w:p>
            <w:pPr>
              <w:spacing w:before="0" w:after="0" w:line="240" w:lineRule="auto"/>
              <w:jc w:val="center"/>
              <w:rPr>
                <w:sz w:val="14"/>
                <w:szCs w:val="14"/>
              </w:rPr>
            </w:pPr>
            <w:r>
              <w:rPr>
                <w:b w:val="0"/>
                <w:sz w:val="14"/>
              </w:rPr>
              <w:t>180.00</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9.51</w:t>
            </w:r>
          </w:p>
        </w:tc>
        <w:tc>
          <w:tcPr>
            <w:tcW w:type="dxa" w:w="594"/>
            <w:noWrap/>
            <w:vAlign w:val="center"/>
          </w:tcPr>
          <w:p>
            <w:pPr>
              <w:spacing w:before="0" w:after="0" w:line="240" w:lineRule="auto"/>
              <w:jc w:val="center"/>
              <w:rPr>
                <w:sz w:val="14"/>
                <w:szCs w:val="14"/>
              </w:rPr>
            </w:pPr>
            <w:r>
              <w:rPr>
                <w:b w:val="0"/>
                <w:sz w:val="14"/>
              </w:rPr>
              <w:t>45.48</w:t>
            </w:r>
          </w:p>
        </w:tc>
        <w:tc>
          <w:tcPr>
            <w:tcW w:type="dxa" w:w="844"/>
            <w:noWrap/>
            <w:vAlign w:val="center"/>
          </w:tcPr>
          <w:p>
            <w:pPr>
              <w:spacing w:before="0" w:after="0" w:line="240" w:lineRule="auto"/>
              <w:jc w:val="center"/>
              <w:rPr>
                <w:sz w:val="14"/>
                <w:szCs w:val="14"/>
              </w:rPr>
            </w:pPr>
            <w:r>
              <w:rPr>
                <w:b w:val="0"/>
                <w:sz w:val="14"/>
              </w:rPr>
              <w:t>39889.6</w:t>
            </w:r>
          </w:p>
        </w:tc>
        <w:tc>
          <w:tcPr>
            <w:tcW w:type="dxa" w:w="581"/>
            <w:noWrap/>
            <w:vAlign w:val="center"/>
          </w:tcPr>
          <w:p>
            <w:pPr>
              <w:spacing w:before="0" w:after="0" w:line="240" w:lineRule="auto"/>
              <w:jc w:val="center"/>
              <w:rPr>
                <w:sz w:val="14"/>
                <w:szCs w:val="14"/>
              </w:rPr>
            </w:pPr>
            <w:r>
              <w:rPr>
                <w:b w:val="0"/>
                <w:sz w:val="14"/>
              </w:rPr>
              <w:t>593.9</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31916.2</w:t>
            </w:r>
          </w:p>
        </w:tc>
        <w:tc>
          <w:tcPr>
            <w:tcW w:type="dxa" w:w="758"/>
            <w:noWrap/>
            <w:vAlign w:val="center"/>
          </w:tcPr>
          <w:p>
            <w:pPr>
              <w:spacing w:before="0" w:after="0" w:line="240" w:lineRule="auto"/>
              <w:jc w:val="center"/>
              <w:rPr>
                <w:sz w:val="14"/>
                <w:szCs w:val="14"/>
              </w:rPr>
            </w:pPr>
            <w:r>
              <w:rPr>
                <w:b w:val="0"/>
                <w:sz w:val="14"/>
              </w:rPr>
              <w:t>44941.1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-39889.6</w:t>
            </w:r>
          </w:p>
        </w:tc>
        <w:tc>
          <w:tcPr>
            <w:tcW w:type="dxa" w:w="721"/>
            <w:noWrap/>
            <w:vAlign w:val="center"/>
          </w:tcPr>
          <w:p>
            <w:pPr>
              <w:spacing w:before="0" w:after="0" w:line="240" w:lineRule="auto"/>
              <w:jc w:val="center"/>
              <w:rPr>
                <w:sz w:val="14"/>
                <w:szCs w:val="14"/>
              </w:rPr>
            </w:pPr>
            <w:r>
              <w:rPr>
                <w:b w:val="0"/>
                <w:sz w:val="14"/>
              </w:rPr>
              <w:t>-19669.7</w:t>
            </w:r>
          </w:p>
        </w:tc>
        <w:tc>
          <w:tcPr>
            <w:tcW w:type="dxa" w:w="581"/>
            <w:noWrap/>
            <w:vAlign w:val="center"/>
          </w:tcPr>
          <w:p>
            <w:pPr>
              <w:spacing w:before="0" w:after="0" w:line="240" w:lineRule="auto"/>
              <w:jc w:val="center"/>
              <w:rPr>
                <w:sz w:val="14"/>
                <w:szCs w:val="14"/>
              </w:rPr>
            </w:pPr>
            <w:r>
              <w:rPr>
                <w:b w:val="0"/>
                <w:sz w:val="14"/>
              </w:rPr>
              <w:t>132.73</w:t>
            </w:r>
          </w:p>
        </w:tc>
      </w:tr>
      <w:tr>
        <w:tc>
          <w:tcPr>
            <w:tcW w:type="dxa" w:w="436"/>
            <w:noWrap/>
            <w:vAlign w:val="center"/>
          </w:tcPr>
          <w:p>
            <w:pPr>
              <w:spacing w:before="0" w:after="0" w:line="240" w:lineRule="auto"/>
              <w:jc w:val="center"/>
              <w:rPr>
                <w:sz w:val="14"/>
                <w:szCs w:val="14"/>
              </w:rPr>
            </w:pPr>
            <w:r>
              <w:rPr>
                <w:b w:val="0"/>
                <w:sz w:val="14"/>
              </w:rPr>
              <w:t>6</w:t>
            </w:r>
          </w:p>
        </w:tc>
        <w:tc>
          <w:tcPr>
            <w:tcW w:type="dxa" w:w="581"/>
            <w:noWrap/>
            <w:vAlign w:val="center"/>
          </w:tcPr>
          <w:p>
            <w:pPr>
              <w:spacing w:before="0" w:after="0" w:line="240" w:lineRule="auto"/>
              <w:jc w:val="center"/>
              <w:rPr>
                <w:sz w:val="14"/>
                <w:szCs w:val="14"/>
              </w:rPr>
            </w:pPr>
            <w:r>
              <w:rPr>
                <w:b w:val="0"/>
                <w:sz w:val="14"/>
              </w:rPr>
              <w:t>383.33</w:t>
            </w:r>
          </w:p>
        </w:tc>
        <w:tc>
          <w:tcPr>
            <w:tcW w:type="dxa" w:w="581"/>
            <w:noWrap/>
            <w:vAlign w:val="center"/>
          </w:tcPr>
          <w:p>
            <w:pPr>
              <w:spacing w:before="0" w:after="0" w:line="240" w:lineRule="auto"/>
              <w:jc w:val="center"/>
              <w:rPr>
                <w:sz w:val="14"/>
                <w:szCs w:val="14"/>
              </w:rPr>
            </w:pPr>
            <w:r>
              <w:rPr>
                <w:b w:val="0"/>
                <w:sz w:val="14"/>
              </w:rPr>
              <w:t>126.28</w:t>
            </w:r>
          </w:p>
        </w:tc>
        <w:tc>
          <w:tcPr>
            <w:tcW w:type="dxa" w:w="581"/>
            <w:noWrap/>
            <w:vAlign w:val="center"/>
          </w:tcPr>
          <w:p>
            <w:pPr>
              <w:spacing w:before="0" w:after="0" w:line="240" w:lineRule="auto"/>
              <w:jc w:val="center"/>
              <w:rPr>
                <w:sz w:val="14"/>
                <w:szCs w:val="14"/>
              </w:rPr>
            </w:pPr>
            <w:r>
              <w:rPr>
                <w:b w:val="0"/>
                <w:sz w:val="14"/>
              </w:rPr>
              <w:t>178.43</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9.06</w:t>
            </w:r>
          </w:p>
        </w:tc>
        <w:tc>
          <w:tcPr>
            <w:tcW w:type="dxa" w:w="594"/>
            <w:noWrap/>
            <w:vAlign w:val="center"/>
          </w:tcPr>
          <w:p>
            <w:pPr>
              <w:spacing w:before="0" w:after="0" w:line="240" w:lineRule="auto"/>
              <w:jc w:val="center"/>
              <w:rPr>
                <w:sz w:val="14"/>
                <w:szCs w:val="14"/>
              </w:rPr>
            </w:pPr>
            <w:r>
              <w:rPr>
                <w:b w:val="0"/>
                <w:sz w:val="14"/>
              </w:rPr>
              <w:t>42.62</w:t>
            </w:r>
          </w:p>
        </w:tc>
        <w:tc>
          <w:tcPr>
            <w:tcW w:type="dxa" w:w="844"/>
            <w:noWrap/>
            <w:vAlign w:val="center"/>
          </w:tcPr>
          <w:p>
            <w:pPr>
              <w:spacing w:before="0" w:after="0" w:line="240" w:lineRule="auto"/>
              <w:jc w:val="center"/>
              <w:rPr>
                <w:sz w:val="14"/>
                <w:szCs w:val="14"/>
              </w:rPr>
            </w:pPr>
            <w:r>
              <w:rPr>
                <w:b w:val="0"/>
                <w:sz w:val="14"/>
              </w:rPr>
              <w:t>44084.2</w:t>
            </w:r>
          </w:p>
        </w:tc>
        <w:tc>
          <w:tcPr>
            <w:tcW w:type="dxa" w:w="581"/>
            <w:noWrap/>
            <w:vAlign w:val="center"/>
          </w:tcPr>
          <w:p>
            <w:pPr>
              <w:spacing w:before="0" w:after="0" w:line="240" w:lineRule="auto"/>
              <w:jc w:val="center"/>
              <w:rPr>
                <w:sz w:val="14"/>
                <w:szCs w:val="14"/>
              </w:rPr>
            </w:pPr>
            <w:r>
              <w:rPr>
                <w:b w:val="0"/>
                <w:sz w:val="14"/>
              </w:rPr>
              <w:t>655.3</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35333.8</w:t>
            </w:r>
          </w:p>
        </w:tc>
        <w:tc>
          <w:tcPr>
            <w:tcW w:type="dxa" w:w="758"/>
            <w:noWrap/>
            <w:vAlign w:val="center"/>
          </w:tcPr>
          <w:p>
            <w:pPr>
              <w:spacing w:before="0" w:after="0" w:line="240" w:lineRule="auto"/>
              <w:jc w:val="center"/>
              <w:rPr>
                <w:sz w:val="14"/>
                <w:szCs w:val="14"/>
              </w:rPr>
            </w:pPr>
            <w:r>
              <w:rPr>
                <w:b w:val="0"/>
                <w:sz w:val="14"/>
              </w:rPr>
              <w:t>64610.9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-44084.2</w:t>
            </w:r>
          </w:p>
        </w:tc>
        <w:tc>
          <w:tcPr>
            <w:tcW w:type="dxa" w:w="721"/>
            <w:noWrap/>
            <w:vAlign w:val="center"/>
          </w:tcPr>
          <w:p>
            <w:pPr>
              <w:spacing w:before="0" w:after="0" w:line="240" w:lineRule="auto"/>
              <w:jc w:val="center"/>
              <w:rPr>
                <w:sz w:val="14"/>
                <w:szCs w:val="14"/>
              </w:rPr>
            </w:pPr>
            <w:r>
              <w:rPr>
                <w:b w:val="0"/>
                <w:sz w:val="14"/>
              </w:rPr>
              <w:t>-19902.2</w:t>
            </w:r>
          </w:p>
        </w:tc>
        <w:tc>
          <w:tcPr>
            <w:tcW w:type="dxa" w:w="581"/>
            <w:noWrap/>
            <w:vAlign w:val="center"/>
          </w:tcPr>
          <w:p>
            <w:pPr>
              <w:spacing w:before="0" w:after="0" w:line="240" w:lineRule="auto"/>
              <w:jc w:val="center"/>
              <w:rPr>
                <w:sz w:val="14"/>
                <w:szCs w:val="14"/>
              </w:rPr>
            </w:pPr>
            <w:r>
              <w:rPr>
                <w:b w:val="0"/>
                <w:sz w:val="14"/>
              </w:rPr>
              <w:t>126.28</w:t>
            </w:r>
          </w:p>
        </w:tc>
      </w:tr>
      <w:tr>
        <w:tc>
          <w:tcPr>
            <w:tcW w:type="dxa" w:w="436"/>
            <w:noWrap/>
            <w:vAlign w:val="center"/>
          </w:tcPr>
          <w:p>
            <w:pPr>
              <w:spacing w:before="0" w:after="0" w:line="240" w:lineRule="auto"/>
              <w:jc w:val="center"/>
              <w:rPr>
                <w:sz w:val="14"/>
                <w:szCs w:val="14"/>
              </w:rPr>
            </w:pPr>
            <w:r>
              <w:rPr>
                <w:b w:val="0"/>
                <w:sz w:val="14"/>
              </w:rPr>
              <w:t>7</w:t>
            </w:r>
          </w:p>
        </w:tc>
        <w:tc>
          <w:tcPr>
            <w:tcW w:type="dxa" w:w="581"/>
            <w:noWrap/>
            <w:vAlign w:val="center"/>
          </w:tcPr>
          <w:p>
            <w:pPr>
              <w:spacing w:before="0" w:after="0" w:line="240" w:lineRule="auto"/>
              <w:jc w:val="center"/>
              <w:rPr>
                <w:sz w:val="14"/>
                <w:szCs w:val="14"/>
              </w:rPr>
            </w:pPr>
            <w:r>
              <w:rPr>
                <w:b w:val="0"/>
                <w:sz w:val="14"/>
              </w:rPr>
              <w:t>390.00</w:t>
            </w:r>
          </w:p>
        </w:tc>
        <w:tc>
          <w:tcPr>
            <w:tcW w:type="dxa" w:w="581"/>
            <w:noWrap/>
            <w:vAlign w:val="center"/>
          </w:tcPr>
          <w:p>
            <w:pPr>
              <w:spacing w:before="0" w:after="0" w:line="240" w:lineRule="auto"/>
              <w:jc w:val="center"/>
              <w:rPr>
                <w:sz w:val="14"/>
                <w:szCs w:val="14"/>
              </w:rPr>
            </w:pPr>
            <w:r>
              <w:rPr>
                <w:b w:val="0"/>
                <w:sz w:val="14"/>
              </w:rPr>
              <w:t>120.44</w:t>
            </w:r>
          </w:p>
        </w:tc>
        <w:tc>
          <w:tcPr>
            <w:tcW w:type="dxa" w:w="581"/>
            <w:noWrap/>
            <w:vAlign w:val="center"/>
          </w:tcPr>
          <w:p>
            <w:pPr>
              <w:spacing w:before="0" w:after="0" w:line="240" w:lineRule="auto"/>
              <w:jc w:val="center"/>
              <w:rPr>
                <w:sz w:val="14"/>
                <w:szCs w:val="14"/>
              </w:rPr>
            </w:pPr>
            <w:r>
              <w:rPr>
                <w:b w:val="0"/>
                <w:sz w:val="14"/>
              </w:rPr>
              <w:t>175.29</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8.69</w:t>
            </w:r>
          </w:p>
        </w:tc>
        <w:tc>
          <w:tcPr>
            <w:tcW w:type="dxa" w:w="594"/>
            <w:noWrap/>
            <w:vAlign w:val="center"/>
          </w:tcPr>
          <w:p>
            <w:pPr>
              <w:spacing w:before="0" w:after="0" w:line="240" w:lineRule="auto"/>
              <w:jc w:val="center"/>
              <w:rPr>
                <w:sz w:val="14"/>
                <w:szCs w:val="14"/>
              </w:rPr>
            </w:pPr>
            <w:r>
              <w:rPr>
                <w:b w:val="0"/>
                <w:sz w:val="14"/>
              </w:rPr>
              <w:t>39.88</w:t>
            </w:r>
          </w:p>
        </w:tc>
        <w:tc>
          <w:tcPr>
            <w:tcW w:type="dxa" w:w="844"/>
            <w:noWrap/>
            <w:vAlign w:val="center"/>
          </w:tcPr>
          <w:p>
            <w:pPr>
              <w:spacing w:before="0" w:after="0" w:line="240" w:lineRule="auto"/>
              <w:jc w:val="center"/>
              <w:rPr>
                <w:sz w:val="14"/>
                <w:szCs w:val="14"/>
              </w:rPr>
            </w:pPr>
            <w:r>
              <w:rPr>
                <w:b w:val="0"/>
                <w:sz w:val="14"/>
              </w:rPr>
              <w:t>46598.3</w:t>
            </w:r>
          </w:p>
        </w:tc>
        <w:tc>
          <w:tcPr>
            <w:tcW w:type="dxa" w:w="581"/>
            <w:noWrap/>
            <w:vAlign w:val="center"/>
          </w:tcPr>
          <w:p>
            <w:pPr>
              <w:spacing w:before="0" w:after="0" w:line="240" w:lineRule="auto"/>
              <w:jc w:val="center"/>
              <w:rPr>
                <w:sz w:val="14"/>
                <w:szCs w:val="14"/>
              </w:rPr>
            </w:pPr>
            <w:r>
              <w:rPr>
                <w:b w:val="0"/>
                <w:sz w:val="14"/>
              </w:rPr>
              <w:t>672.6</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37524.2</w:t>
            </w:r>
          </w:p>
        </w:tc>
        <w:tc>
          <w:tcPr>
            <w:tcW w:type="dxa" w:w="758"/>
            <w:noWrap/>
            <w:vAlign w:val="center"/>
          </w:tcPr>
          <w:p>
            <w:pPr>
              <w:spacing w:before="0" w:after="0" w:line="240" w:lineRule="auto"/>
              <w:jc w:val="center"/>
              <w:rPr>
                <w:sz w:val="14"/>
                <w:szCs w:val="14"/>
              </w:rPr>
            </w:pPr>
            <w:r>
              <w:rPr>
                <w:b w:val="0"/>
                <w:sz w:val="14"/>
              </w:rPr>
              <w:t>84513.0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-46598.3</w:t>
            </w:r>
          </w:p>
        </w:tc>
        <w:tc>
          <w:tcPr>
            <w:tcW w:type="dxa" w:w="721"/>
            <w:noWrap/>
            <w:vAlign w:val="center"/>
          </w:tcPr>
          <w:p>
            <w:pPr>
              <w:spacing w:before="0" w:after="0" w:line="240" w:lineRule="auto"/>
              <w:jc w:val="center"/>
              <w:rPr>
                <w:sz w:val="14"/>
                <w:szCs w:val="14"/>
              </w:rPr>
            </w:pPr>
            <w:r>
              <w:rPr>
                <w:b w:val="0"/>
                <w:sz w:val="14"/>
              </w:rPr>
              <w:t>-19005.9</w:t>
            </w:r>
          </w:p>
        </w:tc>
        <w:tc>
          <w:tcPr>
            <w:tcW w:type="dxa" w:w="581"/>
            <w:noWrap/>
            <w:vAlign w:val="center"/>
          </w:tcPr>
          <w:p>
            <w:pPr>
              <w:spacing w:before="0" w:after="0" w:line="240" w:lineRule="auto"/>
              <w:jc w:val="center"/>
              <w:rPr>
                <w:sz w:val="14"/>
                <w:szCs w:val="14"/>
              </w:rPr>
            </w:pPr>
            <w:r>
              <w:rPr>
                <w:b w:val="0"/>
                <w:sz w:val="14"/>
              </w:rPr>
              <w:t>120.44</w:t>
            </w:r>
          </w:p>
        </w:tc>
      </w:tr>
      <w:tr>
        <w:tc>
          <w:tcPr>
            <w:tcW w:type="dxa" w:w="436"/>
            <w:noWrap/>
            <w:vAlign w:val="center"/>
          </w:tcPr>
          <w:p>
            <w:pPr>
              <w:spacing w:before="0" w:after="0" w:line="240" w:lineRule="auto"/>
              <w:jc w:val="center"/>
              <w:rPr>
                <w:sz w:val="14"/>
                <w:szCs w:val="14"/>
              </w:rPr>
            </w:pPr>
            <w:r>
              <w:rPr>
                <w:b w:val="0"/>
                <w:sz w:val="14"/>
              </w:rPr>
              <w:t>8</w:t>
            </w:r>
          </w:p>
        </w:tc>
        <w:tc>
          <w:tcPr>
            <w:tcW w:type="dxa" w:w="581"/>
            <w:noWrap/>
            <w:vAlign w:val="center"/>
          </w:tcPr>
          <w:p>
            <w:pPr>
              <w:spacing w:before="0" w:after="0" w:line="240" w:lineRule="auto"/>
              <w:jc w:val="center"/>
              <w:rPr>
                <w:sz w:val="14"/>
                <w:szCs w:val="14"/>
              </w:rPr>
            </w:pPr>
            <w:r>
              <w:rPr>
                <w:b w:val="0"/>
                <w:sz w:val="14"/>
              </w:rPr>
              <w:t>396.67</w:t>
            </w:r>
          </w:p>
        </w:tc>
        <w:tc>
          <w:tcPr>
            <w:tcW w:type="dxa" w:w="581"/>
            <w:noWrap/>
            <w:vAlign w:val="center"/>
          </w:tcPr>
          <w:p>
            <w:pPr>
              <w:spacing w:before="0" w:after="0" w:line="240" w:lineRule="auto"/>
              <w:jc w:val="center"/>
              <w:rPr>
                <w:sz w:val="14"/>
                <w:szCs w:val="14"/>
              </w:rPr>
            </w:pPr>
            <w:r>
              <w:rPr>
                <w:b w:val="0"/>
                <w:sz w:val="14"/>
              </w:rPr>
              <w:t>115.12</w:t>
            </w:r>
          </w:p>
        </w:tc>
        <w:tc>
          <w:tcPr>
            <w:tcW w:type="dxa" w:w="581"/>
            <w:noWrap/>
            <w:vAlign w:val="center"/>
          </w:tcPr>
          <w:p>
            <w:pPr>
              <w:spacing w:before="0" w:after="0" w:line="240" w:lineRule="auto"/>
              <w:jc w:val="center"/>
              <w:rPr>
                <w:sz w:val="14"/>
                <w:szCs w:val="14"/>
              </w:rPr>
            </w:pPr>
            <w:r>
              <w:rPr>
                <w:b w:val="0"/>
                <w:sz w:val="14"/>
              </w:rPr>
              <w:t>172.16</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8.37</w:t>
            </w:r>
          </w:p>
        </w:tc>
        <w:tc>
          <w:tcPr>
            <w:tcW w:type="dxa" w:w="594"/>
            <w:noWrap/>
            <w:vAlign w:val="center"/>
          </w:tcPr>
          <w:p>
            <w:pPr>
              <w:spacing w:before="0" w:after="0" w:line="240" w:lineRule="auto"/>
              <w:jc w:val="center"/>
              <w:rPr>
                <w:sz w:val="14"/>
                <w:szCs w:val="14"/>
              </w:rPr>
            </w:pPr>
            <w:r>
              <w:rPr>
                <w:b w:val="0"/>
                <w:sz w:val="14"/>
              </w:rPr>
              <w:t>37.25</w:t>
            </w:r>
          </w:p>
        </w:tc>
        <w:tc>
          <w:tcPr>
            <w:tcW w:type="dxa" w:w="844"/>
            <w:noWrap/>
            <w:vAlign w:val="center"/>
          </w:tcPr>
          <w:p>
            <w:pPr>
              <w:spacing w:before="0" w:after="0" w:line="240" w:lineRule="auto"/>
              <w:jc w:val="center"/>
              <w:rPr>
                <w:sz w:val="14"/>
                <w:szCs w:val="14"/>
              </w:rPr>
            </w:pPr>
            <w:r>
              <w:rPr>
                <w:b w:val="0"/>
                <w:sz w:val="14"/>
              </w:rPr>
              <w:t>48669.7</w:t>
            </w:r>
          </w:p>
        </w:tc>
        <w:tc>
          <w:tcPr>
            <w:tcW w:type="dxa" w:w="581"/>
            <w:noWrap/>
            <w:vAlign w:val="center"/>
          </w:tcPr>
          <w:p>
            <w:pPr>
              <w:spacing w:before="0" w:after="0" w:line="240" w:lineRule="auto"/>
              <w:jc w:val="center"/>
              <w:rPr>
                <w:sz w:val="14"/>
                <w:szCs w:val="14"/>
              </w:rPr>
            </w:pPr>
            <w:r>
              <w:rPr>
                <w:b w:val="0"/>
                <w:sz w:val="14"/>
              </w:rPr>
              <w:t>663.1</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39540.1</w:t>
            </w:r>
          </w:p>
        </w:tc>
        <w:tc>
          <w:tcPr>
            <w:tcW w:type="dxa" w:w="758"/>
            <w:noWrap/>
            <w:vAlign w:val="center"/>
          </w:tcPr>
          <w:p>
            <w:pPr>
              <w:spacing w:before="0" w:after="0" w:line="240" w:lineRule="auto"/>
              <w:jc w:val="center"/>
              <w:rPr>
                <w:sz w:val="14"/>
                <w:szCs w:val="14"/>
              </w:rPr>
            </w:pPr>
            <w:r>
              <w:rPr>
                <w:b w:val="0"/>
                <w:sz w:val="14"/>
              </w:rPr>
              <w:t>103519.0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-48669.7</w:t>
            </w:r>
          </w:p>
        </w:tc>
        <w:tc>
          <w:tcPr>
            <w:tcW w:type="dxa" w:w="721"/>
            <w:noWrap/>
            <w:vAlign w:val="center"/>
          </w:tcPr>
          <w:p>
            <w:pPr>
              <w:spacing w:before="0" w:after="0" w:line="240" w:lineRule="auto"/>
              <w:jc w:val="center"/>
              <w:rPr>
                <w:sz w:val="14"/>
                <w:szCs w:val="14"/>
              </w:rPr>
            </w:pPr>
            <w:r>
              <w:rPr>
                <w:b w:val="0"/>
                <w:sz w:val="14"/>
              </w:rPr>
              <w:t>-17749.2</w:t>
            </w:r>
          </w:p>
        </w:tc>
        <w:tc>
          <w:tcPr>
            <w:tcW w:type="dxa" w:w="581"/>
            <w:noWrap/>
            <w:vAlign w:val="center"/>
          </w:tcPr>
          <w:p>
            <w:pPr>
              <w:spacing w:before="0" w:after="0" w:line="240" w:lineRule="auto"/>
              <w:jc w:val="center"/>
              <w:rPr>
                <w:sz w:val="14"/>
                <w:szCs w:val="14"/>
              </w:rPr>
            </w:pPr>
            <w:r>
              <w:rPr>
                <w:b w:val="0"/>
                <w:sz w:val="14"/>
              </w:rPr>
              <w:t>115.12</w:t>
            </w:r>
          </w:p>
        </w:tc>
      </w:tr>
      <w:tr>
        <w:tc>
          <w:tcPr>
            <w:tcW w:type="dxa" w:w="436"/>
            <w:noWrap/>
            <w:vAlign w:val="center"/>
          </w:tcPr>
          <w:p>
            <w:pPr>
              <w:spacing w:before="0" w:after="0" w:line="240" w:lineRule="auto"/>
              <w:jc w:val="center"/>
              <w:rPr>
                <w:sz w:val="14"/>
                <w:szCs w:val="14"/>
              </w:rPr>
            </w:pPr>
            <w:r>
              <w:rPr>
                <w:b w:val="0"/>
                <w:sz w:val="14"/>
              </w:rPr>
              <w:t>9</w:t>
            </w:r>
          </w:p>
        </w:tc>
        <w:tc>
          <w:tcPr>
            <w:tcW w:type="dxa" w:w="581"/>
            <w:noWrap/>
            <w:vAlign w:val="center"/>
          </w:tcPr>
          <w:p>
            <w:pPr>
              <w:spacing w:before="0" w:after="0" w:line="240" w:lineRule="auto"/>
              <w:jc w:val="center"/>
              <w:rPr>
                <w:sz w:val="14"/>
                <w:szCs w:val="14"/>
              </w:rPr>
            </w:pPr>
            <w:r>
              <w:rPr>
                <w:b w:val="0"/>
                <w:sz w:val="14"/>
              </w:rPr>
              <w:t>403.33</w:t>
            </w:r>
          </w:p>
        </w:tc>
        <w:tc>
          <w:tcPr>
            <w:tcW w:type="dxa" w:w="581"/>
            <w:noWrap/>
            <w:vAlign w:val="center"/>
          </w:tcPr>
          <w:p>
            <w:pPr>
              <w:spacing w:before="0" w:after="0" w:line="240" w:lineRule="auto"/>
              <w:jc w:val="center"/>
              <w:rPr>
                <w:sz w:val="14"/>
                <w:szCs w:val="14"/>
              </w:rPr>
            </w:pPr>
            <w:r>
              <w:rPr>
                <w:b w:val="0"/>
                <w:sz w:val="14"/>
              </w:rPr>
              <w:t>110.28</w:t>
            </w:r>
          </w:p>
        </w:tc>
        <w:tc>
          <w:tcPr>
            <w:tcW w:type="dxa" w:w="581"/>
            <w:noWrap/>
            <w:vAlign w:val="center"/>
          </w:tcPr>
          <w:p>
            <w:pPr>
              <w:spacing w:before="0" w:after="0" w:line="240" w:lineRule="auto"/>
              <w:jc w:val="center"/>
              <w:rPr>
                <w:sz w:val="14"/>
                <w:szCs w:val="14"/>
              </w:rPr>
            </w:pPr>
            <w:r>
              <w:rPr>
                <w:b w:val="0"/>
                <w:sz w:val="14"/>
              </w:rPr>
              <w:t>169.02</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8.11</w:t>
            </w:r>
          </w:p>
        </w:tc>
        <w:tc>
          <w:tcPr>
            <w:tcW w:type="dxa" w:w="594"/>
            <w:noWrap/>
            <w:vAlign w:val="center"/>
          </w:tcPr>
          <w:p>
            <w:pPr>
              <w:spacing w:before="0" w:after="0" w:line="240" w:lineRule="auto"/>
              <w:jc w:val="center"/>
              <w:rPr>
                <w:sz w:val="14"/>
                <w:szCs w:val="14"/>
              </w:rPr>
            </w:pPr>
            <w:r>
              <w:rPr>
                <w:b w:val="0"/>
                <w:sz w:val="14"/>
              </w:rPr>
              <w:t>34.70</w:t>
            </w:r>
          </w:p>
        </w:tc>
        <w:tc>
          <w:tcPr>
            <w:tcW w:type="dxa" w:w="844"/>
            <w:noWrap/>
            <w:vAlign w:val="center"/>
          </w:tcPr>
          <w:p>
            <w:pPr>
              <w:spacing w:before="0" w:after="0" w:line="240" w:lineRule="auto"/>
              <w:jc w:val="center"/>
              <w:rPr>
                <w:sz w:val="14"/>
                <w:szCs w:val="14"/>
              </w:rPr>
            </w:pPr>
            <w:r>
              <w:rPr>
                <w:b w:val="0"/>
                <w:sz w:val="14"/>
              </w:rPr>
              <w:t>50344.5</w:t>
            </w:r>
          </w:p>
        </w:tc>
        <w:tc>
          <w:tcPr>
            <w:tcW w:type="dxa" w:w="581"/>
            <w:noWrap/>
            <w:vAlign w:val="center"/>
          </w:tcPr>
          <w:p>
            <w:pPr>
              <w:spacing w:before="0" w:after="0" w:line="240" w:lineRule="auto"/>
              <w:jc w:val="center"/>
              <w:rPr>
                <w:sz w:val="14"/>
                <w:szCs w:val="14"/>
              </w:rPr>
            </w:pPr>
            <w:r>
              <w:rPr>
                <w:b w:val="0"/>
                <w:sz w:val="14"/>
              </w:rPr>
              <w:t>650.8</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41248.2</w:t>
            </w:r>
          </w:p>
        </w:tc>
        <w:tc>
          <w:tcPr>
            <w:tcW w:type="dxa" w:w="758"/>
            <w:noWrap/>
            <w:vAlign w:val="center"/>
          </w:tcPr>
          <w:p>
            <w:pPr>
              <w:spacing w:before="0" w:after="0" w:line="240" w:lineRule="auto"/>
              <w:jc w:val="center"/>
              <w:rPr>
                <w:sz w:val="14"/>
                <w:szCs w:val="14"/>
              </w:rPr>
            </w:pPr>
            <w:r>
              <w:rPr>
                <w:b w:val="0"/>
                <w:sz w:val="14"/>
              </w:rPr>
              <w:t>121268.2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-50344.5</w:t>
            </w:r>
          </w:p>
        </w:tc>
        <w:tc>
          <w:tcPr>
            <w:tcW w:type="dxa" w:w="721"/>
            <w:noWrap/>
            <w:vAlign w:val="center"/>
          </w:tcPr>
          <w:p>
            <w:pPr>
              <w:spacing w:before="0" w:after="0" w:line="240" w:lineRule="auto"/>
              <w:jc w:val="center"/>
              <w:rPr>
                <w:sz w:val="14"/>
                <w:szCs w:val="14"/>
              </w:rPr>
            </w:pPr>
            <w:r>
              <w:rPr>
                <w:b w:val="0"/>
                <w:sz w:val="14"/>
              </w:rPr>
              <w:t>-16254.7</w:t>
            </w:r>
          </w:p>
        </w:tc>
        <w:tc>
          <w:tcPr>
            <w:tcW w:type="dxa" w:w="581"/>
            <w:noWrap/>
            <w:vAlign w:val="center"/>
          </w:tcPr>
          <w:p>
            <w:pPr>
              <w:spacing w:before="0" w:after="0" w:line="240" w:lineRule="auto"/>
              <w:jc w:val="center"/>
              <w:rPr>
                <w:sz w:val="14"/>
                <w:szCs w:val="14"/>
              </w:rPr>
            </w:pPr>
            <w:r>
              <w:rPr>
                <w:b w:val="0"/>
                <w:sz w:val="14"/>
              </w:rPr>
              <w:t>110.28</w:t>
            </w:r>
          </w:p>
        </w:tc>
      </w:tr>
      <w:tr>
        <w:tc>
          <w:tcPr>
            <w:tcW w:type="dxa" w:w="436"/>
            <w:noWrap/>
            <w:vAlign w:val="center"/>
          </w:tcPr>
          <w:p>
            <w:pPr>
              <w:spacing w:before="0" w:after="0" w:line="240" w:lineRule="auto"/>
              <w:jc w:val="center"/>
              <w:rPr>
                <w:sz w:val="14"/>
                <w:szCs w:val="14"/>
              </w:rPr>
            </w:pPr>
            <w:r>
              <w:rPr>
                <w:b w:val="0"/>
                <w:sz w:val="14"/>
              </w:rPr>
              <w:t>10</w:t>
            </w:r>
          </w:p>
        </w:tc>
        <w:tc>
          <w:tcPr>
            <w:tcW w:type="dxa" w:w="581"/>
            <w:noWrap/>
            <w:vAlign w:val="center"/>
          </w:tcPr>
          <w:p>
            <w:pPr>
              <w:spacing w:before="0" w:after="0" w:line="240" w:lineRule="auto"/>
              <w:jc w:val="center"/>
              <w:rPr>
                <w:sz w:val="14"/>
                <w:szCs w:val="14"/>
              </w:rPr>
            </w:pPr>
            <w:r>
              <w:rPr>
                <w:b w:val="0"/>
                <w:sz w:val="14"/>
              </w:rPr>
              <w:t>410.00</w:t>
            </w:r>
          </w:p>
        </w:tc>
        <w:tc>
          <w:tcPr>
            <w:tcW w:type="dxa" w:w="581"/>
            <w:noWrap/>
            <w:vAlign w:val="center"/>
          </w:tcPr>
          <w:p>
            <w:pPr>
              <w:spacing w:before="0" w:after="0" w:line="240" w:lineRule="auto"/>
              <w:jc w:val="center"/>
              <w:rPr>
                <w:sz w:val="14"/>
                <w:szCs w:val="14"/>
              </w:rPr>
            </w:pPr>
            <w:r>
              <w:rPr>
                <w:b w:val="0"/>
                <w:sz w:val="14"/>
              </w:rPr>
              <w:t>105.88</w:t>
            </w:r>
          </w:p>
        </w:tc>
        <w:tc>
          <w:tcPr>
            <w:tcW w:type="dxa" w:w="581"/>
            <w:noWrap/>
            <w:vAlign w:val="center"/>
          </w:tcPr>
          <w:p>
            <w:pPr>
              <w:spacing w:before="0" w:after="0" w:line="240" w:lineRule="auto"/>
              <w:jc w:val="center"/>
              <w:rPr>
                <w:sz w:val="14"/>
                <w:szCs w:val="14"/>
              </w:rPr>
            </w:pPr>
            <w:r>
              <w:rPr>
                <w:b w:val="0"/>
                <w:sz w:val="14"/>
              </w:rPr>
              <w:t>165.88</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7.88</w:t>
            </w:r>
          </w:p>
        </w:tc>
        <w:tc>
          <w:tcPr>
            <w:tcW w:type="dxa" w:w="594"/>
            <w:noWrap/>
            <w:vAlign w:val="center"/>
          </w:tcPr>
          <w:p>
            <w:pPr>
              <w:spacing w:before="0" w:after="0" w:line="240" w:lineRule="auto"/>
              <w:jc w:val="center"/>
              <w:rPr>
                <w:sz w:val="14"/>
                <w:szCs w:val="14"/>
              </w:rPr>
            </w:pPr>
            <w:r>
              <w:rPr>
                <w:b w:val="0"/>
                <w:sz w:val="14"/>
              </w:rPr>
              <w:t>32.24</w:t>
            </w:r>
          </w:p>
        </w:tc>
        <w:tc>
          <w:tcPr>
            <w:tcW w:type="dxa" w:w="844"/>
            <w:noWrap/>
            <w:vAlign w:val="center"/>
          </w:tcPr>
          <w:p>
            <w:pPr>
              <w:spacing w:before="0" w:after="0" w:line="240" w:lineRule="auto"/>
              <w:jc w:val="center"/>
              <w:rPr>
                <w:sz w:val="14"/>
                <w:szCs w:val="14"/>
              </w:rPr>
            </w:pPr>
            <w:r>
              <w:rPr>
                <w:b w:val="0"/>
                <w:sz w:val="14"/>
              </w:rPr>
              <w:t>51659.4</w:t>
            </w:r>
          </w:p>
        </w:tc>
        <w:tc>
          <w:tcPr>
            <w:tcW w:type="dxa" w:w="581"/>
            <w:noWrap/>
            <w:vAlign w:val="center"/>
          </w:tcPr>
          <w:p>
            <w:pPr>
              <w:spacing w:before="0" w:after="0" w:line="240" w:lineRule="auto"/>
              <w:jc w:val="center"/>
              <w:rPr>
                <w:sz w:val="14"/>
                <w:szCs w:val="14"/>
              </w:rPr>
            </w:pPr>
            <w:r>
              <w:rPr>
                <w:b w:val="0"/>
                <w:sz w:val="14"/>
              </w:rPr>
              <w:t>677.3</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42387.9</w:t>
            </w:r>
          </w:p>
        </w:tc>
        <w:tc>
          <w:tcPr>
            <w:tcW w:type="dxa" w:w="758"/>
            <w:noWrap/>
            <w:vAlign w:val="center"/>
          </w:tcPr>
          <w:p>
            <w:pPr>
              <w:spacing w:before="0" w:after="0" w:line="240" w:lineRule="auto"/>
              <w:jc w:val="center"/>
              <w:rPr>
                <w:sz w:val="14"/>
                <w:szCs w:val="14"/>
              </w:rPr>
            </w:pPr>
            <w:r>
              <w:rPr>
                <w:b w:val="0"/>
                <w:sz w:val="14"/>
              </w:rPr>
              <w:t>137522.9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-51659.4</w:t>
            </w:r>
          </w:p>
        </w:tc>
        <w:tc>
          <w:tcPr>
            <w:tcW w:type="dxa" w:w="721"/>
            <w:noWrap/>
            <w:vAlign w:val="center"/>
          </w:tcPr>
          <w:p>
            <w:pPr>
              <w:spacing w:before="0" w:after="0" w:line="240" w:lineRule="auto"/>
              <w:jc w:val="center"/>
              <w:rPr>
                <w:sz w:val="14"/>
                <w:szCs w:val="14"/>
              </w:rPr>
            </w:pPr>
            <w:r>
              <w:rPr>
                <w:b w:val="0"/>
                <w:sz w:val="14"/>
              </w:rPr>
              <w:t>-14656.5</w:t>
            </w:r>
          </w:p>
        </w:tc>
        <w:tc>
          <w:tcPr>
            <w:tcW w:type="dxa" w:w="581"/>
            <w:noWrap/>
            <w:vAlign w:val="center"/>
          </w:tcPr>
          <w:p>
            <w:pPr>
              <w:spacing w:before="0" w:after="0" w:line="240" w:lineRule="auto"/>
              <w:jc w:val="center"/>
              <w:rPr>
                <w:sz w:val="14"/>
                <w:szCs w:val="14"/>
              </w:rPr>
            </w:pPr>
            <w:r>
              <w:rPr>
                <w:b w:val="0"/>
                <w:sz w:val="14"/>
              </w:rPr>
              <w:t>105.88</w:t>
            </w:r>
          </w:p>
        </w:tc>
      </w:tr>
      <w:tr>
        <w:tc>
          <w:tcPr>
            <w:tcW w:type="dxa" w:w="436"/>
            <w:noWrap/>
            <w:vAlign w:val="center"/>
          </w:tcPr>
          <w:p>
            <w:pPr>
              <w:spacing w:before="0" w:after="0" w:line="240" w:lineRule="auto"/>
              <w:jc w:val="center"/>
              <w:rPr>
                <w:sz w:val="14"/>
                <w:szCs w:val="14"/>
              </w:rPr>
            </w:pPr>
            <w:r>
              <w:rPr>
                <w:b w:val="0"/>
                <w:sz w:val="14"/>
              </w:rPr>
              <w:t>11</w:t>
            </w:r>
          </w:p>
        </w:tc>
        <w:tc>
          <w:tcPr>
            <w:tcW w:type="dxa" w:w="581"/>
            <w:noWrap/>
            <w:vAlign w:val="center"/>
          </w:tcPr>
          <w:p>
            <w:pPr>
              <w:spacing w:before="0" w:after="0" w:line="240" w:lineRule="auto"/>
              <w:jc w:val="center"/>
              <w:rPr>
                <w:sz w:val="14"/>
                <w:szCs w:val="14"/>
              </w:rPr>
            </w:pPr>
            <w:r>
              <w:rPr>
                <w:b w:val="0"/>
                <w:sz w:val="14"/>
              </w:rPr>
              <w:t>416.67</w:t>
            </w:r>
          </w:p>
        </w:tc>
        <w:tc>
          <w:tcPr>
            <w:tcW w:type="dxa" w:w="581"/>
            <w:noWrap/>
            <w:vAlign w:val="center"/>
          </w:tcPr>
          <w:p>
            <w:pPr>
              <w:spacing w:before="0" w:after="0" w:line="240" w:lineRule="auto"/>
              <w:jc w:val="center"/>
              <w:rPr>
                <w:sz w:val="14"/>
                <w:szCs w:val="14"/>
              </w:rPr>
            </w:pPr>
            <w:r>
              <w:rPr>
                <w:b w:val="0"/>
                <w:sz w:val="14"/>
              </w:rPr>
              <w:t>101.86</w:t>
            </w:r>
          </w:p>
        </w:tc>
        <w:tc>
          <w:tcPr>
            <w:tcW w:type="dxa" w:w="581"/>
            <w:noWrap/>
            <w:vAlign w:val="center"/>
          </w:tcPr>
          <w:p>
            <w:pPr>
              <w:spacing w:before="0" w:after="0" w:line="240" w:lineRule="auto"/>
              <w:jc w:val="center"/>
              <w:rPr>
                <w:sz w:val="14"/>
                <w:szCs w:val="14"/>
              </w:rPr>
            </w:pPr>
            <w:r>
              <w:rPr>
                <w:b w:val="0"/>
                <w:sz w:val="14"/>
              </w:rPr>
              <w:t>162.75</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7.68</w:t>
            </w:r>
          </w:p>
        </w:tc>
        <w:tc>
          <w:tcPr>
            <w:tcW w:type="dxa" w:w="594"/>
            <w:noWrap/>
            <w:vAlign w:val="center"/>
          </w:tcPr>
          <w:p>
            <w:pPr>
              <w:spacing w:before="0" w:after="0" w:line="240" w:lineRule="auto"/>
              <w:jc w:val="center"/>
              <w:rPr>
                <w:sz w:val="14"/>
                <w:szCs w:val="14"/>
              </w:rPr>
            </w:pPr>
            <w:r>
              <w:rPr>
                <w:b w:val="0"/>
                <w:sz w:val="14"/>
              </w:rPr>
              <w:t>29.83</w:t>
            </w:r>
          </w:p>
        </w:tc>
        <w:tc>
          <w:tcPr>
            <w:tcW w:type="dxa" w:w="844"/>
            <w:noWrap/>
            <w:vAlign w:val="center"/>
          </w:tcPr>
          <w:p>
            <w:pPr>
              <w:spacing w:before="0" w:after="0" w:line="240" w:lineRule="auto"/>
              <w:jc w:val="center"/>
              <w:rPr>
                <w:sz w:val="14"/>
                <w:szCs w:val="14"/>
              </w:rPr>
            </w:pPr>
            <w:r>
              <w:rPr>
                <w:b w:val="0"/>
                <w:sz w:val="14"/>
              </w:rPr>
              <w:t>52644.1</w:t>
            </w:r>
          </w:p>
        </w:tc>
        <w:tc>
          <w:tcPr>
            <w:tcW w:type="dxa" w:w="581"/>
            <w:noWrap/>
            <w:vAlign w:val="center"/>
          </w:tcPr>
          <w:p>
            <w:pPr>
              <w:spacing w:before="0" w:after="0" w:line="240" w:lineRule="auto"/>
              <w:jc w:val="center"/>
              <w:rPr>
                <w:sz w:val="14"/>
                <w:szCs w:val="14"/>
              </w:rPr>
            </w:pPr>
            <w:r>
              <w:rPr>
                <w:b w:val="0"/>
                <w:sz w:val="14"/>
              </w:rPr>
              <w:t>772.7</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42787.6</w:t>
            </w:r>
          </w:p>
        </w:tc>
        <w:tc>
          <w:tcPr>
            <w:tcW w:type="dxa" w:w="758"/>
            <w:noWrap/>
            <w:vAlign w:val="center"/>
          </w:tcPr>
          <w:p>
            <w:pPr>
              <w:spacing w:before="0" w:after="0" w:line="240" w:lineRule="auto"/>
              <w:jc w:val="center"/>
              <w:rPr>
                <w:sz w:val="14"/>
                <w:szCs w:val="14"/>
              </w:rPr>
            </w:pPr>
            <w:r>
              <w:rPr>
                <w:b w:val="0"/>
                <w:sz w:val="14"/>
              </w:rPr>
              <w:t>152179.4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-52644.1</w:t>
            </w:r>
          </w:p>
        </w:tc>
        <w:tc>
          <w:tcPr>
            <w:tcW w:type="dxa" w:w="721"/>
            <w:noWrap/>
            <w:vAlign w:val="center"/>
          </w:tcPr>
          <w:p>
            <w:pPr>
              <w:spacing w:before="0" w:after="0" w:line="240" w:lineRule="auto"/>
              <w:jc w:val="center"/>
              <w:rPr>
                <w:sz w:val="14"/>
                <w:szCs w:val="14"/>
              </w:rPr>
            </w:pPr>
            <w:r>
              <w:rPr>
                <w:b w:val="0"/>
                <w:sz w:val="14"/>
              </w:rPr>
              <w:t>-13047.9</w:t>
            </w:r>
          </w:p>
        </w:tc>
        <w:tc>
          <w:tcPr>
            <w:tcW w:type="dxa" w:w="581"/>
            <w:noWrap/>
            <w:vAlign w:val="center"/>
          </w:tcPr>
          <w:p>
            <w:pPr>
              <w:spacing w:before="0" w:after="0" w:line="240" w:lineRule="auto"/>
              <w:jc w:val="center"/>
              <w:rPr>
                <w:sz w:val="14"/>
                <w:szCs w:val="14"/>
              </w:rPr>
            </w:pPr>
            <w:r>
              <w:rPr>
                <w:b w:val="0"/>
                <w:sz w:val="14"/>
              </w:rPr>
              <w:t>101.86</w:t>
            </w:r>
          </w:p>
        </w:tc>
      </w:tr>
      <w:tr>
        <w:tc>
          <w:tcPr>
            <w:tcW w:type="dxa" w:w="436"/>
            <w:noWrap/>
            <w:vAlign w:val="center"/>
          </w:tcPr>
          <w:p>
            <w:pPr>
              <w:spacing w:before="0" w:after="0" w:line="240" w:lineRule="auto"/>
              <w:jc w:val="center"/>
              <w:rPr>
                <w:sz w:val="14"/>
                <w:szCs w:val="14"/>
              </w:rPr>
            </w:pPr>
            <w:r>
              <w:rPr>
                <w:b w:val="0"/>
                <w:sz w:val="14"/>
              </w:rPr>
              <w:t>12</w:t>
            </w:r>
          </w:p>
        </w:tc>
        <w:tc>
          <w:tcPr>
            <w:tcW w:type="dxa" w:w="581"/>
            <w:noWrap/>
            <w:vAlign w:val="center"/>
          </w:tcPr>
          <w:p>
            <w:pPr>
              <w:spacing w:before="0" w:after="0" w:line="240" w:lineRule="auto"/>
              <w:jc w:val="center"/>
              <w:rPr>
                <w:sz w:val="14"/>
                <w:szCs w:val="14"/>
              </w:rPr>
            </w:pPr>
            <w:r>
              <w:rPr>
                <w:b w:val="0"/>
                <w:sz w:val="14"/>
              </w:rPr>
              <w:t>423.10</w:t>
            </w:r>
          </w:p>
        </w:tc>
        <w:tc>
          <w:tcPr>
            <w:tcW w:type="dxa" w:w="581"/>
            <w:noWrap/>
            <w:vAlign w:val="center"/>
          </w:tcPr>
          <w:p>
            <w:pPr>
              <w:spacing w:before="0" w:after="0" w:line="240" w:lineRule="auto"/>
              <w:jc w:val="center"/>
              <w:rPr>
                <w:sz w:val="14"/>
                <w:szCs w:val="14"/>
              </w:rPr>
            </w:pPr>
            <w:r>
              <w:rPr>
                <w:b w:val="0"/>
                <w:sz w:val="14"/>
              </w:rPr>
              <w:t>98.34</w:t>
            </w:r>
          </w:p>
        </w:tc>
        <w:tc>
          <w:tcPr>
            <w:tcW w:type="dxa" w:w="581"/>
            <w:noWrap/>
            <w:vAlign w:val="center"/>
          </w:tcPr>
          <w:p>
            <w:pPr>
              <w:spacing w:before="0" w:after="0" w:line="240" w:lineRule="auto"/>
              <w:jc w:val="center"/>
              <w:rPr>
                <w:sz w:val="14"/>
                <w:szCs w:val="14"/>
              </w:rPr>
            </w:pPr>
            <w:r>
              <w:rPr>
                <w:b w:val="0"/>
                <w:sz w:val="14"/>
              </w:rPr>
              <w:t>159.72</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6.99</w:t>
            </w:r>
          </w:p>
        </w:tc>
        <w:tc>
          <w:tcPr>
            <w:tcW w:type="dxa" w:w="594"/>
            <w:noWrap/>
            <w:vAlign w:val="center"/>
          </w:tcPr>
          <w:p>
            <w:pPr>
              <w:spacing w:before="0" w:after="0" w:line="240" w:lineRule="auto"/>
              <w:jc w:val="center"/>
              <w:rPr>
                <w:sz w:val="14"/>
                <w:szCs w:val="14"/>
              </w:rPr>
            </w:pPr>
            <w:r>
              <w:rPr>
                <w:b w:val="0"/>
                <w:sz w:val="14"/>
              </w:rPr>
              <w:t>27.57</w:t>
            </w:r>
          </w:p>
        </w:tc>
        <w:tc>
          <w:tcPr>
            <w:tcW w:type="dxa" w:w="844"/>
            <w:noWrap/>
            <w:vAlign w:val="center"/>
          </w:tcPr>
          <w:p>
            <w:pPr>
              <w:spacing w:before="0" w:after="0" w:line="240" w:lineRule="auto"/>
              <w:jc w:val="center"/>
              <w:rPr>
                <w:sz w:val="14"/>
                <w:szCs w:val="14"/>
              </w:rPr>
            </w:pPr>
            <w:r>
              <w:rPr>
                <w:b w:val="0"/>
                <w:sz w:val="14"/>
              </w:rPr>
              <w:t>49387.0</w:t>
            </w:r>
          </w:p>
        </w:tc>
        <w:tc>
          <w:tcPr>
            <w:tcW w:type="dxa" w:w="581"/>
            <w:noWrap/>
            <w:vAlign w:val="center"/>
          </w:tcPr>
          <w:p>
            <w:pPr>
              <w:spacing w:before="0" w:after="0" w:line="240" w:lineRule="auto"/>
              <w:jc w:val="center"/>
              <w:rPr>
                <w:sz w:val="14"/>
                <w:szCs w:val="14"/>
              </w:rPr>
            </w:pPr>
            <w:r>
              <w:rPr>
                <w:b w:val="0"/>
                <w:sz w:val="14"/>
              </w:rPr>
              <w:t>967.8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38365.3</w:t>
            </w:r>
          </w:p>
        </w:tc>
        <w:tc>
          <w:tcPr>
            <w:tcW w:type="dxa" w:w="758"/>
            <w:noWrap/>
            <w:vAlign w:val="center"/>
          </w:tcPr>
          <w:p>
            <w:pPr>
              <w:spacing w:before="0" w:after="0" w:line="240" w:lineRule="auto"/>
              <w:jc w:val="center"/>
              <w:rPr>
                <w:sz w:val="14"/>
                <w:szCs w:val="14"/>
              </w:rPr>
            </w:pPr>
            <w:r>
              <w:rPr>
                <w:b w:val="0"/>
                <w:sz w:val="14"/>
              </w:rPr>
              <w:t>165227.2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-49387.0</w:t>
            </w:r>
          </w:p>
        </w:tc>
        <w:tc>
          <w:tcPr>
            <w:tcW w:type="dxa" w:w="721"/>
            <w:noWrap/>
            <w:vAlign w:val="center"/>
          </w:tcPr>
          <w:p>
            <w:pPr>
              <w:spacing w:before="0" w:after="0" w:line="240" w:lineRule="auto"/>
              <w:jc w:val="center"/>
              <w:rPr>
                <w:sz w:val="14"/>
                <w:szCs w:val="14"/>
              </w:rPr>
            </w:pPr>
            <w:r>
              <w:rPr>
                <w:b w:val="0"/>
                <w:sz w:val="14"/>
              </w:rPr>
              <w:t>-6884.4</w:t>
            </w:r>
          </w:p>
        </w:tc>
        <w:tc>
          <w:tcPr>
            <w:tcW w:type="dxa" w:w="581"/>
            <w:noWrap/>
            <w:vAlign w:val="center"/>
          </w:tcPr>
          <w:p>
            <w:pPr>
              <w:spacing w:before="0" w:after="0" w:line="240" w:lineRule="auto"/>
              <w:jc w:val="center"/>
              <w:rPr>
                <w:sz w:val="14"/>
                <w:szCs w:val="14"/>
              </w:rPr>
            </w:pPr>
            <w:r>
              <w:rPr>
                <w:b w:val="0"/>
                <w:sz w:val="14"/>
              </w:rPr>
              <w:t>98.34</w:t>
            </w:r>
          </w:p>
        </w:tc>
      </w:tr>
      <w:tr>
        <w:tc>
          <w:tcPr>
            <w:tcW w:type="dxa" w:w="436"/>
            <w:noWrap/>
            <w:vAlign w:val="center"/>
          </w:tcPr>
          <w:p>
            <w:pPr>
              <w:spacing w:before="0" w:after="0" w:line="240" w:lineRule="auto"/>
              <w:jc w:val="center"/>
              <w:rPr>
                <w:sz w:val="14"/>
                <w:szCs w:val="14"/>
              </w:rPr>
            </w:pPr>
            <w:r>
              <w:rPr>
                <w:b w:val="0"/>
                <w:sz w:val="14"/>
              </w:rPr>
              <w:t>13</w:t>
            </w:r>
          </w:p>
        </w:tc>
        <w:tc>
          <w:tcPr>
            <w:tcW w:type="dxa" w:w="581"/>
            <w:noWrap/>
            <w:vAlign w:val="center"/>
          </w:tcPr>
          <w:p>
            <w:pPr>
              <w:spacing w:before="0" w:after="0" w:line="240" w:lineRule="auto"/>
              <w:jc w:val="center"/>
              <w:rPr>
                <w:sz w:val="14"/>
                <w:szCs w:val="14"/>
              </w:rPr>
            </w:pPr>
            <w:r>
              <w:rPr>
                <w:b w:val="0"/>
                <w:sz w:val="14"/>
              </w:rPr>
              <w:t>429.29</w:t>
            </w:r>
          </w:p>
        </w:tc>
        <w:tc>
          <w:tcPr>
            <w:tcW w:type="dxa" w:w="581"/>
            <w:noWrap/>
            <w:vAlign w:val="center"/>
          </w:tcPr>
          <w:p>
            <w:pPr>
              <w:spacing w:before="0" w:after="0" w:line="240" w:lineRule="auto"/>
              <w:jc w:val="center"/>
              <w:rPr>
                <w:sz w:val="14"/>
                <w:szCs w:val="14"/>
              </w:rPr>
            </w:pPr>
            <w:r>
              <w:rPr>
                <w:b w:val="0"/>
                <w:sz w:val="14"/>
              </w:rPr>
              <w:t>95.26</w:t>
            </w:r>
          </w:p>
        </w:tc>
        <w:tc>
          <w:tcPr>
            <w:tcW w:type="dxa" w:w="581"/>
            <w:noWrap/>
            <w:vAlign w:val="center"/>
          </w:tcPr>
          <w:p>
            <w:pPr>
              <w:spacing w:before="0" w:after="0" w:line="240" w:lineRule="auto"/>
              <w:jc w:val="center"/>
              <w:rPr>
                <w:sz w:val="14"/>
                <w:szCs w:val="14"/>
              </w:rPr>
            </w:pPr>
            <w:r>
              <w:rPr>
                <w:b w:val="0"/>
                <w:sz w:val="14"/>
              </w:rPr>
              <w:t>156.81</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6.85</w:t>
            </w:r>
          </w:p>
        </w:tc>
        <w:tc>
          <w:tcPr>
            <w:tcW w:type="dxa" w:w="594"/>
            <w:noWrap/>
            <w:vAlign w:val="center"/>
          </w:tcPr>
          <w:p>
            <w:pPr>
              <w:spacing w:before="0" w:after="0" w:line="240" w:lineRule="auto"/>
              <w:jc w:val="center"/>
              <w:rPr>
                <w:sz w:val="14"/>
                <w:szCs w:val="14"/>
              </w:rPr>
            </w:pPr>
            <w:r>
              <w:rPr>
                <w:b w:val="0"/>
                <w:sz w:val="14"/>
              </w:rPr>
              <w:t>25.43</w:t>
            </w:r>
          </w:p>
        </w:tc>
        <w:tc>
          <w:tcPr>
            <w:tcW w:type="dxa" w:w="844"/>
            <w:noWrap/>
            <w:vAlign w:val="center"/>
          </w:tcPr>
          <w:p>
            <w:pPr>
              <w:spacing w:before="0" w:after="0" w:line="240" w:lineRule="auto"/>
              <w:jc w:val="center"/>
              <w:rPr>
                <w:sz w:val="14"/>
                <w:szCs w:val="14"/>
              </w:rPr>
            </w:pPr>
            <w:r>
              <w:rPr>
                <w:b w:val="0"/>
                <w:sz w:val="14"/>
              </w:rPr>
              <w:t>49443.6</w:t>
            </w:r>
          </w:p>
        </w:tc>
        <w:tc>
          <w:tcPr>
            <w:tcW w:type="dxa" w:w="581"/>
            <w:noWrap/>
            <w:vAlign w:val="center"/>
          </w:tcPr>
          <w:p>
            <w:pPr>
              <w:spacing w:before="0" w:after="0" w:line="240" w:lineRule="auto"/>
              <w:jc w:val="center"/>
              <w:rPr>
                <w:sz w:val="14"/>
                <w:szCs w:val="14"/>
              </w:rPr>
            </w:pPr>
            <w:r>
              <w:rPr>
                <w:b w:val="0"/>
                <w:sz w:val="14"/>
              </w:rPr>
              <w:t>1175.0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37484.0</w:t>
            </w:r>
          </w:p>
        </w:tc>
        <w:tc>
          <w:tcPr>
            <w:tcW w:type="dxa" w:w="758"/>
            <w:noWrap/>
            <w:vAlign w:val="center"/>
          </w:tcPr>
          <w:p>
            <w:pPr>
              <w:spacing w:before="0" w:after="0" w:line="240" w:lineRule="auto"/>
              <w:jc w:val="center"/>
              <w:rPr>
                <w:sz w:val="14"/>
                <w:szCs w:val="14"/>
              </w:rPr>
            </w:pPr>
            <w:r>
              <w:rPr>
                <w:b w:val="0"/>
                <w:sz w:val="14"/>
              </w:rPr>
              <w:t>172111.7</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-49443.6</w:t>
            </w:r>
          </w:p>
        </w:tc>
        <w:tc>
          <w:tcPr>
            <w:tcW w:type="dxa" w:w="721"/>
            <w:noWrap/>
            <w:vAlign w:val="center"/>
          </w:tcPr>
          <w:p>
            <w:pPr>
              <w:spacing w:before="0" w:after="0" w:line="240" w:lineRule="auto"/>
              <w:jc w:val="center"/>
              <w:rPr>
                <w:sz w:val="14"/>
                <w:szCs w:val="14"/>
              </w:rPr>
            </w:pPr>
            <w:r>
              <w:rPr>
                <w:b w:val="0"/>
                <w:sz w:val="14"/>
              </w:rPr>
              <w:t>-5565.8</w:t>
            </w:r>
          </w:p>
        </w:tc>
        <w:tc>
          <w:tcPr>
            <w:tcW w:type="dxa" w:w="581"/>
            <w:noWrap/>
            <w:vAlign w:val="center"/>
          </w:tcPr>
          <w:p>
            <w:pPr>
              <w:spacing w:before="0" w:after="0" w:line="240" w:lineRule="auto"/>
              <w:jc w:val="center"/>
              <w:rPr>
                <w:sz w:val="14"/>
                <w:szCs w:val="14"/>
              </w:rPr>
            </w:pPr>
            <w:r>
              <w:rPr>
                <w:b w:val="0"/>
                <w:sz w:val="14"/>
              </w:rPr>
              <w:t>95.26</w:t>
            </w:r>
          </w:p>
        </w:tc>
      </w:tr>
      <w:tr>
        <w:tc>
          <w:tcPr>
            <w:tcW w:type="dxa" w:w="436"/>
            <w:noWrap/>
            <w:vAlign w:val="center"/>
          </w:tcPr>
          <w:p>
            <w:pPr>
              <w:spacing w:before="0" w:after="0" w:line="240" w:lineRule="auto"/>
              <w:jc w:val="center"/>
              <w:rPr>
                <w:sz w:val="14"/>
                <w:szCs w:val="14"/>
              </w:rPr>
            </w:pPr>
            <w:r>
              <w:rPr>
                <w:b w:val="0"/>
                <w:sz w:val="14"/>
              </w:rPr>
              <w:t>14</w:t>
            </w:r>
          </w:p>
        </w:tc>
        <w:tc>
          <w:tcPr>
            <w:tcW w:type="dxa" w:w="581"/>
            <w:noWrap/>
            <w:vAlign w:val="center"/>
          </w:tcPr>
          <w:p>
            <w:pPr>
              <w:spacing w:before="0" w:after="0" w:line="240" w:lineRule="auto"/>
              <w:jc w:val="center"/>
              <w:rPr>
                <w:sz w:val="14"/>
                <w:szCs w:val="14"/>
              </w:rPr>
            </w:pPr>
            <w:r>
              <w:rPr>
                <w:b w:val="0"/>
                <w:sz w:val="14"/>
              </w:rPr>
              <w:t>435.48</w:t>
            </w:r>
          </w:p>
        </w:tc>
        <w:tc>
          <w:tcPr>
            <w:tcW w:type="dxa" w:w="581"/>
            <w:noWrap/>
            <w:vAlign w:val="center"/>
          </w:tcPr>
          <w:p>
            <w:pPr>
              <w:spacing w:before="0" w:after="0" w:line="240" w:lineRule="auto"/>
              <w:jc w:val="center"/>
              <w:rPr>
                <w:sz w:val="14"/>
                <w:szCs w:val="14"/>
              </w:rPr>
            </w:pPr>
            <w:r>
              <w:rPr>
                <w:b w:val="0"/>
                <w:sz w:val="14"/>
              </w:rPr>
              <w:t>92.45</w:t>
            </w:r>
          </w:p>
        </w:tc>
        <w:tc>
          <w:tcPr>
            <w:tcW w:type="dxa" w:w="581"/>
            <w:noWrap/>
            <w:vAlign w:val="center"/>
          </w:tcPr>
          <w:p>
            <w:pPr>
              <w:spacing w:before="0" w:after="0" w:line="240" w:lineRule="auto"/>
              <w:jc w:val="center"/>
              <w:rPr>
                <w:sz w:val="14"/>
                <w:szCs w:val="14"/>
              </w:rPr>
            </w:pPr>
            <w:r>
              <w:rPr>
                <w:b w:val="0"/>
                <w:sz w:val="14"/>
              </w:rPr>
              <w:t>153.89</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6.74</w:t>
            </w:r>
          </w:p>
        </w:tc>
        <w:tc>
          <w:tcPr>
            <w:tcW w:type="dxa" w:w="594"/>
            <w:noWrap/>
            <w:vAlign w:val="center"/>
          </w:tcPr>
          <w:p>
            <w:pPr>
              <w:spacing w:before="0" w:after="0" w:line="240" w:lineRule="auto"/>
              <w:jc w:val="center"/>
              <w:rPr>
                <w:sz w:val="14"/>
                <w:szCs w:val="14"/>
              </w:rPr>
            </w:pPr>
            <w:r>
              <w:rPr>
                <w:b w:val="0"/>
                <w:sz w:val="14"/>
              </w:rPr>
              <w:t>23.33</w:t>
            </w:r>
          </w:p>
        </w:tc>
        <w:tc>
          <w:tcPr>
            <w:tcW w:type="dxa" w:w="844"/>
            <w:noWrap/>
            <w:vAlign w:val="center"/>
          </w:tcPr>
          <w:p>
            <w:pPr>
              <w:spacing w:before="0" w:after="0" w:line="240" w:lineRule="auto"/>
              <w:jc w:val="center"/>
              <w:rPr>
                <w:sz w:val="14"/>
                <w:szCs w:val="14"/>
              </w:rPr>
            </w:pPr>
            <w:r>
              <w:rPr>
                <w:b w:val="0"/>
                <w:sz w:val="14"/>
              </w:rPr>
              <w:t>49305.1</w:t>
            </w:r>
          </w:p>
        </w:tc>
        <w:tc>
          <w:tcPr>
            <w:tcW w:type="dxa" w:w="581"/>
            <w:noWrap/>
            <w:vAlign w:val="center"/>
          </w:tcPr>
          <w:p>
            <w:pPr>
              <w:spacing w:before="0" w:after="0" w:line="240" w:lineRule="auto"/>
              <w:jc w:val="center"/>
              <w:rPr>
                <w:sz w:val="14"/>
                <w:szCs w:val="14"/>
              </w:rPr>
            </w:pPr>
            <w:r>
              <w:rPr>
                <w:b w:val="0"/>
                <w:sz w:val="14"/>
              </w:rPr>
              <w:t>1349.7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36684.3</w:t>
            </w:r>
          </w:p>
        </w:tc>
        <w:tc>
          <w:tcPr>
            <w:tcW w:type="dxa" w:w="758"/>
            <w:noWrap/>
            <w:vAlign w:val="center"/>
          </w:tcPr>
          <w:p>
            <w:pPr>
              <w:spacing w:before="0" w:after="0" w:line="240" w:lineRule="auto"/>
              <w:jc w:val="center"/>
              <w:rPr>
                <w:sz w:val="14"/>
                <w:szCs w:val="14"/>
              </w:rPr>
            </w:pPr>
            <w:r>
              <w:rPr>
                <w:b w:val="0"/>
                <w:sz w:val="14"/>
              </w:rPr>
              <w:t>177677.5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-49305.1</w:t>
            </w:r>
          </w:p>
        </w:tc>
        <w:tc>
          <w:tcPr>
            <w:tcW w:type="dxa" w:w="721"/>
            <w:noWrap/>
            <w:vAlign w:val="center"/>
          </w:tcPr>
          <w:p>
            <w:pPr>
              <w:spacing w:before="0" w:after="0" w:line="240" w:lineRule="auto"/>
              <w:jc w:val="center"/>
              <w:rPr>
                <w:sz w:val="14"/>
                <w:szCs w:val="14"/>
              </w:rPr>
            </w:pPr>
            <w:r>
              <w:rPr>
                <w:b w:val="0"/>
                <w:sz w:val="14"/>
              </w:rPr>
              <w:t>-4154.8</w:t>
            </w:r>
          </w:p>
        </w:tc>
        <w:tc>
          <w:tcPr>
            <w:tcW w:type="dxa" w:w="581"/>
            <w:noWrap/>
            <w:vAlign w:val="center"/>
          </w:tcPr>
          <w:p>
            <w:pPr>
              <w:spacing w:before="0" w:after="0" w:line="240" w:lineRule="auto"/>
              <w:jc w:val="center"/>
              <w:rPr>
                <w:sz w:val="14"/>
                <w:szCs w:val="14"/>
              </w:rPr>
            </w:pPr>
            <w:r>
              <w:rPr>
                <w:b w:val="0"/>
                <w:sz w:val="14"/>
              </w:rPr>
              <w:t>92.45</w:t>
            </w:r>
          </w:p>
        </w:tc>
      </w:tr>
      <w:tr>
        <w:tc>
          <w:tcPr>
            <w:tcW w:type="dxa" w:w="436"/>
            <w:noWrap/>
            <w:vAlign w:val="center"/>
          </w:tcPr>
          <w:p>
            <w:pPr>
              <w:spacing w:before="0" w:after="0" w:line="240" w:lineRule="auto"/>
              <w:jc w:val="center"/>
              <w:rPr>
                <w:sz w:val="14"/>
                <w:szCs w:val="14"/>
              </w:rPr>
            </w:pPr>
            <w:r>
              <w:rPr>
                <w:b w:val="0"/>
                <w:sz w:val="14"/>
              </w:rPr>
              <w:t>15</w:t>
            </w:r>
          </w:p>
        </w:tc>
        <w:tc>
          <w:tcPr>
            <w:tcW w:type="dxa" w:w="581"/>
            <w:noWrap/>
            <w:vAlign w:val="center"/>
          </w:tcPr>
          <w:p>
            <w:pPr>
              <w:spacing w:before="0" w:after="0" w:line="240" w:lineRule="auto"/>
              <w:jc w:val="center"/>
              <w:rPr>
                <w:sz w:val="14"/>
                <w:szCs w:val="14"/>
              </w:rPr>
            </w:pPr>
            <w:r>
              <w:rPr>
                <w:b w:val="0"/>
                <w:sz w:val="14"/>
              </w:rPr>
              <w:t>441.67</w:t>
            </w:r>
          </w:p>
        </w:tc>
        <w:tc>
          <w:tcPr>
            <w:tcW w:type="dxa" w:w="581"/>
            <w:noWrap/>
            <w:vAlign w:val="center"/>
          </w:tcPr>
          <w:p>
            <w:pPr>
              <w:spacing w:before="0" w:after="0" w:line="240" w:lineRule="auto"/>
              <w:jc w:val="center"/>
              <w:rPr>
                <w:sz w:val="14"/>
                <w:szCs w:val="14"/>
              </w:rPr>
            </w:pPr>
            <w:r>
              <w:rPr>
                <w:b w:val="0"/>
                <w:sz w:val="14"/>
              </w:rPr>
              <w:t>89.91</w:t>
            </w:r>
          </w:p>
        </w:tc>
        <w:tc>
          <w:tcPr>
            <w:tcW w:type="dxa" w:w="581"/>
            <w:noWrap/>
            <w:vAlign w:val="center"/>
          </w:tcPr>
          <w:p>
            <w:pPr>
              <w:spacing w:before="0" w:after="0" w:line="240" w:lineRule="auto"/>
              <w:jc w:val="center"/>
              <w:rPr>
                <w:sz w:val="14"/>
                <w:szCs w:val="14"/>
              </w:rPr>
            </w:pPr>
            <w:r>
              <w:rPr>
                <w:b w:val="0"/>
                <w:sz w:val="14"/>
              </w:rPr>
              <w:t>150.98</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6.64</w:t>
            </w:r>
          </w:p>
        </w:tc>
        <w:tc>
          <w:tcPr>
            <w:tcW w:type="dxa" w:w="594"/>
            <w:noWrap/>
            <w:vAlign w:val="center"/>
          </w:tcPr>
          <w:p>
            <w:pPr>
              <w:spacing w:before="0" w:after="0" w:line="240" w:lineRule="auto"/>
              <w:jc w:val="center"/>
              <w:rPr>
                <w:sz w:val="14"/>
                <w:szCs w:val="14"/>
              </w:rPr>
            </w:pPr>
            <w:r>
              <w:rPr>
                <w:b w:val="0"/>
                <w:sz w:val="14"/>
              </w:rPr>
              <w:t>21.27</w:t>
            </w:r>
          </w:p>
        </w:tc>
        <w:tc>
          <w:tcPr>
            <w:tcW w:type="dxa" w:w="844"/>
            <w:noWrap/>
            <w:vAlign w:val="center"/>
          </w:tcPr>
          <w:p>
            <w:pPr>
              <w:spacing w:before="0" w:after="0" w:line="240" w:lineRule="auto"/>
              <w:jc w:val="center"/>
              <w:rPr>
                <w:sz w:val="14"/>
                <w:szCs w:val="14"/>
              </w:rPr>
            </w:pPr>
            <w:r>
              <w:rPr>
                <w:b w:val="0"/>
                <w:sz w:val="14"/>
              </w:rPr>
              <w:t>48956.6</w:t>
            </w:r>
          </w:p>
        </w:tc>
        <w:tc>
          <w:tcPr>
            <w:tcW w:type="dxa" w:w="581"/>
            <w:noWrap/>
            <w:vAlign w:val="center"/>
          </w:tcPr>
          <w:p>
            <w:pPr>
              <w:spacing w:before="0" w:after="0" w:line="240" w:lineRule="auto"/>
              <w:jc w:val="center"/>
              <w:rPr>
                <w:sz w:val="14"/>
                <w:szCs w:val="14"/>
              </w:rPr>
            </w:pPr>
            <w:r>
              <w:rPr>
                <w:b w:val="0"/>
                <w:sz w:val="14"/>
              </w:rPr>
              <w:t>1498.2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35904.6</w:t>
            </w:r>
          </w:p>
        </w:tc>
        <w:tc>
          <w:tcPr>
            <w:tcW w:type="dxa" w:w="758"/>
            <w:noWrap/>
            <w:vAlign w:val="center"/>
          </w:tcPr>
          <w:p>
            <w:pPr>
              <w:spacing w:before="0" w:after="0" w:line="240" w:lineRule="auto"/>
              <w:jc w:val="center"/>
              <w:rPr>
                <w:sz w:val="14"/>
                <w:szCs w:val="14"/>
              </w:rPr>
            </w:pPr>
            <w:r>
              <w:rPr>
                <w:b w:val="0"/>
                <w:sz w:val="14"/>
              </w:rPr>
              <w:t>181832.3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-48956.6</w:t>
            </w:r>
          </w:p>
        </w:tc>
        <w:tc>
          <w:tcPr>
            <w:tcW w:type="dxa" w:w="721"/>
            <w:noWrap/>
            <w:vAlign w:val="center"/>
          </w:tcPr>
          <w:p>
            <w:pPr>
              <w:spacing w:before="0" w:after="0" w:line="240" w:lineRule="auto"/>
              <w:jc w:val="center"/>
              <w:rPr>
                <w:sz w:val="14"/>
                <w:szCs w:val="14"/>
              </w:rPr>
            </w:pPr>
            <w:r>
              <w:rPr>
                <w:b w:val="0"/>
                <w:sz w:val="14"/>
              </w:rPr>
              <w:t>-2685.9</w:t>
            </w:r>
          </w:p>
        </w:tc>
        <w:tc>
          <w:tcPr>
            <w:tcW w:type="dxa" w:w="581"/>
            <w:noWrap/>
            <w:vAlign w:val="center"/>
          </w:tcPr>
          <w:p>
            <w:pPr>
              <w:spacing w:before="0" w:after="0" w:line="240" w:lineRule="auto"/>
              <w:jc w:val="center"/>
              <w:rPr>
                <w:sz w:val="14"/>
                <w:szCs w:val="14"/>
              </w:rPr>
            </w:pPr>
            <w:r>
              <w:rPr>
                <w:b w:val="0"/>
                <w:sz w:val="14"/>
              </w:rPr>
              <w:t>89.91</w:t>
            </w:r>
          </w:p>
        </w:tc>
      </w:tr>
      <w:tr>
        <w:tc>
          <w:tcPr>
            <w:tcW w:type="dxa" w:w="436"/>
            <w:noWrap/>
            <w:vAlign w:val="center"/>
          </w:tcPr>
          <w:p>
            <w:pPr>
              <w:spacing w:before="0" w:after="0" w:line="240" w:lineRule="auto"/>
              <w:jc w:val="center"/>
              <w:rPr>
                <w:sz w:val="14"/>
                <w:szCs w:val="14"/>
              </w:rPr>
            </w:pPr>
            <w:r>
              <w:rPr>
                <w:b w:val="0"/>
                <w:sz w:val="14"/>
              </w:rPr>
              <w:t>16</w:t>
            </w:r>
          </w:p>
        </w:tc>
        <w:tc>
          <w:tcPr>
            <w:tcW w:type="dxa" w:w="581"/>
            <w:noWrap/>
            <w:vAlign w:val="center"/>
          </w:tcPr>
          <w:p>
            <w:pPr>
              <w:spacing w:before="0" w:after="0" w:line="240" w:lineRule="auto"/>
              <w:jc w:val="center"/>
              <w:rPr>
                <w:sz w:val="14"/>
                <w:szCs w:val="14"/>
              </w:rPr>
            </w:pPr>
            <w:r>
              <w:rPr>
                <w:b w:val="0"/>
                <w:sz w:val="14"/>
              </w:rPr>
              <w:t>447.86</w:t>
            </w:r>
          </w:p>
        </w:tc>
        <w:tc>
          <w:tcPr>
            <w:tcW w:type="dxa" w:w="581"/>
            <w:noWrap/>
            <w:vAlign w:val="center"/>
          </w:tcPr>
          <w:p>
            <w:pPr>
              <w:spacing w:before="0" w:after="0" w:line="240" w:lineRule="auto"/>
              <w:jc w:val="center"/>
              <w:rPr>
                <w:sz w:val="14"/>
                <w:szCs w:val="14"/>
              </w:rPr>
            </w:pPr>
            <w:r>
              <w:rPr>
                <w:b w:val="0"/>
                <w:sz w:val="14"/>
              </w:rPr>
              <w:t>87.63</w:t>
            </w:r>
          </w:p>
        </w:tc>
        <w:tc>
          <w:tcPr>
            <w:tcW w:type="dxa" w:w="581"/>
            <w:noWrap/>
            <w:vAlign w:val="center"/>
          </w:tcPr>
          <w:p>
            <w:pPr>
              <w:spacing w:before="0" w:after="0" w:line="240" w:lineRule="auto"/>
              <w:jc w:val="center"/>
              <w:rPr>
                <w:sz w:val="14"/>
                <w:szCs w:val="14"/>
              </w:rPr>
            </w:pPr>
            <w:r>
              <w:rPr>
                <w:b w:val="0"/>
                <w:sz w:val="14"/>
              </w:rPr>
              <w:t>148.07</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6.56</w:t>
            </w:r>
          </w:p>
        </w:tc>
        <w:tc>
          <w:tcPr>
            <w:tcW w:type="dxa" w:w="594"/>
            <w:noWrap/>
            <w:vAlign w:val="center"/>
          </w:tcPr>
          <w:p>
            <w:pPr>
              <w:spacing w:before="0" w:after="0" w:line="240" w:lineRule="auto"/>
              <w:jc w:val="center"/>
              <w:rPr>
                <w:sz w:val="14"/>
                <w:szCs w:val="14"/>
              </w:rPr>
            </w:pPr>
            <w:r>
              <w:rPr>
                <w:b w:val="0"/>
                <w:sz w:val="14"/>
              </w:rPr>
              <w:t>19.23</w:t>
            </w:r>
          </w:p>
        </w:tc>
        <w:tc>
          <w:tcPr>
            <w:tcW w:type="dxa" w:w="844"/>
            <w:noWrap/>
            <w:vAlign w:val="center"/>
          </w:tcPr>
          <w:p>
            <w:pPr>
              <w:spacing w:before="0" w:after="0" w:line="240" w:lineRule="auto"/>
              <w:jc w:val="center"/>
              <w:rPr>
                <w:sz w:val="14"/>
                <w:szCs w:val="14"/>
              </w:rPr>
            </w:pPr>
            <w:r>
              <w:rPr>
                <w:b w:val="0"/>
                <w:sz w:val="14"/>
              </w:rPr>
              <w:t>48407.4</w:t>
            </w:r>
          </w:p>
        </w:tc>
        <w:tc>
          <w:tcPr>
            <w:tcW w:type="dxa" w:w="581"/>
            <w:noWrap/>
            <w:vAlign w:val="center"/>
          </w:tcPr>
          <w:p>
            <w:pPr>
              <w:spacing w:before="0" w:after="0" w:line="240" w:lineRule="auto"/>
              <w:jc w:val="center"/>
              <w:rPr>
                <w:sz w:val="14"/>
                <w:szCs w:val="14"/>
              </w:rPr>
            </w:pPr>
            <w:r>
              <w:rPr>
                <w:b w:val="0"/>
                <w:sz w:val="14"/>
              </w:rPr>
              <w:t>1624.0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35121.1</w:t>
            </w:r>
          </w:p>
        </w:tc>
        <w:tc>
          <w:tcPr>
            <w:tcW w:type="dxa" w:w="758"/>
            <w:noWrap/>
            <w:vAlign w:val="center"/>
          </w:tcPr>
          <w:p>
            <w:pPr>
              <w:spacing w:before="0" w:after="0" w:line="240" w:lineRule="auto"/>
              <w:jc w:val="center"/>
              <w:rPr>
                <w:sz w:val="14"/>
                <w:szCs w:val="14"/>
              </w:rPr>
            </w:pPr>
            <w:r>
              <w:rPr>
                <w:b w:val="0"/>
                <w:sz w:val="14"/>
              </w:rPr>
              <w:t>184518.2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-48407.4</w:t>
            </w:r>
          </w:p>
        </w:tc>
        <w:tc>
          <w:tcPr>
            <w:tcW w:type="dxa" w:w="721"/>
            <w:noWrap/>
            <w:vAlign w:val="center"/>
          </w:tcPr>
          <w:p>
            <w:pPr>
              <w:spacing w:before="0" w:after="0" w:line="240" w:lineRule="auto"/>
              <w:jc w:val="center"/>
              <w:rPr>
                <w:sz w:val="14"/>
                <w:szCs w:val="14"/>
              </w:rPr>
            </w:pPr>
            <w:r>
              <w:rPr>
                <w:b w:val="0"/>
                <w:sz w:val="14"/>
              </w:rPr>
              <w:t>-1187.3</w:t>
            </w:r>
          </w:p>
        </w:tc>
        <w:tc>
          <w:tcPr>
            <w:tcW w:type="dxa" w:w="581"/>
            <w:noWrap/>
            <w:vAlign w:val="center"/>
          </w:tcPr>
          <w:p>
            <w:pPr>
              <w:spacing w:before="0" w:after="0" w:line="240" w:lineRule="auto"/>
              <w:jc w:val="center"/>
              <w:rPr>
                <w:sz w:val="14"/>
                <w:szCs w:val="14"/>
              </w:rPr>
            </w:pPr>
            <w:r>
              <w:rPr>
                <w:b w:val="0"/>
                <w:sz w:val="14"/>
              </w:rPr>
              <w:t>87.63</w:t>
            </w:r>
          </w:p>
        </w:tc>
      </w:tr>
      <w:tr>
        <w:tc>
          <w:tcPr>
            <w:tcW w:type="dxa" w:w="436"/>
            <w:noWrap/>
            <w:vAlign w:val="center"/>
          </w:tcPr>
          <w:p>
            <w:pPr>
              <w:spacing w:before="0" w:after="0" w:line="240" w:lineRule="auto"/>
              <w:jc w:val="center"/>
              <w:rPr>
                <w:sz w:val="14"/>
                <w:szCs w:val="14"/>
              </w:rPr>
            </w:pPr>
            <w:r>
              <w:rPr>
                <w:b w:val="0"/>
                <w:sz w:val="14"/>
              </w:rPr>
              <w:t>17</w:t>
            </w:r>
          </w:p>
        </w:tc>
        <w:tc>
          <w:tcPr>
            <w:tcW w:type="dxa" w:w="581"/>
            <w:noWrap/>
            <w:vAlign w:val="center"/>
          </w:tcPr>
          <w:p>
            <w:pPr>
              <w:spacing w:before="0" w:after="0" w:line="240" w:lineRule="auto"/>
              <w:jc w:val="center"/>
              <w:rPr>
                <w:sz w:val="14"/>
                <w:szCs w:val="14"/>
              </w:rPr>
            </w:pPr>
            <w:r>
              <w:rPr>
                <w:b w:val="0"/>
                <w:sz w:val="14"/>
              </w:rPr>
              <w:t>454.05</w:t>
            </w:r>
          </w:p>
        </w:tc>
        <w:tc>
          <w:tcPr>
            <w:tcW w:type="dxa" w:w="581"/>
            <w:noWrap/>
            <w:vAlign w:val="center"/>
          </w:tcPr>
          <w:p>
            <w:pPr>
              <w:spacing w:before="0" w:after="0" w:line="240" w:lineRule="auto"/>
              <w:jc w:val="center"/>
              <w:rPr>
                <w:sz w:val="14"/>
                <w:szCs w:val="14"/>
              </w:rPr>
            </w:pPr>
            <w:r>
              <w:rPr>
                <w:b w:val="0"/>
                <w:sz w:val="14"/>
              </w:rPr>
              <w:t>85.59</w:t>
            </w:r>
          </w:p>
        </w:tc>
        <w:tc>
          <w:tcPr>
            <w:tcW w:type="dxa" w:w="581"/>
            <w:noWrap/>
            <w:vAlign w:val="center"/>
          </w:tcPr>
          <w:p>
            <w:pPr>
              <w:spacing w:before="0" w:after="0" w:line="240" w:lineRule="auto"/>
              <w:jc w:val="center"/>
              <w:rPr>
                <w:sz w:val="14"/>
                <w:szCs w:val="14"/>
              </w:rPr>
            </w:pPr>
            <w:r>
              <w:rPr>
                <w:b w:val="0"/>
                <w:sz w:val="14"/>
              </w:rPr>
              <w:t>145.15</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6.48</w:t>
            </w:r>
          </w:p>
        </w:tc>
        <w:tc>
          <w:tcPr>
            <w:tcW w:type="dxa" w:w="594"/>
            <w:noWrap/>
            <w:vAlign w:val="center"/>
          </w:tcPr>
          <w:p>
            <w:pPr>
              <w:spacing w:before="0" w:after="0" w:line="240" w:lineRule="auto"/>
              <w:jc w:val="center"/>
              <w:rPr>
                <w:sz w:val="14"/>
                <w:szCs w:val="14"/>
              </w:rPr>
            </w:pPr>
            <w:r>
              <w:rPr>
                <w:b w:val="0"/>
                <w:sz w:val="14"/>
              </w:rPr>
              <w:t>17.21</w:t>
            </w:r>
          </w:p>
        </w:tc>
        <w:tc>
          <w:tcPr>
            <w:tcW w:type="dxa" w:w="844"/>
            <w:noWrap/>
            <w:vAlign w:val="center"/>
          </w:tcPr>
          <w:p>
            <w:pPr>
              <w:spacing w:before="0" w:after="0" w:line="240" w:lineRule="auto"/>
              <w:jc w:val="center"/>
              <w:rPr>
                <w:sz w:val="14"/>
                <w:szCs w:val="14"/>
              </w:rPr>
            </w:pPr>
            <w:r>
              <w:rPr>
                <w:b w:val="0"/>
                <w:sz w:val="14"/>
              </w:rPr>
              <w:t>47665.2</w:t>
            </w:r>
          </w:p>
        </w:tc>
        <w:tc>
          <w:tcPr>
            <w:tcW w:type="dxa" w:w="581"/>
            <w:noWrap/>
            <w:vAlign w:val="center"/>
          </w:tcPr>
          <w:p>
            <w:pPr>
              <w:spacing w:before="0" w:after="0" w:line="240" w:lineRule="auto"/>
              <w:jc w:val="center"/>
              <w:rPr>
                <w:sz w:val="14"/>
                <w:szCs w:val="14"/>
              </w:rPr>
            </w:pPr>
            <w:r>
              <w:rPr>
                <w:b w:val="0"/>
                <w:sz w:val="14"/>
              </w:rPr>
              <w:t>1729.5</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34316.4</w:t>
            </w:r>
          </w:p>
        </w:tc>
        <w:tc>
          <w:tcPr>
            <w:tcW w:type="dxa" w:w="758"/>
            <w:noWrap/>
            <w:vAlign w:val="center"/>
          </w:tcPr>
          <w:p>
            <w:pPr>
              <w:spacing w:before="0" w:after="0" w:line="240" w:lineRule="auto"/>
              <w:jc w:val="center"/>
              <w:rPr>
                <w:sz w:val="14"/>
                <w:szCs w:val="14"/>
              </w:rPr>
            </w:pPr>
            <w:r>
              <w:rPr>
                <w:b w:val="0"/>
                <w:sz w:val="14"/>
              </w:rPr>
              <w:t>185705.5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-47665.2</w:t>
            </w:r>
          </w:p>
        </w:tc>
        <w:tc>
          <w:tcPr>
            <w:tcW w:type="dxa" w:w="721"/>
            <w:noWrap/>
            <w:vAlign w:val="center"/>
          </w:tcPr>
          <w:p>
            <w:pPr>
              <w:spacing w:before="0" w:after="0" w:line="240" w:lineRule="auto"/>
              <w:jc w:val="center"/>
              <w:rPr>
                <w:sz w:val="14"/>
                <w:szCs w:val="14"/>
              </w:rPr>
            </w:pPr>
            <w:r>
              <w:rPr>
                <w:b w:val="0"/>
                <w:sz w:val="14"/>
              </w:rPr>
              <w:t>317.1</w:t>
            </w:r>
          </w:p>
        </w:tc>
        <w:tc>
          <w:tcPr>
            <w:tcW w:type="dxa" w:w="581"/>
            <w:noWrap/>
            <w:vAlign w:val="center"/>
          </w:tcPr>
          <w:p>
            <w:pPr>
              <w:spacing w:before="0" w:after="0" w:line="240" w:lineRule="auto"/>
              <w:jc w:val="center"/>
              <w:rPr>
                <w:sz w:val="14"/>
                <w:szCs w:val="14"/>
              </w:rPr>
            </w:pPr>
            <w:r>
              <w:rPr>
                <w:b w:val="0"/>
                <w:sz w:val="14"/>
              </w:rPr>
              <w:t>85.59</w:t>
            </w:r>
          </w:p>
        </w:tc>
      </w:tr>
      <w:tr>
        <w:tc>
          <w:tcPr>
            <w:tcW w:type="dxa" w:w="436"/>
            <w:noWrap/>
            <w:vAlign w:val="center"/>
          </w:tcPr>
          <w:p>
            <w:pPr>
              <w:spacing w:before="0" w:after="0" w:line="240" w:lineRule="auto"/>
              <w:jc w:val="center"/>
              <w:rPr>
                <w:sz w:val="14"/>
                <w:szCs w:val="14"/>
              </w:rPr>
            </w:pPr>
            <w:r>
              <w:rPr>
                <w:b w:val="0"/>
                <w:sz w:val="14"/>
              </w:rPr>
              <w:t>18</w:t>
            </w:r>
          </w:p>
        </w:tc>
        <w:tc>
          <w:tcPr>
            <w:tcW w:type="dxa" w:w="581"/>
            <w:noWrap/>
            <w:vAlign w:val="center"/>
          </w:tcPr>
          <w:p>
            <w:pPr>
              <w:spacing w:before="0" w:after="0" w:line="240" w:lineRule="auto"/>
              <w:jc w:val="center"/>
              <w:rPr>
                <w:sz w:val="14"/>
                <w:szCs w:val="14"/>
              </w:rPr>
            </w:pPr>
            <w:r>
              <w:rPr>
                <w:b w:val="0"/>
                <w:sz w:val="14"/>
              </w:rPr>
              <w:t>460.24</w:t>
            </w:r>
          </w:p>
        </w:tc>
        <w:tc>
          <w:tcPr>
            <w:tcW w:type="dxa" w:w="581"/>
            <w:noWrap/>
            <w:vAlign w:val="center"/>
          </w:tcPr>
          <w:p>
            <w:pPr>
              <w:spacing w:before="0" w:after="0" w:line="240" w:lineRule="auto"/>
              <w:jc w:val="center"/>
              <w:rPr>
                <w:sz w:val="14"/>
                <w:szCs w:val="14"/>
              </w:rPr>
            </w:pPr>
            <w:r>
              <w:rPr>
                <w:b w:val="0"/>
                <w:sz w:val="14"/>
              </w:rPr>
              <w:t>83.79</w:t>
            </w:r>
          </w:p>
        </w:tc>
        <w:tc>
          <w:tcPr>
            <w:tcW w:type="dxa" w:w="581"/>
            <w:noWrap/>
            <w:vAlign w:val="center"/>
          </w:tcPr>
          <w:p>
            <w:pPr>
              <w:spacing w:before="0" w:after="0" w:line="240" w:lineRule="auto"/>
              <w:jc w:val="center"/>
              <w:rPr>
                <w:sz w:val="14"/>
                <w:szCs w:val="14"/>
              </w:rPr>
            </w:pPr>
            <w:r>
              <w:rPr>
                <w:b w:val="0"/>
                <w:sz w:val="14"/>
              </w:rPr>
              <w:t>142.24</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6.42</w:t>
            </w:r>
          </w:p>
        </w:tc>
        <w:tc>
          <w:tcPr>
            <w:tcW w:type="dxa" w:w="594"/>
            <w:noWrap/>
            <w:vAlign w:val="center"/>
          </w:tcPr>
          <w:p>
            <w:pPr>
              <w:spacing w:before="0" w:after="0" w:line="240" w:lineRule="auto"/>
              <w:jc w:val="center"/>
              <w:rPr>
                <w:sz w:val="14"/>
                <w:szCs w:val="14"/>
              </w:rPr>
            </w:pPr>
            <w:r>
              <w:rPr>
                <w:b w:val="0"/>
                <w:sz w:val="14"/>
              </w:rPr>
              <w:t>15.22</w:t>
            </w:r>
          </w:p>
        </w:tc>
        <w:tc>
          <w:tcPr>
            <w:tcW w:type="dxa" w:w="844"/>
            <w:noWrap/>
            <w:vAlign w:val="center"/>
          </w:tcPr>
          <w:p>
            <w:pPr>
              <w:spacing w:before="0" w:after="0" w:line="240" w:lineRule="auto"/>
              <w:jc w:val="center"/>
              <w:rPr>
                <w:sz w:val="14"/>
                <w:szCs w:val="14"/>
              </w:rPr>
            </w:pPr>
            <w:r>
              <w:rPr>
                <w:b w:val="0"/>
                <w:sz w:val="14"/>
              </w:rPr>
              <w:t>46736.6</w:t>
            </w:r>
          </w:p>
        </w:tc>
        <w:tc>
          <w:tcPr>
            <w:tcW w:type="dxa" w:w="581"/>
            <w:noWrap/>
            <w:vAlign w:val="center"/>
          </w:tcPr>
          <w:p>
            <w:pPr>
              <w:spacing w:before="0" w:after="0" w:line="240" w:lineRule="auto"/>
              <w:jc w:val="center"/>
              <w:rPr>
                <w:sz w:val="14"/>
                <w:szCs w:val="14"/>
              </w:rPr>
            </w:pPr>
            <w:r>
              <w:rPr>
                <w:b w:val="0"/>
                <w:sz w:val="14"/>
              </w:rPr>
              <w:t>1816.2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33478.2</w:t>
            </w:r>
          </w:p>
        </w:tc>
        <w:tc>
          <w:tcPr>
            <w:tcW w:type="dxa" w:w="758"/>
            <w:noWrap/>
            <w:vAlign w:val="center"/>
          </w:tcPr>
          <w:p>
            <w:pPr>
              <w:spacing w:before="0" w:after="0" w:line="240" w:lineRule="auto"/>
              <w:jc w:val="center"/>
              <w:rPr>
                <w:sz w:val="14"/>
                <w:szCs w:val="14"/>
              </w:rPr>
            </w:pPr>
            <w:r>
              <w:rPr>
                <w:b w:val="0"/>
                <w:sz w:val="14"/>
              </w:rPr>
              <w:t>185388.5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-46736.6</w:t>
            </w:r>
          </w:p>
        </w:tc>
        <w:tc>
          <w:tcPr>
            <w:tcW w:type="dxa" w:w="721"/>
            <w:noWrap/>
            <w:vAlign w:val="center"/>
          </w:tcPr>
          <w:p>
            <w:pPr>
              <w:spacing w:before="0" w:after="0" w:line="240" w:lineRule="auto"/>
              <w:jc w:val="center"/>
              <w:rPr>
                <w:sz w:val="14"/>
                <w:szCs w:val="14"/>
              </w:rPr>
            </w:pPr>
            <w:r>
              <w:rPr>
                <w:b w:val="0"/>
                <w:sz w:val="14"/>
              </w:rPr>
              <w:t>1806.7</w:t>
            </w:r>
          </w:p>
        </w:tc>
        <w:tc>
          <w:tcPr>
            <w:tcW w:type="dxa" w:w="581"/>
            <w:noWrap/>
            <w:vAlign w:val="center"/>
          </w:tcPr>
          <w:p>
            <w:pPr>
              <w:spacing w:before="0" w:after="0" w:line="240" w:lineRule="auto"/>
              <w:jc w:val="center"/>
              <w:rPr>
                <w:sz w:val="14"/>
                <w:szCs w:val="14"/>
              </w:rPr>
            </w:pPr>
            <w:r>
              <w:rPr>
                <w:b w:val="0"/>
                <w:sz w:val="14"/>
              </w:rPr>
              <w:t>83.79</w:t>
            </w:r>
          </w:p>
        </w:tc>
      </w:tr>
      <w:tr>
        <w:tc>
          <w:tcPr>
            <w:tcW w:type="dxa" w:w="436"/>
            <w:noWrap/>
            <w:vAlign w:val="center"/>
          </w:tcPr>
          <w:p>
            <w:pPr>
              <w:spacing w:before="0" w:after="0" w:line="240" w:lineRule="auto"/>
              <w:jc w:val="center"/>
              <w:rPr>
                <w:sz w:val="14"/>
                <w:szCs w:val="14"/>
              </w:rPr>
            </w:pPr>
            <w:r>
              <w:rPr>
                <w:b w:val="0"/>
                <w:sz w:val="14"/>
              </w:rPr>
              <w:t>19</w:t>
            </w:r>
          </w:p>
        </w:tc>
        <w:tc>
          <w:tcPr>
            <w:tcW w:type="dxa" w:w="581"/>
            <w:noWrap/>
            <w:vAlign w:val="center"/>
          </w:tcPr>
          <w:p>
            <w:pPr>
              <w:spacing w:before="0" w:after="0" w:line="240" w:lineRule="auto"/>
              <w:jc w:val="center"/>
              <w:rPr>
                <w:sz w:val="14"/>
                <w:szCs w:val="14"/>
              </w:rPr>
            </w:pPr>
            <w:r>
              <w:rPr>
                <w:b w:val="0"/>
                <w:sz w:val="14"/>
              </w:rPr>
              <w:t>466.43</w:t>
            </w:r>
          </w:p>
        </w:tc>
        <w:tc>
          <w:tcPr>
            <w:tcW w:type="dxa" w:w="581"/>
            <w:noWrap/>
            <w:vAlign w:val="center"/>
          </w:tcPr>
          <w:p>
            <w:pPr>
              <w:spacing w:before="0" w:after="0" w:line="240" w:lineRule="auto"/>
              <w:jc w:val="center"/>
              <w:rPr>
                <w:sz w:val="14"/>
                <w:szCs w:val="14"/>
              </w:rPr>
            </w:pPr>
            <w:r>
              <w:rPr>
                <w:b w:val="0"/>
                <w:sz w:val="14"/>
              </w:rPr>
              <w:t>82.22</w:t>
            </w:r>
          </w:p>
        </w:tc>
        <w:tc>
          <w:tcPr>
            <w:tcW w:type="dxa" w:w="581"/>
            <w:noWrap/>
            <w:vAlign w:val="center"/>
          </w:tcPr>
          <w:p>
            <w:pPr>
              <w:spacing w:before="0" w:after="0" w:line="240" w:lineRule="auto"/>
              <w:jc w:val="center"/>
              <w:rPr>
                <w:sz w:val="14"/>
                <w:szCs w:val="14"/>
              </w:rPr>
            </w:pPr>
            <w:r>
              <w:rPr>
                <w:b w:val="0"/>
                <w:sz w:val="14"/>
              </w:rPr>
              <w:t>139.33</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6.36</w:t>
            </w:r>
          </w:p>
        </w:tc>
        <w:tc>
          <w:tcPr>
            <w:tcW w:type="dxa" w:w="594"/>
            <w:noWrap/>
            <w:vAlign w:val="center"/>
          </w:tcPr>
          <w:p>
            <w:pPr>
              <w:spacing w:before="0" w:after="0" w:line="240" w:lineRule="auto"/>
              <w:jc w:val="center"/>
              <w:rPr>
                <w:sz w:val="14"/>
                <w:szCs w:val="14"/>
              </w:rPr>
            </w:pPr>
            <w:r>
              <w:rPr>
                <w:b w:val="0"/>
                <w:sz w:val="14"/>
              </w:rPr>
              <w:t>13.25</w:t>
            </w:r>
          </w:p>
        </w:tc>
        <w:tc>
          <w:tcPr>
            <w:tcW w:type="dxa" w:w="844"/>
            <w:noWrap/>
            <w:vAlign w:val="center"/>
          </w:tcPr>
          <w:p>
            <w:pPr>
              <w:spacing w:before="0" w:after="0" w:line="240" w:lineRule="auto"/>
              <w:jc w:val="center"/>
              <w:rPr>
                <w:sz w:val="14"/>
                <w:szCs w:val="14"/>
              </w:rPr>
            </w:pPr>
            <w:r>
              <w:rPr>
                <w:b w:val="0"/>
                <w:sz w:val="14"/>
              </w:rPr>
              <w:t>45627.1</w:t>
            </w:r>
          </w:p>
        </w:tc>
        <w:tc>
          <w:tcPr>
            <w:tcW w:type="dxa" w:w="581"/>
            <w:noWrap/>
            <w:vAlign w:val="center"/>
          </w:tcPr>
          <w:p>
            <w:pPr>
              <w:spacing w:before="0" w:after="0" w:line="240" w:lineRule="auto"/>
              <w:jc w:val="center"/>
              <w:rPr>
                <w:sz w:val="14"/>
                <w:szCs w:val="14"/>
              </w:rPr>
            </w:pPr>
            <w:r>
              <w:rPr>
                <w:b w:val="0"/>
                <w:sz w:val="14"/>
              </w:rPr>
              <w:t>1885.3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32594.8</w:t>
            </w:r>
          </w:p>
        </w:tc>
        <w:tc>
          <w:tcPr>
            <w:tcW w:type="dxa" w:w="758"/>
            <w:noWrap/>
            <w:vAlign w:val="center"/>
          </w:tcPr>
          <w:p>
            <w:pPr>
              <w:spacing w:before="0" w:after="0" w:line="240" w:lineRule="auto"/>
              <w:jc w:val="center"/>
              <w:rPr>
                <w:sz w:val="14"/>
                <w:szCs w:val="14"/>
              </w:rPr>
            </w:pPr>
            <w:r>
              <w:rPr>
                <w:b w:val="0"/>
                <w:sz w:val="14"/>
              </w:rPr>
              <w:t>183581.8</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-45627.1</w:t>
            </w:r>
          </w:p>
        </w:tc>
        <w:tc>
          <w:tcPr>
            <w:tcW w:type="dxa" w:w="721"/>
            <w:noWrap/>
            <w:vAlign w:val="center"/>
          </w:tcPr>
          <w:p>
            <w:pPr>
              <w:spacing w:before="0" w:after="0" w:line="240" w:lineRule="auto"/>
              <w:jc w:val="center"/>
              <w:rPr>
                <w:sz w:val="14"/>
                <w:szCs w:val="14"/>
              </w:rPr>
            </w:pPr>
            <w:r>
              <w:rPr>
                <w:b w:val="0"/>
                <w:sz w:val="14"/>
              </w:rPr>
              <w:t>3262.3</w:t>
            </w:r>
          </w:p>
        </w:tc>
        <w:tc>
          <w:tcPr>
            <w:tcW w:type="dxa" w:w="581"/>
            <w:noWrap/>
            <w:vAlign w:val="center"/>
          </w:tcPr>
          <w:p>
            <w:pPr>
              <w:spacing w:before="0" w:after="0" w:line="240" w:lineRule="auto"/>
              <w:jc w:val="center"/>
              <w:rPr>
                <w:sz w:val="14"/>
                <w:szCs w:val="14"/>
              </w:rPr>
            </w:pPr>
            <w:r>
              <w:rPr>
                <w:b w:val="0"/>
                <w:sz w:val="14"/>
              </w:rPr>
              <w:t>82.22</w:t>
            </w:r>
          </w:p>
        </w:tc>
      </w:tr>
      <w:tr>
        <w:tc>
          <w:tcPr>
            <w:tcW w:type="dxa" w:w="436"/>
            <w:noWrap/>
            <w:vAlign w:val="center"/>
          </w:tcPr>
          <w:p>
            <w:pPr>
              <w:spacing w:before="0" w:after="0" w:line="240" w:lineRule="auto"/>
              <w:jc w:val="center"/>
              <w:rPr>
                <w:sz w:val="14"/>
                <w:szCs w:val="14"/>
              </w:rPr>
            </w:pPr>
            <w:r>
              <w:rPr>
                <w:b w:val="0"/>
                <w:sz w:val="14"/>
              </w:rPr>
              <w:t>20</w:t>
            </w:r>
          </w:p>
        </w:tc>
        <w:tc>
          <w:tcPr>
            <w:tcW w:type="dxa" w:w="581"/>
            <w:noWrap/>
            <w:vAlign w:val="center"/>
          </w:tcPr>
          <w:p>
            <w:pPr>
              <w:spacing w:before="0" w:after="0" w:line="240" w:lineRule="auto"/>
              <w:jc w:val="center"/>
              <w:rPr>
                <w:sz w:val="14"/>
                <w:szCs w:val="14"/>
              </w:rPr>
            </w:pPr>
            <w:r>
              <w:rPr>
                <w:b w:val="0"/>
                <w:sz w:val="14"/>
              </w:rPr>
              <w:t>472.62</w:t>
            </w:r>
          </w:p>
        </w:tc>
        <w:tc>
          <w:tcPr>
            <w:tcW w:type="dxa" w:w="581"/>
            <w:noWrap/>
            <w:vAlign w:val="center"/>
          </w:tcPr>
          <w:p>
            <w:pPr>
              <w:spacing w:before="0" w:after="0" w:line="240" w:lineRule="auto"/>
              <w:jc w:val="center"/>
              <w:rPr>
                <w:sz w:val="14"/>
                <w:szCs w:val="14"/>
              </w:rPr>
            </w:pPr>
            <w:r>
              <w:rPr>
                <w:b w:val="0"/>
                <w:sz w:val="14"/>
              </w:rPr>
              <w:t>80.87</w:t>
            </w:r>
          </w:p>
        </w:tc>
        <w:tc>
          <w:tcPr>
            <w:tcW w:type="dxa" w:w="581"/>
            <w:noWrap/>
            <w:vAlign w:val="center"/>
          </w:tcPr>
          <w:p>
            <w:pPr>
              <w:spacing w:before="0" w:after="0" w:line="240" w:lineRule="auto"/>
              <w:jc w:val="center"/>
              <w:rPr>
                <w:sz w:val="14"/>
                <w:szCs w:val="14"/>
              </w:rPr>
            </w:pPr>
            <w:r>
              <w:rPr>
                <w:b w:val="0"/>
                <w:sz w:val="14"/>
              </w:rPr>
              <w:t>136.41</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6.31</w:t>
            </w:r>
          </w:p>
        </w:tc>
        <w:tc>
          <w:tcPr>
            <w:tcW w:type="dxa" w:w="594"/>
            <w:noWrap/>
            <w:vAlign w:val="center"/>
          </w:tcPr>
          <w:p>
            <w:pPr>
              <w:spacing w:before="0" w:after="0" w:line="240" w:lineRule="auto"/>
              <w:jc w:val="center"/>
              <w:rPr>
                <w:sz w:val="14"/>
                <w:szCs w:val="14"/>
              </w:rPr>
            </w:pPr>
            <w:r>
              <w:rPr>
                <w:b w:val="0"/>
                <w:sz w:val="14"/>
              </w:rPr>
              <w:t>11.29</w:t>
            </w:r>
          </w:p>
        </w:tc>
        <w:tc>
          <w:tcPr>
            <w:tcW w:type="dxa" w:w="844"/>
            <w:noWrap/>
            <w:vAlign w:val="center"/>
          </w:tcPr>
          <w:p>
            <w:pPr>
              <w:spacing w:before="0" w:after="0" w:line="240" w:lineRule="auto"/>
              <w:jc w:val="center"/>
              <w:rPr>
                <w:sz w:val="14"/>
                <w:szCs w:val="14"/>
              </w:rPr>
            </w:pPr>
            <w:r>
              <w:rPr>
                <w:b w:val="0"/>
                <w:sz w:val="14"/>
              </w:rPr>
              <w:t>44341.5</w:t>
            </w:r>
          </w:p>
        </w:tc>
        <w:tc>
          <w:tcPr>
            <w:tcW w:type="dxa" w:w="581"/>
            <w:noWrap/>
            <w:vAlign w:val="center"/>
          </w:tcPr>
          <w:p>
            <w:pPr>
              <w:spacing w:before="0" w:after="0" w:line="240" w:lineRule="auto"/>
              <w:jc w:val="center"/>
              <w:rPr>
                <w:sz w:val="14"/>
                <w:szCs w:val="14"/>
              </w:rPr>
            </w:pPr>
            <w:r>
              <w:rPr>
                <w:b w:val="0"/>
                <w:sz w:val="14"/>
              </w:rPr>
              <w:t>1937.8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31655.5</w:t>
            </w:r>
          </w:p>
        </w:tc>
        <w:tc>
          <w:tcPr>
            <w:tcW w:type="dxa" w:w="758"/>
            <w:noWrap/>
            <w:vAlign w:val="center"/>
          </w:tcPr>
          <w:p>
            <w:pPr>
              <w:spacing w:before="0" w:after="0" w:line="240" w:lineRule="auto"/>
              <w:jc w:val="center"/>
              <w:rPr>
                <w:sz w:val="14"/>
                <w:szCs w:val="14"/>
              </w:rPr>
            </w:pPr>
            <w:r>
              <w:rPr>
                <w:b w:val="0"/>
                <w:sz w:val="14"/>
              </w:rPr>
              <w:t>180319.5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-44341.5</w:t>
            </w:r>
          </w:p>
        </w:tc>
        <w:tc>
          <w:tcPr>
            <w:tcW w:type="dxa" w:w="721"/>
            <w:noWrap/>
            <w:vAlign w:val="center"/>
          </w:tcPr>
          <w:p>
            <w:pPr>
              <w:spacing w:before="0" w:after="0" w:line="240" w:lineRule="auto"/>
              <w:jc w:val="center"/>
              <w:rPr>
                <w:sz w:val="14"/>
                <w:szCs w:val="14"/>
              </w:rPr>
            </w:pPr>
            <w:r>
              <w:rPr>
                <w:b w:val="0"/>
                <w:sz w:val="14"/>
              </w:rPr>
              <w:t>4665.2</w:t>
            </w:r>
          </w:p>
        </w:tc>
        <w:tc>
          <w:tcPr>
            <w:tcW w:type="dxa" w:w="581"/>
            <w:noWrap/>
            <w:vAlign w:val="center"/>
          </w:tcPr>
          <w:p>
            <w:pPr>
              <w:spacing w:before="0" w:after="0" w:line="240" w:lineRule="auto"/>
              <w:jc w:val="center"/>
              <w:rPr>
                <w:sz w:val="14"/>
                <w:szCs w:val="14"/>
              </w:rPr>
            </w:pPr>
            <w:r>
              <w:rPr>
                <w:b w:val="0"/>
                <w:sz w:val="14"/>
              </w:rPr>
              <w:t>80.87</w:t>
            </w:r>
          </w:p>
        </w:tc>
      </w:tr>
      <w:tr>
        <w:tc>
          <w:tcPr>
            <w:tcW w:type="dxa" w:w="436"/>
            <w:noWrap/>
            <w:vAlign w:val="center"/>
          </w:tcPr>
          <w:p>
            <w:pPr>
              <w:spacing w:before="0" w:after="0" w:line="240" w:lineRule="auto"/>
              <w:jc w:val="center"/>
              <w:rPr>
                <w:sz w:val="14"/>
                <w:szCs w:val="14"/>
              </w:rPr>
            </w:pPr>
            <w:r>
              <w:rPr>
                <w:b w:val="0"/>
                <w:sz w:val="14"/>
              </w:rPr>
              <w:t>21</w:t>
            </w:r>
          </w:p>
        </w:tc>
        <w:tc>
          <w:tcPr>
            <w:tcW w:type="dxa" w:w="581"/>
            <w:noWrap/>
            <w:vAlign w:val="center"/>
          </w:tcPr>
          <w:p>
            <w:pPr>
              <w:spacing w:before="0" w:after="0" w:line="240" w:lineRule="auto"/>
              <w:jc w:val="center"/>
              <w:rPr>
                <w:sz w:val="14"/>
                <w:szCs w:val="14"/>
              </w:rPr>
            </w:pPr>
            <w:r>
              <w:rPr>
                <w:b w:val="0"/>
                <w:sz w:val="14"/>
              </w:rPr>
              <w:t>478.81</w:t>
            </w:r>
          </w:p>
        </w:tc>
        <w:tc>
          <w:tcPr>
            <w:tcW w:type="dxa" w:w="581"/>
            <w:noWrap/>
            <w:vAlign w:val="center"/>
          </w:tcPr>
          <w:p>
            <w:pPr>
              <w:spacing w:before="0" w:after="0" w:line="240" w:lineRule="auto"/>
              <w:jc w:val="center"/>
              <w:rPr>
                <w:sz w:val="14"/>
                <w:szCs w:val="14"/>
              </w:rPr>
            </w:pPr>
            <w:r>
              <w:rPr>
                <w:b w:val="0"/>
                <w:sz w:val="14"/>
              </w:rPr>
              <w:t>79.75</w:t>
            </w:r>
          </w:p>
        </w:tc>
        <w:tc>
          <w:tcPr>
            <w:tcW w:type="dxa" w:w="581"/>
            <w:noWrap/>
            <w:vAlign w:val="center"/>
          </w:tcPr>
          <w:p>
            <w:pPr>
              <w:spacing w:before="0" w:after="0" w:line="240" w:lineRule="auto"/>
              <w:jc w:val="center"/>
              <w:rPr>
                <w:sz w:val="14"/>
                <w:szCs w:val="14"/>
              </w:rPr>
            </w:pPr>
            <w:r>
              <w:rPr>
                <w:b w:val="0"/>
                <w:sz w:val="14"/>
              </w:rPr>
              <w:t>133.50</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6.27</w:t>
            </w:r>
          </w:p>
        </w:tc>
        <w:tc>
          <w:tcPr>
            <w:tcW w:type="dxa" w:w="594"/>
            <w:noWrap/>
            <w:vAlign w:val="center"/>
          </w:tcPr>
          <w:p>
            <w:pPr>
              <w:spacing w:before="0" w:after="0" w:line="240" w:lineRule="auto"/>
              <w:jc w:val="center"/>
              <w:rPr>
                <w:sz w:val="14"/>
                <w:szCs w:val="14"/>
              </w:rPr>
            </w:pPr>
            <w:r>
              <w:rPr>
                <w:b w:val="0"/>
                <w:sz w:val="14"/>
              </w:rPr>
              <w:t>9.35</w:t>
            </w:r>
          </w:p>
        </w:tc>
        <w:tc>
          <w:tcPr>
            <w:tcW w:type="dxa" w:w="844"/>
            <w:noWrap/>
            <w:vAlign w:val="center"/>
          </w:tcPr>
          <w:p>
            <w:pPr>
              <w:spacing w:before="0" w:after="0" w:line="240" w:lineRule="auto"/>
              <w:jc w:val="center"/>
              <w:rPr>
                <w:sz w:val="14"/>
                <w:szCs w:val="14"/>
              </w:rPr>
            </w:pPr>
            <w:r>
              <w:rPr>
                <w:b w:val="0"/>
                <w:sz w:val="14"/>
              </w:rPr>
              <w:t>42883.6</w:t>
            </w:r>
          </w:p>
        </w:tc>
        <w:tc>
          <w:tcPr>
            <w:tcW w:type="dxa" w:w="581"/>
            <w:noWrap/>
            <w:vAlign w:val="center"/>
          </w:tcPr>
          <w:p>
            <w:pPr>
              <w:spacing w:before="0" w:after="0" w:line="240" w:lineRule="auto"/>
              <w:jc w:val="center"/>
              <w:rPr>
                <w:sz w:val="14"/>
                <w:szCs w:val="14"/>
              </w:rPr>
            </w:pPr>
            <w:r>
              <w:rPr>
                <w:b w:val="0"/>
                <w:sz w:val="14"/>
              </w:rPr>
              <w:t>1974.5</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30649.9</w:t>
            </w:r>
          </w:p>
        </w:tc>
        <w:tc>
          <w:tcPr>
            <w:tcW w:type="dxa" w:w="758"/>
            <w:noWrap/>
            <w:vAlign w:val="center"/>
          </w:tcPr>
          <w:p>
            <w:pPr>
              <w:spacing w:before="0" w:after="0" w:line="240" w:lineRule="auto"/>
              <w:jc w:val="center"/>
              <w:rPr>
                <w:sz w:val="14"/>
                <w:szCs w:val="14"/>
              </w:rPr>
            </w:pPr>
            <w:r>
              <w:rPr>
                <w:b w:val="0"/>
                <w:sz w:val="14"/>
              </w:rPr>
              <w:t>175654.4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-42883.6</w:t>
            </w:r>
          </w:p>
        </w:tc>
        <w:tc>
          <w:tcPr>
            <w:tcW w:type="dxa" w:w="721"/>
            <w:noWrap/>
            <w:vAlign w:val="center"/>
          </w:tcPr>
          <w:p>
            <w:pPr>
              <w:spacing w:before="0" w:after="0" w:line="240" w:lineRule="auto"/>
              <w:jc w:val="center"/>
              <w:rPr>
                <w:sz w:val="14"/>
                <w:szCs w:val="14"/>
              </w:rPr>
            </w:pPr>
            <w:r>
              <w:rPr>
                <w:b w:val="0"/>
                <w:sz w:val="14"/>
              </w:rPr>
              <w:t>5997.1</w:t>
            </w:r>
          </w:p>
        </w:tc>
        <w:tc>
          <w:tcPr>
            <w:tcW w:type="dxa" w:w="581"/>
            <w:noWrap/>
            <w:vAlign w:val="center"/>
          </w:tcPr>
          <w:p>
            <w:pPr>
              <w:spacing w:before="0" w:after="0" w:line="240" w:lineRule="auto"/>
              <w:jc w:val="center"/>
              <w:rPr>
                <w:sz w:val="14"/>
                <w:szCs w:val="14"/>
              </w:rPr>
            </w:pPr>
            <w:r>
              <w:rPr>
                <w:b w:val="0"/>
                <w:sz w:val="14"/>
              </w:rPr>
              <w:t>79.75</w:t>
            </w:r>
          </w:p>
        </w:tc>
      </w:tr>
      <w:tr>
        <w:tc>
          <w:tcPr>
            <w:tcW w:type="dxa" w:w="436"/>
            <w:noWrap/>
            <w:vAlign w:val="center"/>
          </w:tcPr>
          <w:p>
            <w:pPr>
              <w:spacing w:before="0" w:after="0" w:line="240" w:lineRule="auto"/>
              <w:jc w:val="center"/>
              <w:rPr>
                <w:sz w:val="14"/>
                <w:szCs w:val="14"/>
              </w:rPr>
            </w:pPr>
            <w:r>
              <w:rPr>
                <w:b w:val="0"/>
                <w:sz w:val="14"/>
              </w:rPr>
              <w:t>22</w:t>
            </w:r>
          </w:p>
        </w:tc>
        <w:tc>
          <w:tcPr>
            <w:tcW w:type="dxa" w:w="581"/>
            <w:noWrap/>
            <w:vAlign w:val="center"/>
          </w:tcPr>
          <w:p>
            <w:pPr>
              <w:spacing w:before="0" w:after="0" w:line="240" w:lineRule="auto"/>
              <w:jc w:val="center"/>
              <w:rPr>
                <w:sz w:val="14"/>
                <w:szCs w:val="14"/>
              </w:rPr>
            </w:pPr>
            <w:r>
              <w:rPr>
                <w:b w:val="0"/>
                <w:sz w:val="14"/>
              </w:rPr>
              <w:t>485.00</w:t>
            </w:r>
          </w:p>
        </w:tc>
        <w:tc>
          <w:tcPr>
            <w:tcW w:type="dxa" w:w="581"/>
            <w:noWrap/>
            <w:vAlign w:val="center"/>
          </w:tcPr>
          <w:p>
            <w:pPr>
              <w:spacing w:before="0" w:after="0" w:line="240" w:lineRule="auto"/>
              <w:jc w:val="center"/>
              <w:rPr>
                <w:sz w:val="14"/>
                <w:szCs w:val="14"/>
              </w:rPr>
            </w:pPr>
            <w:r>
              <w:rPr>
                <w:b w:val="0"/>
                <w:sz w:val="14"/>
              </w:rPr>
              <w:t>78.83</w:t>
            </w:r>
          </w:p>
        </w:tc>
        <w:tc>
          <w:tcPr>
            <w:tcW w:type="dxa" w:w="581"/>
            <w:noWrap/>
            <w:vAlign w:val="center"/>
          </w:tcPr>
          <w:p>
            <w:pPr>
              <w:spacing w:before="0" w:after="0" w:line="240" w:lineRule="auto"/>
              <w:jc w:val="center"/>
              <w:rPr>
                <w:sz w:val="14"/>
                <w:szCs w:val="14"/>
              </w:rPr>
            </w:pPr>
            <w:r>
              <w:rPr>
                <w:b w:val="0"/>
                <w:sz w:val="14"/>
              </w:rPr>
              <w:t>130.59</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6.24</w:t>
            </w:r>
          </w:p>
        </w:tc>
        <w:tc>
          <w:tcPr>
            <w:tcW w:type="dxa" w:w="594"/>
            <w:noWrap/>
            <w:vAlign w:val="center"/>
          </w:tcPr>
          <w:p>
            <w:pPr>
              <w:spacing w:before="0" w:after="0" w:line="240" w:lineRule="auto"/>
              <w:jc w:val="center"/>
              <w:rPr>
                <w:sz w:val="14"/>
                <w:szCs w:val="14"/>
              </w:rPr>
            </w:pPr>
            <w:r>
              <w:rPr>
                <w:b w:val="0"/>
                <w:sz w:val="14"/>
              </w:rPr>
              <w:t>7.42</w:t>
            </w:r>
          </w:p>
        </w:tc>
        <w:tc>
          <w:tcPr>
            <w:tcW w:type="dxa" w:w="844"/>
            <w:noWrap/>
            <w:vAlign w:val="center"/>
          </w:tcPr>
          <w:p>
            <w:pPr>
              <w:spacing w:before="0" w:after="0" w:line="240" w:lineRule="auto"/>
              <w:jc w:val="center"/>
              <w:rPr>
                <w:sz w:val="14"/>
                <w:szCs w:val="14"/>
              </w:rPr>
            </w:pPr>
            <w:r>
              <w:rPr>
                <w:b w:val="0"/>
                <w:sz w:val="14"/>
              </w:rPr>
              <w:t>41256.7</w:t>
            </w:r>
          </w:p>
        </w:tc>
        <w:tc>
          <w:tcPr>
            <w:tcW w:type="dxa" w:w="581"/>
            <w:noWrap/>
            <w:vAlign w:val="center"/>
          </w:tcPr>
          <w:p>
            <w:pPr>
              <w:spacing w:before="0" w:after="0" w:line="240" w:lineRule="auto"/>
              <w:jc w:val="center"/>
              <w:rPr>
                <w:sz w:val="14"/>
                <w:szCs w:val="14"/>
              </w:rPr>
            </w:pPr>
            <w:r>
              <w:rPr>
                <w:b w:val="0"/>
                <w:sz w:val="14"/>
              </w:rPr>
              <w:t>1995.8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29567.5</w:t>
            </w:r>
          </w:p>
        </w:tc>
        <w:tc>
          <w:tcPr>
            <w:tcW w:type="dxa" w:w="758"/>
            <w:noWrap/>
            <w:vAlign w:val="center"/>
          </w:tcPr>
          <w:p>
            <w:pPr>
              <w:spacing w:before="0" w:after="0" w:line="240" w:lineRule="auto"/>
              <w:jc w:val="center"/>
              <w:rPr>
                <w:sz w:val="14"/>
                <w:szCs w:val="14"/>
              </w:rPr>
            </w:pPr>
            <w:r>
              <w:rPr>
                <w:b w:val="0"/>
                <w:sz w:val="14"/>
              </w:rPr>
              <w:t>169657.3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-41256.7</w:t>
            </w:r>
          </w:p>
        </w:tc>
        <w:tc>
          <w:tcPr>
            <w:tcW w:type="dxa" w:w="721"/>
            <w:noWrap/>
            <w:vAlign w:val="center"/>
          </w:tcPr>
          <w:p>
            <w:pPr>
              <w:spacing w:before="0" w:after="0" w:line="240" w:lineRule="auto"/>
              <w:jc w:val="center"/>
              <w:rPr>
                <w:sz w:val="14"/>
                <w:szCs w:val="14"/>
              </w:rPr>
            </w:pPr>
            <w:r>
              <w:rPr>
                <w:b w:val="0"/>
                <w:sz w:val="14"/>
              </w:rPr>
              <w:t>7239.5</w:t>
            </w:r>
          </w:p>
        </w:tc>
        <w:tc>
          <w:tcPr>
            <w:tcW w:type="dxa" w:w="581"/>
            <w:noWrap/>
            <w:vAlign w:val="center"/>
          </w:tcPr>
          <w:p>
            <w:pPr>
              <w:spacing w:before="0" w:after="0" w:line="240" w:lineRule="auto"/>
              <w:jc w:val="center"/>
              <w:rPr>
                <w:sz w:val="14"/>
                <w:szCs w:val="14"/>
              </w:rPr>
            </w:pPr>
            <w:r>
              <w:rPr>
                <w:b w:val="0"/>
                <w:sz w:val="14"/>
              </w:rPr>
              <w:t>78.83</w:t>
            </w:r>
          </w:p>
        </w:tc>
      </w:tr>
      <w:tr>
        <w:tc>
          <w:tcPr>
            <w:tcW w:type="dxa" w:w="436"/>
            <w:noWrap/>
            <w:vAlign w:val="center"/>
          </w:tcPr>
          <w:p>
            <w:pPr>
              <w:spacing w:before="0" w:after="0" w:line="240" w:lineRule="auto"/>
              <w:jc w:val="center"/>
              <w:rPr>
                <w:sz w:val="14"/>
                <w:szCs w:val="14"/>
              </w:rPr>
            </w:pPr>
            <w:r>
              <w:rPr>
                <w:b w:val="0"/>
                <w:sz w:val="14"/>
              </w:rPr>
              <w:t>23</w:t>
            </w:r>
          </w:p>
        </w:tc>
        <w:tc>
          <w:tcPr>
            <w:tcW w:type="dxa" w:w="581"/>
            <w:noWrap/>
            <w:vAlign w:val="center"/>
          </w:tcPr>
          <w:p>
            <w:pPr>
              <w:spacing w:before="0" w:after="0" w:line="240" w:lineRule="auto"/>
              <w:jc w:val="center"/>
              <w:rPr>
                <w:sz w:val="14"/>
                <w:szCs w:val="14"/>
              </w:rPr>
            </w:pPr>
            <w:r>
              <w:rPr>
                <w:b w:val="0"/>
                <w:sz w:val="14"/>
              </w:rPr>
              <w:t>491.19</w:t>
            </w:r>
          </w:p>
        </w:tc>
        <w:tc>
          <w:tcPr>
            <w:tcW w:type="dxa" w:w="581"/>
            <w:noWrap/>
            <w:vAlign w:val="center"/>
          </w:tcPr>
          <w:p>
            <w:pPr>
              <w:spacing w:before="0" w:after="0" w:line="240" w:lineRule="auto"/>
              <w:jc w:val="center"/>
              <w:rPr>
                <w:sz w:val="14"/>
                <w:szCs w:val="14"/>
              </w:rPr>
            </w:pPr>
            <w:r>
              <w:rPr>
                <w:b w:val="0"/>
                <w:sz w:val="14"/>
              </w:rPr>
              <w:t>78.13</w:t>
            </w:r>
          </w:p>
        </w:tc>
        <w:tc>
          <w:tcPr>
            <w:tcW w:type="dxa" w:w="581"/>
            <w:noWrap/>
            <w:vAlign w:val="center"/>
          </w:tcPr>
          <w:p>
            <w:pPr>
              <w:spacing w:before="0" w:after="0" w:line="240" w:lineRule="auto"/>
              <w:jc w:val="center"/>
              <w:rPr>
                <w:sz w:val="14"/>
                <w:szCs w:val="14"/>
              </w:rPr>
            </w:pPr>
            <w:r>
              <w:rPr>
                <w:b w:val="0"/>
                <w:sz w:val="14"/>
              </w:rPr>
              <w:t>127.67</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6.22</w:t>
            </w:r>
          </w:p>
        </w:tc>
        <w:tc>
          <w:tcPr>
            <w:tcW w:type="dxa" w:w="594"/>
            <w:noWrap/>
            <w:vAlign w:val="center"/>
          </w:tcPr>
          <w:p>
            <w:pPr>
              <w:spacing w:before="0" w:after="0" w:line="240" w:lineRule="auto"/>
              <w:jc w:val="center"/>
              <w:rPr>
                <w:sz w:val="14"/>
                <w:szCs w:val="14"/>
              </w:rPr>
            </w:pPr>
            <w:r>
              <w:rPr>
                <w:b w:val="0"/>
                <w:sz w:val="14"/>
              </w:rPr>
              <w:t>5.49</w:t>
            </w:r>
          </w:p>
        </w:tc>
        <w:tc>
          <w:tcPr>
            <w:tcW w:type="dxa" w:w="844"/>
            <w:noWrap/>
            <w:vAlign w:val="center"/>
          </w:tcPr>
          <w:p>
            <w:pPr>
              <w:spacing w:before="0" w:after="0" w:line="240" w:lineRule="auto"/>
              <w:jc w:val="center"/>
              <w:rPr>
                <w:sz w:val="14"/>
                <w:szCs w:val="14"/>
              </w:rPr>
            </w:pPr>
            <w:r>
              <w:rPr>
                <w:b w:val="0"/>
                <w:sz w:val="14"/>
              </w:rPr>
              <w:t>39463.1</w:t>
            </w:r>
          </w:p>
        </w:tc>
        <w:tc>
          <w:tcPr>
            <w:tcW w:type="dxa" w:w="581"/>
            <w:noWrap/>
            <w:vAlign w:val="center"/>
          </w:tcPr>
          <w:p>
            <w:pPr>
              <w:spacing w:before="0" w:after="0" w:line="240" w:lineRule="auto"/>
              <w:jc w:val="center"/>
              <w:rPr>
                <w:sz w:val="14"/>
                <w:szCs w:val="14"/>
              </w:rPr>
            </w:pPr>
            <w:r>
              <w:rPr>
                <w:b w:val="0"/>
                <w:sz w:val="14"/>
              </w:rPr>
              <w:t>2002.3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28396.5</w:t>
            </w:r>
          </w:p>
        </w:tc>
        <w:tc>
          <w:tcPr>
            <w:tcW w:type="dxa" w:w="758"/>
            <w:noWrap/>
            <w:vAlign w:val="center"/>
          </w:tcPr>
          <w:p>
            <w:pPr>
              <w:spacing w:before="0" w:after="0" w:line="240" w:lineRule="auto"/>
              <w:jc w:val="center"/>
              <w:rPr>
                <w:sz w:val="14"/>
                <w:szCs w:val="14"/>
              </w:rPr>
            </w:pPr>
            <w:r>
              <w:rPr>
                <w:b w:val="0"/>
                <w:sz w:val="14"/>
              </w:rPr>
              <w:t>162417.8</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-39463.1</w:t>
            </w:r>
          </w:p>
        </w:tc>
        <w:tc>
          <w:tcPr>
            <w:tcW w:type="dxa" w:w="721"/>
            <w:noWrap/>
            <w:vAlign w:val="center"/>
          </w:tcPr>
          <w:p>
            <w:pPr>
              <w:spacing w:before="0" w:after="0" w:line="240" w:lineRule="auto"/>
              <w:jc w:val="center"/>
              <w:rPr>
                <w:sz w:val="14"/>
                <w:szCs w:val="14"/>
              </w:rPr>
            </w:pPr>
            <w:r>
              <w:rPr>
                <w:b w:val="0"/>
                <w:sz w:val="14"/>
              </w:rPr>
              <w:t>8372.9</w:t>
            </w:r>
          </w:p>
        </w:tc>
        <w:tc>
          <w:tcPr>
            <w:tcW w:type="dxa" w:w="581"/>
            <w:noWrap/>
            <w:vAlign w:val="center"/>
          </w:tcPr>
          <w:p>
            <w:pPr>
              <w:spacing w:before="0" w:after="0" w:line="240" w:lineRule="auto"/>
              <w:jc w:val="center"/>
              <w:rPr>
                <w:sz w:val="14"/>
                <w:szCs w:val="14"/>
              </w:rPr>
            </w:pPr>
            <w:r>
              <w:rPr>
                <w:b w:val="0"/>
                <w:sz w:val="14"/>
              </w:rPr>
              <w:t>78.13</w:t>
            </w:r>
          </w:p>
        </w:tc>
      </w:tr>
      <w:tr>
        <w:tc>
          <w:tcPr>
            <w:tcW w:type="dxa" w:w="436"/>
            <w:noWrap/>
            <w:vAlign w:val="center"/>
          </w:tcPr>
          <w:p>
            <w:pPr>
              <w:spacing w:before="0" w:after="0" w:line="240" w:lineRule="auto"/>
              <w:jc w:val="center"/>
              <w:rPr>
                <w:sz w:val="14"/>
                <w:szCs w:val="14"/>
              </w:rPr>
            </w:pPr>
            <w:r>
              <w:rPr>
                <w:b w:val="0"/>
                <w:sz w:val="14"/>
              </w:rPr>
              <w:t>24</w:t>
            </w:r>
          </w:p>
        </w:tc>
        <w:tc>
          <w:tcPr>
            <w:tcW w:type="dxa" w:w="581"/>
            <w:noWrap/>
            <w:vAlign w:val="center"/>
          </w:tcPr>
          <w:p>
            <w:pPr>
              <w:spacing w:before="0" w:after="0" w:line="240" w:lineRule="auto"/>
              <w:jc w:val="center"/>
              <w:rPr>
                <w:sz w:val="14"/>
                <w:szCs w:val="14"/>
              </w:rPr>
            </w:pPr>
            <w:r>
              <w:rPr>
                <w:b w:val="0"/>
                <w:sz w:val="14"/>
              </w:rPr>
              <w:t>497.38</w:t>
            </w:r>
          </w:p>
        </w:tc>
        <w:tc>
          <w:tcPr>
            <w:tcW w:type="dxa" w:w="581"/>
            <w:noWrap/>
            <w:vAlign w:val="center"/>
          </w:tcPr>
          <w:p>
            <w:pPr>
              <w:spacing w:before="0" w:after="0" w:line="240" w:lineRule="auto"/>
              <w:jc w:val="center"/>
              <w:rPr>
                <w:sz w:val="14"/>
                <w:szCs w:val="14"/>
              </w:rPr>
            </w:pPr>
            <w:r>
              <w:rPr>
                <w:b w:val="0"/>
                <w:sz w:val="14"/>
              </w:rPr>
              <w:t>77.64</w:t>
            </w:r>
          </w:p>
        </w:tc>
        <w:tc>
          <w:tcPr>
            <w:tcW w:type="dxa" w:w="581"/>
            <w:noWrap/>
            <w:vAlign w:val="center"/>
          </w:tcPr>
          <w:p>
            <w:pPr>
              <w:spacing w:before="0" w:after="0" w:line="240" w:lineRule="auto"/>
              <w:jc w:val="center"/>
              <w:rPr>
                <w:sz w:val="14"/>
                <w:szCs w:val="14"/>
              </w:rPr>
            </w:pPr>
            <w:r>
              <w:rPr>
                <w:b w:val="0"/>
                <w:sz w:val="14"/>
              </w:rPr>
              <w:t>124.76</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6.20</w:t>
            </w:r>
          </w:p>
        </w:tc>
        <w:tc>
          <w:tcPr>
            <w:tcW w:type="dxa" w:w="594"/>
            <w:noWrap/>
            <w:vAlign w:val="center"/>
          </w:tcPr>
          <w:p>
            <w:pPr>
              <w:spacing w:before="0" w:after="0" w:line="240" w:lineRule="auto"/>
              <w:jc w:val="center"/>
              <w:rPr>
                <w:sz w:val="14"/>
                <w:szCs w:val="14"/>
              </w:rPr>
            </w:pPr>
            <w:r>
              <w:rPr>
                <w:b w:val="0"/>
                <w:sz w:val="14"/>
              </w:rPr>
              <w:t>3.58</w:t>
            </w:r>
          </w:p>
        </w:tc>
        <w:tc>
          <w:tcPr>
            <w:tcW w:type="dxa" w:w="844"/>
            <w:noWrap/>
            <w:vAlign w:val="center"/>
          </w:tcPr>
          <w:p>
            <w:pPr>
              <w:spacing w:before="0" w:after="0" w:line="240" w:lineRule="auto"/>
              <w:jc w:val="center"/>
              <w:rPr>
                <w:sz w:val="14"/>
                <w:szCs w:val="14"/>
              </w:rPr>
            </w:pPr>
            <w:r>
              <w:rPr>
                <w:b w:val="0"/>
                <w:sz w:val="14"/>
              </w:rPr>
              <w:t>37504.9</w:t>
            </w:r>
          </w:p>
        </w:tc>
        <w:tc>
          <w:tcPr>
            <w:tcW w:type="dxa" w:w="581"/>
            <w:noWrap/>
            <w:vAlign w:val="center"/>
          </w:tcPr>
          <w:p>
            <w:pPr>
              <w:spacing w:before="0" w:after="0" w:line="240" w:lineRule="auto"/>
              <w:jc w:val="center"/>
              <w:rPr>
                <w:sz w:val="14"/>
                <w:szCs w:val="14"/>
              </w:rPr>
            </w:pPr>
            <w:r>
              <w:rPr>
                <w:b w:val="0"/>
                <w:sz w:val="14"/>
              </w:rPr>
              <w:t>1994.2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27124.7</w:t>
            </w:r>
          </w:p>
        </w:tc>
        <w:tc>
          <w:tcPr>
            <w:tcW w:type="dxa" w:w="758"/>
            <w:noWrap/>
            <w:vAlign w:val="center"/>
          </w:tcPr>
          <w:p>
            <w:pPr>
              <w:spacing w:before="0" w:after="0" w:line="240" w:lineRule="auto"/>
              <w:jc w:val="center"/>
              <w:rPr>
                <w:sz w:val="14"/>
                <w:szCs w:val="14"/>
              </w:rPr>
            </w:pPr>
            <w:r>
              <w:rPr>
                <w:b w:val="0"/>
                <w:sz w:val="14"/>
              </w:rPr>
              <w:t>154044.9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-37504.9</w:t>
            </w:r>
          </w:p>
        </w:tc>
        <w:tc>
          <w:tcPr>
            <w:tcW w:type="dxa" w:w="721"/>
            <w:noWrap/>
            <w:vAlign w:val="center"/>
          </w:tcPr>
          <w:p>
            <w:pPr>
              <w:spacing w:before="0" w:after="0" w:line="240" w:lineRule="auto"/>
              <w:jc w:val="center"/>
              <w:rPr>
                <w:sz w:val="14"/>
                <w:szCs w:val="14"/>
              </w:rPr>
            </w:pPr>
            <w:r>
              <w:rPr>
                <w:b w:val="0"/>
                <w:sz w:val="14"/>
              </w:rPr>
              <w:t>9376.7</w:t>
            </w:r>
          </w:p>
        </w:tc>
        <w:tc>
          <w:tcPr>
            <w:tcW w:type="dxa" w:w="581"/>
            <w:noWrap/>
            <w:vAlign w:val="center"/>
          </w:tcPr>
          <w:p>
            <w:pPr>
              <w:spacing w:before="0" w:after="0" w:line="240" w:lineRule="auto"/>
              <w:jc w:val="center"/>
              <w:rPr>
                <w:sz w:val="14"/>
                <w:szCs w:val="14"/>
              </w:rPr>
            </w:pPr>
            <w:r>
              <w:rPr>
                <w:b w:val="0"/>
                <w:sz w:val="14"/>
              </w:rPr>
              <w:t>77.64</w:t>
            </w:r>
          </w:p>
        </w:tc>
      </w:tr>
      <w:tr>
        <w:tc>
          <w:tcPr>
            <w:tcW w:type="dxa" w:w="436"/>
            <w:noWrap/>
            <w:vAlign w:val="center"/>
          </w:tcPr>
          <w:p>
            <w:pPr>
              <w:spacing w:before="0" w:after="0" w:line="240" w:lineRule="auto"/>
              <w:jc w:val="center"/>
              <w:rPr>
                <w:sz w:val="14"/>
                <w:szCs w:val="14"/>
              </w:rPr>
            </w:pPr>
            <w:r>
              <w:rPr>
                <w:b w:val="0"/>
                <w:sz w:val="14"/>
              </w:rPr>
              <w:t>25</w:t>
            </w:r>
          </w:p>
        </w:tc>
        <w:tc>
          <w:tcPr>
            <w:tcW w:type="dxa" w:w="581"/>
            <w:noWrap/>
            <w:vAlign w:val="center"/>
          </w:tcPr>
          <w:p>
            <w:pPr>
              <w:spacing w:before="0" w:after="0" w:line="240" w:lineRule="auto"/>
              <w:jc w:val="center"/>
              <w:rPr>
                <w:sz w:val="14"/>
                <w:szCs w:val="14"/>
              </w:rPr>
            </w:pPr>
            <w:r>
              <w:rPr>
                <w:b w:val="0"/>
                <w:sz w:val="14"/>
              </w:rPr>
              <w:t>503.57</w:t>
            </w:r>
          </w:p>
        </w:tc>
        <w:tc>
          <w:tcPr>
            <w:tcW w:type="dxa" w:w="581"/>
            <w:noWrap/>
            <w:vAlign w:val="center"/>
          </w:tcPr>
          <w:p>
            <w:pPr>
              <w:spacing w:before="0" w:after="0" w:line="240" w:lineRule="auto"/>
              <w:jc w:val="center"/>
              <w:rPr>
                <w:sz w:val="14"/>
                <w:szCs w:val="14"/>
              </w:rPr>
            </w:pPr>
            <w:r>
              <w:rPr>
                <w:b w:val="0"/>
                <w:sz w:val="14"/>
              </w:rPr>
              <w:t>77.36</w:t>
            </w:r>
          </w:p>
        </w:tc>
        <w:tc>
          <w:tcPr>
            <w:tcW w:type="dxa" w:w="581"/>
            <w:noWrap/>
            <w:vAlign w:val="center"/>
          </w:tcPr>
          <w:p>
            <w:pPr>
              <w:spacing w:before="0" w:after="0" w:line="240" w:lineRule="auto"/>
              <w:jc w:val="center"/>
              <w:rPr>
                <w:sz w:val="14"/>
                <w:szCs w:val="14"/>
              </w:rPr>
            </w:pPr>
            <w:r>
              <w:rPr>
                <w:b w:val="0"/>
                <w:sz w:val="14"/>
              </w:rPr>
              <w:t>121.85</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1.66</w:t>
            </w:r>
          </w:p>
        </w:tc>
        <w:tc>
          <w:tcPr>
            <w:tcW w:type="dxa" w:w="844"/>
            <w:noWrap/>
            <w:vAlign w:val="center"/>
          </w:tcPr>
          <w:p>
            <w:pPr>
              <w:spacing w:before="0" w:after="0" w:line="240" w:lineRule="auto"/>
              <w:jc w:val="center"/>
              <w:rPr>
                <w:sz w:val="14"/>
                <w:szCs w:val="14"/>
              </w:rPr>
            </w:pPr>
            <w:r>
              <w:rPr>
                <w:b w:val="0"/>
                <w:sz w:val="14"/>
              </w:rPr>
              <w:t>35383.2</w:t>
            </w:r>
          </w:p>
        </w:tc>
        <w:tc>
          <w:tcPr>
            <w:tcW w:type="dxa" w:w="581"/>
            <w:noWrap/>
            <w:vAlign w:val="center"/>
          </w:tcPr>
          <w:p>
            <w:pPr>
              <w:spacing w:before="0" w:after="0" w:line="240" w:lineRule="auto"/>
              <w:jc w:val="center"/>
              <w:rPr>
                <w:sz w:val="14"/>
                <w:szCs w:val="14"/>
              </w:rPr>
            </w:pPr>
            <w:r>
              <w:rPr>
                <w:b w:val="0"/>
                <w:sz w:val="14"/>
              </w:rPr>
              <w:t>1971.8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25738.5</w:t>
            </w:r>
          </w:p>
        </w:tc>
        <w:tc>
          <w:tcPr>
            <w:tcW w:type="dxa" w:w="758"/>
            <w:noWrap/>
            <w:vAlign w:val="center"/>
          </w:tcPr>
          <w:p>
            <w:pPr>
              <w:spacing w:before="0" w:after="0" w:line="240" w:lineRule="auto"/>
              <w:jc w:val="center"/>
              <w:rPr>
                <w:sz w:val="14"/>
                <w:szCs w:val="14"/>
              </w:rPr>
            </w:pPr>
            <w:r>
              <w:rPr>
                <w:b w:val="0"/>
                <w:sz w:val="14"/>
              </w:rPr>
              <w:t>144668.2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-35383.2</w:t>
            </w:r>
          </w:p>
        </w:tc>
        <w:tc>
          <w:tcPr>
            <w:tcW w:type="dxa" w:w="721"/>
            <w:noWrap/>
            <w:vAlign w:val="center"/>
          </w:tcPr>
          <w:p>
            <w:pPr>
              <w:spacing w:before="0" w:after="0" w:line="240" w:lineRule="auto"/>
              <w:jc w:val="center"/>
              <w:rPr>
                <w:sz w:val="14"/>
                <w:szCs w:val="14"/>
              </w:rPr>
            </w:pPr>
            <w:r>
              <w:rPr>
                <w:b w:val="0"/>
                <w:sz w:val="14"/>
              </w:rPr>
              <w:t>10228.6</w:t>
            </w:r>
          </w:p>
        </w:tc>
        <w:tc>
          <w:tcPr>
            <w:tcW w:type="dxa" w:w="581"/>
            <w:noWrap/>
            <w:vAlign w:val="center"/>
          </w:tcPr>
          <w:p>
            <w:pPr>
              <w:spacing w:before="0" w:after="0" w:line="240" w:lineRule="auto"/>
              <w:jc w:val="center"/>
              <w:rPr>
                <w:sz w:val="14"/>
                <w:szCs w:val="14"/>
              </w:rPr>
            </w:pPr>
            <w:r>
              <w:rPr>
                <w:b w:val="0"/>
                <w:sz w:val="14"/>
              </w:rPr>
              <w:t>77.36</w:t>
            </w:r>
          </w:p>
        </w:tc>
      </w:tr>
      <w:tr>
        <w:tc>
          <w:tcPr>
            <w:tcW w:type="dxa" w:w="436"/>
            <w:noWrap/>
            <w:vAlign w:val="center"/>
          </w:tcPr>
          <w:p>
            <w:pPr>
              <w:spacing w:before="0" w:after="0" w:line="240" w:lineRule="auto"/>
              <w:jc w:val="center"/>
              <w:rPr>
                <w:sz w:val="14"/>
                <w:szCs w:val="14"/>
              </w:rPr>
            </w:pPr>
            <w:r>
              <w:rPr>
                <w:b w:val="0"/>
                <w:sz w:val="14"/>
              </w:rPr>
              <w:t>26</w:t>
            </w:r>
          </w:p>
        </w:tc>
        <w:tc>
          <w:tcPr>
            <w:tcW w:type="dxa" w:w="581"/>
            <w:noWrap/>
            <w:vAlign w:val="center"/>
          </w:tcPr>
          <w:p>
            <w:pPr>
              <w:spacing w:before="0" w:after="0" w:line="240" w:lineRule="auto"/>
              <w:jc w:val="center"/>
              <w:rPr>
                <w:sz w:val="14"/>
                <w:szCs w:val="14"/>
              </w:rPr>
            </w:pPr>
            <w:r>
              <w:rPr>
                <w:b w:val="0"/>
                <w:sz w:val="14"/>
              </w:rPr>
              <w:t>509.76</w:t>
            </w:r>
          </w:p>
        </w:tc>
        <w:tc>
          <w:tcPr>
            <w:tcW w:type="dxa" w:w="581"/>
            <w:noWrap/>
            <w:vAlign w:val="center"/>
          </w:tcPr>
          <w:p>
            <w:pPr>
              <w:spacing w:before="0" w:after="0" w:line="240" w:lineRule="auto"/>
              <w:jc w:val="center"/>
              <w:rPr>
                <w:sz w:val="14"/>
                <w:szCs w:val="14"/>
              </w:rPr>
            </w:pPr>
            <w:r>
              <w:rPr>
                <w:b w:val="0"/>
                <w:sz w:val="14"/>
              </w:rPr>
              <w:t>77.28</w:t>
            </w:r>
          </w:p>
        </w:tc>
        <w:tc>
          <w:tcPr>
            <w:tcW w:type="dxa" w:w="581"/>
            <w:noWrap/>
            <w:vAlign w:val="center"/>
          </w:tcPr>
          <w:p>
            <w:pPr>
              <w:spacing w:before="0" w:after="0" w:line="240" w:lineRule="auto"/>
              <w:jc w:val="center"/>
              <w:rPr>
                <w:sz w:val="14"/>
                <w:szCs w:val="14"/>
              </w:rPr>
            </w:pPr>
            <w:r>
              <w:rPr>
                <w:b w:val="0"/>
                <w:sz w:val="14"/>
              </w:rPr>
              <w:t>118.94</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-0.25</w:t>
            </w:r>
          </w:p>
        </w:tc>
        <w:tc>
          <w:tcPr>
            <w:tcW w:type="dxa" w:w="844"/>
            <w:noWrap/>
            <w:vAlign w:val="center"/>
          </w:tcPr>
          <w:p>
            <w:pPr>
              <w:spacing w:before="0" w:after="0" w:line="240" w:lineRule="auto"/>
              <w:jc w:val="center"/>
              <w:rPr>
                <w:sz w:val="14"/>
                <w:szCs w:val="14"/>
              </w:rPr>
            </w:pPr>
            <w:r>
              <w:rPr>
                <w:b w:val="0"/>
                <w:sz w:val="14"/>
              </w:rPr>
              <w:t>33099.0</w:t>
            </w:r>
          </w:p>
        </w:tc>
        <w:tc>
          <w:tcPr>
            <w:tcW w:type="dxa" w:w="581"/>
            <w:noWrap/>
            <w:vAlign w:val="center"/>
          </w:tcPr>
          <w:p>
            <w:pPr>
              <w:spacing w:before="0" w:after="0" w:line="240" w:lineRule="auto"/>
              <w:jc w:val="center"/>
              <w:rPr>
                <w:sz w:val="14"/>
                <w:szCs w:val="14"/>
              </w:rPr>
            </w:pPr>
            <w:r>
              <w:rPr>
                <w:b w:val="0"/>
                <w:sz w:val="14"/>
              </w:rPr>
              <w:t>1935.0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24222.8</w:t>
            </w:r>
          </w:p>
        </w:tc>
        <w:tc>
          <w:tcPr>
            <w:tcW w:type="dxa" w:w="758"/>
            <w:noWrap/>
            <w:vAlign w:val="center"/>
          </w:tcPr>
          <w:p>
            <w:pPr>
              <w:spacing w:before="0" w:after="0" w:line="240" w:lineRule="auto"/>
              <w:jc w:val="center"/>
              <w:rPr>
                <w:sz w:val="14"/>
                <w:szCs w:val="14"/>
              </w:rPr>
            </w:pPr>
            <w:r>
              <w:rPr>
                <w:b w:val="0"/>
                <w:sz w:val="14"/>
              </w:rPr>
              <w:t>134439.5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-33099.0</w:t>
            </w:r>
          </w:p>
        </w:tc>
        <w:tc>
          <w:tcPr>
            <w:tcW w:type="dxa" w:w="721"/>
            <w:noWrap/>
            <w:vAlign w:val="center"/>
          </w:tcPr>
          <w:p>
            <w:pPr>
              <w:spacing w:before="0" w:after="0" w:line="240" w:lineRule="auto"/>
              <w:jc w:val="center"/>
              <w:rPr>
                <w:sz w:val="14"/>
                <w:szCs w:val="14"/>
              </w:rPr>
            </w:pPr>
            <w:r>
              <w:rPr>
                <w:b w:val="0"/>
                <w:sz w:val="14"/>
              </w:rPr>
              <w:t>10904.4</w:t>
            </w:r>
          </w:p>
        </w:tc>
        <w:tc>
          <w:tcPr>
            <w:tcW w:type="dxa" w:w="581"/>
            <w:noWrap/>
            <w:vAlign w:val="center"/>
          </w:tcPr>
          <w:p>
            <w:pPr>
              <w:spacing w:before="0" w:after="0" w:line="240" w:lineRule="auto"/>
              <w:jc w:val="center"/>
              <w:rPr>
                <w:sz w:val="14"/>
                <w:szCs w:val="14"/>
              </w:rPr>
            </w:pPr>
            <w:r>
              <w:rPr>
                <w:b w:val="0"/>
                <w:sz w:val="14"/>
              </w:rPr>
              <w:t>77.28</w:t>
            </w:r>
          </w:p>
        </w:tc>
      </w:tr>
      <w:tr>
        <w:tc>
          <w:tcPr>
            <w:tcW w:type="dxa" w:w="436"/>
            <w:noWrap/>
            <w:vAlign w:val="center"/>
          </w:tcPr>
          <w:p>
            <w:pPr>
              <w:spacing w:before="0" w:after="0" w:line="240" w:lineRule="auto"/>
              <w:jc w:val="center"/>
              <w:rPr>
                <w:sz w:val="14"/>
                <w:szCs w:val="14"/>
              </w:rPr>
            </w:pPr>
            <w:r>
              <w:rPr>
                <w:b w:val="0"/>
                <w:sz w:val="14"/>
              </w:rPr>
              <w:t>27</w:t>
            </w:r>
          </w:p>
        </w:tc>
        <w:tc>
          <w:tcPr>
            <w:tcW w:type="dxa" w:w="581"/>
            <w:noWrap/>
            <w:vAlign w:val="center"/>
          </w:tcPr>
          <w:p>
            <w:pPr>
              <w:spacing w:before="0" w:after="0" w:line="240" w:lineRule="auto"/>
              <w:jc w:val="center"/>
              <w:rPr>
                <w:sz w:val="14"/>
                <w:szCs w:val="14"/>
              </w:rPr>
            </w:pPr>
            <w:r>
              <w:rPr>
                <w:b w:val="0"/>
                <w:sz w:val="14"/>
              </w:rPr>
              <w:t>515.95</w:t>
            </w:r>
          </w:p>
        </w:tc>
        <w:tc>
          <w:tcPr>
            <w:tcW w:type="dxa" w:w="581"/>
            <w:noWrap/>
            <w:vAlign w:val="center"/>
          </w:tcPr>
          <w:p>
            <w:pPr>
              <w:spacing w:before="0" w:after="0" w:line="240" w:lineRule="auto"/>
              <w:jc w:val="center"/>
              <w:rPr>
                <w:sz w:val="14"/>
                <w:szCs w:val="14"/>
              </w:rPr>
            </w:pPr>
            <w:r>
              <w:rPr>
                <w:b w:val="0"/>
                <w:sz w:val="14"/>
              </w:rPr>
              <w:t>77.41</w:t>
            </w:r>
          </w:p>
        </w:tc>
        <w:tc>
          <w:tcPr>
            <w:tcW w:type="dxa" w:w="581"/>
            <w:noWrap/>
            <w:vAlign w:val="center"/>
          </w:tcPr>
          <w:p>
            <w:pPr>
              <w:spacing w:before="0" w:after="0" w:line="240" w:lineRule="auto"/>
              <w:jc w:val="center"/>
              <w:rPr>
                <w:sz w:val="14"/>
                <w:szCs w:val="14"/>
              </w:rPr>
            </w:pPr>
            <w:r>
              <w:rPr>
                <w:b w:val="0"/>
                <w:sz w:val="14"/>
              </w:rPr>
              <w:t>116.02</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-2.16</w:t>
            </w:r>
          </w:p>
        </w:tc>
        <w:tc>
          <w:tcPr>
            <w:tcW w:type="dxa" w:w="844"/>
            <w:noWrap/>
            <w:vAlign w:val="center"/>
          </w:tcPr>
          <w:p>
            <w:pPr>
              <w:spacing w:before="0" w:after="0" w:line="240" w:lineRule="auto"/>
              <w:jc w:val="center"/>
              <w:rPr>
                <w:sz w:val="14"/>
                <w:szCs w:val="14"/>
              </w:rPr>
            </w:pPr>
            <w:r>
              <w:rPr>
                <w:b w:val="0"/>
                <w:sz w:val="14"/>
              </w:rPr>
              <w:t>30652.2</w:t>
            </w:r>
          </w:p>
        </w:tc>
        <w:tc>
          <w:tcPr>
            <w:tcW w:type="dxa" w:w="581"/>
            <w:noWrap/>
            <w:vAlign w:val="center"/>
          </w:tcPr>
          <w:p>
            <w:pPr>
              <w:spacing w:before="0" w:after="0" w:line="240" w:lineRule="auto"/>
              <w:jc w:val="center"/>
              <w:rPr>
                <w:sz w:val="14"/>
                <w:szCs w:val="14"/>
              </w:rPr>
            </w:pPr>
            <w:r>
              <w:rPr>
                <w:b w:val="0"/>
                <w:sz w:val="14"/>
              </w:rPr>
              <w:t>1883.7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22560.5</w:t>
            </w:r>
          </w:p>
        </w:tc>
        <w:tc>
          <w:tcPr>
            <w:tcW w:type="dxa" w:w="758"/>
            <w:noWrap/>
            <w:vAlign w:val="center"/>
          </w:tcPr>
          <w:p>
            <w:pPr>
              <w:spacing w:before="0" w:after="0" w:line="240" w:lineRule="auto"/>
              <w:jc w:val="center"/>
              <w:rPr>
                <w:sz w:val="14"/>
                <w:szCs w:val="14"/>
              </w:rPr>
            </w:pPr>
            <w:r>
              <w:rPr>
                <w:b w:val="0"/>
                <w:sz w:val="14"/>
              </w:rPr>
              <w:t>123535.1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-30652.2</w:t>
            </w:r>
          </w:p>
        </w:tc>
        <w:tc>
          <w:tcPr>
            <w:tcW w:type="dxa" w:w="721"/>
            <w:noWrap/>
            <w:vAlign w:val="center"/>
          </w:tcPr>
          <w:p>
            <w:pPr>
              <w:spacing w:before="0" w:after="0" w:line="240" w:lineRule="auto"/>
              <w:jc w:val="center"/>
              <w:rPr>
                <w:sz w:val="14"/>
                <w:szCs w:val="14"/>
              </w:rPr>
            </w:pPr>
            <w:r>
              <w:rPr>
                <w:b w:val="0"/>
                <w:sz w:val="14"/>
              </w:rPr>
              <w:t>11376.8</w:t>
            </w:r>
          </w:p>
        </w:tc>
        <w:tc>
          <w:tcPr>
            <w:tcW w:type="dxa" w:w="581"/>
            <w:noWrap/>
            <w:vAlign w:val="center"/>
          </w:tcPr>
          <w:p>
            <w:pPr>
              <w:spacing w:before="0" w:after="0" w:line="240" w:lineRule="auto"/>
              <w:jc w:val="center"/>
              <w:rPr>
                <w:sz w:val="14"/>
                <w:szCs w:val="14"/>
              </w:rPr>
            </w:pPr>
            <w:r>
              <w:rPr>
                <w:b w:val="0"/>
                <w:sz w:val="14"/>
              </w:rPr>
              <w:t>77.41</w:t>
            </w:r>
          </w:p>
        </w:tc>
      </w:tr>
      <w:tr>
        <w:tc>
          <w:tcPr>
            <w:tcW w:type="dxa" w:w="436"/>
            <w:noWrap/>
            <w:vAlign w:val="center"/>
          </w:tcPr>
          <w:p>
            <w:pPr>
              <w:spacing w:before="0" w:after="0" w:line="240" w:lineRule="auto"/>
              <w:jc w:val="center"/>
              <w:rPr>
                <w:sz w:val="14"/>
                <w:szCs w:val="14"/>
              </w:rPr>
            </w:pPr>
            <w:r>
              <w:rPr>
                <w:b w:val="0"/>
                <w:sz w:val="14"/>
              </w:rPr>
              <w:t>28</w:t>
            </w:r>
          </w:p>
        </w:tc>
        <w:tc>
          <w:tcPr>
            <w:tcW w:type="dxa" w:w="581"/>
            <w:noWrap/>
            <w:vAlign w:val="center"/>
          </w:tcPr>
          <w:p>
            <w:pPr>
              <w:spacing w:before="0" w:after="0" w:line="240" w:lineRule="auto"/>
              <w:jc w:val="center"/>
              <w:rPr>
                <w:sz w:val="14"/>
                <w:szCs w:val="14"/>
              </w:rPr>
            </w:pPr>
            <w:r>
              <w:rPr>
                <w:b w:val="0"/>
                <w:sz w:val="14"/>
              </w:rPr>
              <w:t>522.14</w:t>
            </w:r>
          </w:p>
        </w:tc>
        <w:tc>
          <w:tcPr>
            <w:tcW w:type="dxa" w:w="581"/>
            <w:noWrap/>
            <w:vAlign w:val="center"/>
          </w:tcPr>
          <w:p>
            <w:pPr>
              <w:spacing w:before="0" w:after="0" w:line="240" w:lineRule="auto"/>
              <w:jc w:val="center"/>
              <w:rPr>
                <w:sz w:val="14"/>
                <w:szCs w:val="14"/>
              </w:rPr>
            </w:pPr>
            <w:r>
              <w:rPr>
                <w:b w:val="0"/>
                <w:sz w:val="14"/>
              </w:rPr>
              <w:t>77.75</w:t>
            </w:r>
          </w:p>
        </w:tc>
        <w:tc>
          <w:tcPr>
            <w:tcW w:type="dxa" w:w="581"/>
            <w:noWrap/>
            <w:vAlign w:val="center"/>
          </w:tcPr>
          <w:p>
            <w:pPr>
              <w:spacing w:before="0" w:after="0" w:line="240" w:lineRule="auto"/>
              <w:jc w:val="center"/>
              <w:rPr>
                <w:sz w:val="14"/>
                <w:szCs w:val="14"/>
              </w:rPr>
            </w:pPr>
            <w:r>
              <w:rPr>
                <w:b w:val="0"/>
                <w:sz w:val="14"/>
              </w:rPr>
              <w:t>113.11</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6.21</w:t>
            </w:r>
          </w:p>
        </w:tc>
        <w:tc>
          <w:tcPr>
            <w:tcW w:type="dxa" w:w="594"/>
            <w:noWrap/>
            <w:vAlign w:val="center"/>
          </w:tcPr>
          <w:p>
            <w:pPr>
              <w:spacing w:before="0" w:after="0" w:line="240" w:lineRule="auto"/>
              <w:jc w:val="center"/>
              <w:rPr>
                <w:sz w:val="14"/>
                <w:szCs w:val="14"/>
              </w:rPr>
            </w:pPr>
            <w:r>
              <w:rPr>
                <w:b w:val="0"/>
                <w:sz w:val="14"/>
              </w:rPr>
              <w:t>-4.08</w:t>
            </w:r>
          </w:p>
        </w:tc>
        <w:tc>
          <w:tcPr>
            <w:tcW w:type="dxa" w:w="844"/>
            <w:noWrap/>
            <w:vAlign w:val="center"/>
          </w:tcPr>
          <w:p>
            <w:pPr>
              <w:spacing w:before="0" w:after="0" w:line="240" w:lineRule="auto"/>
              <w:jc w:val="center"/>
              <w:rPr>
                <w:sz w:val="14"/>
                <w:szCs w:val="14"/>
              </w:rPr>
            </w:pPr>
            <w:r>
              <w:rPr>
                <w:b w:val="0"/>
                <w:sz w:val="14"/>
              </w:rPr>
              <w:t>28042.7</w:t>
            </w:r>
          </w:p>
        </w:tc>
        <w:tc>
          <w:tcPr>
            <w:tcW w:type="dxa" w:w="581"/>
            <w:noWrap/>
            <w:vAlign w:val="center"/>
          </w:tcPr>
          <w:p>
            <w:pPr>
              <w:spacing w:before="0" w:after="0" w:line="240" w:lineRule="auto"/>
              <w:jc w:val="center"/>
              <w:rPr>
                <w:sz w:val="14"/>
                <w:szCs w:val="14"/>
              </w:rPr>
            </w:pPr>
            <w:r>
              <w:rPr>
                <w:b w:val="0"/>
                <w:sz w:val="14"/>
              </w:rPr>
              <w:t>1817.7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20731.6</w:t>
            </w:r>
          </w:p>
        </w:tc>
        <w:tc>
          <w:tcPr>
            <w:tcW w:type="dxa" w:w="758"/>
            <w:noWrap/>
            <w:vAlign w:val="center"/>
          </w:tcPr>
          <w:p>
            <w:pPr>
              <w:spacing w:before="0" w:after="0" w:line="240" w:lineRule="auto"/>
              <w:jc w:val="center"/>
              <w:rPr>
                <w:sz w:val="14"/>
                <w:szCs w:val="14"/>
              </w:rPr>
            </w:pPr>
            <w:r>
              <w:rPr>
                <w:b w:val="0"/>
                <w:sz w:val="14"/>
              </w:rPr>
              <w:t>112158.4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-28042.7</w:t>
            </w:r>
          </w:p>
        </w:tc>
        <w:tc>
          <w:tcPr>
            <w:tcW w:type="dxa" w:w="721"/>
            <w:noWrap/>
            <w:vAlign w:val="center"/>
          </w:tcPr>
          <w:p>
            <w:pPr>
              <w:spacing w:before="0" w:after="0" w:line="240" w:lineRule="auto"/>
              <w:jc w:val="center"/>
              <w:rPr>
                <w:sz w:val="14"/>
                <w:szCs w:val="14"/>
              </w:rPr>
            </w:pPr>
            <w:r>
              <w:rPr>
                <w:b w:val="0"/>
                <w:sz w:val="14"/>
              </w:rPr>
              <w:t>11614.9</w:t>
            </w:r>
          </w:p>
        </w:tc>
        <w:tc>
          <w:tcPr>
            <w:tcW w:type="dxa" w:w="581"/>
            <w:noWrap/>
            <w:vAlign w:val="center"/>
          </w:tcPr>
          <w:p>
            <w:pPr>
              <w:spacing w:before="0" w:after="0" w:line="240" w:lineRule="auto"/>
              <w:jc w:val="center"/>
              <w:rPr>
                <w:sz w:val="14"/>
                <w:szCs w:val="14"/>
              </w:rPr>
            </w:pPr>
            <w:r>
              <w:rPr>
                <w:b w:val="0"/>
                <w:sz w:val="14"/>
              </w:rPr>
              <w:t>77.75</w:t>
            </w:r>
          </w:p>
        </w:tc>
      </w:tr>
      <w:tr>
        <w:tc>
          <w:tcPr>
            <w:tcW w:type="dxa" w:w="436"/>
            <w:noWrap/>
            <w:vAlign w:val="center"/>
          </w:tcPr>
          <w:p>
            <w:pPr>
              <w:spacing w:before="0" w:after="0" w:line="240" w:lineRule="auto"/>
              <w:jc w:val="center"/>
              <w:rPr>
                <w:sz w:val="14"/>
                <w:szCs w:val="14"/>
              </w:rPr>
            </w:pPr>
            <w:r>
              <w:rPr>
                <w:b w:val="0"/>
                <w:sz w:val="14"/>
              </w:rPr>
              <w:t>29</w:t>
            </w:r>
          </w:p>
        </w:tc>
        <w:tc>
          <w:tcPr>
            <w:tcW w:type="dxa" w:w="581"/>
            <w:noWrap/>
            <w:vAlign w:val="center"/>
          </w:tcPr>
          <w:p>
            <w:pPr>
              <w:spacing w:before="0" w:after="0" w:line="240" w:lineRule="auto"/>
              <w:jc w:val="center"/>
              <w:rPr>
                <w:sz w:val="14"/>
                <w:szCs w:val="14"/>
              </w:rPr>
            </w:pPr>
            <w:r>
              <w:rPr>
                <w:b w:val="0"/>
                <w:sz w:val="14"/>
              </w:rPr>
              <w:t>528.33</w:t>
            </w:r>
          </w:p>
        </w:tc>
        <w:tc>
          <w:tcPr>
            <w:tcW w:type="dxa" w:w="581"/>
            <w:noWrap/>
            <w:vAlign w:val="center"/>
          </w:tcPr>
          <w:p>
            <w:pPr>
              <w:spacing w:before="0" w:after="0" w:line="240" w:lineRule="auto"/>
              <w:jc w:val="center"/>
              <w:rPr>
                <w:sz w:val="14"/>
                <w:szCs w:val="14"/>
              </w:rPr>
            </w:pPr>
            <w:r>
              <w:rPr>
                <w:b w:val="0"/>
                <w:sz w:val="14"/>
              </w:rPr>
              <w:t>78.29</w:t>
            </w:r>
          </w:p>
        </w:tc>
        <w:tc>
          <w:tcPr>
            <w:tcW w:type="dxa" w:w="581"/>
            <w:noWrap/>
            <w:vAlign w:val="center"/>
          </w:tcPr>
          <w:p>
            <w:pPr>
              <w:spacing w:before="0" w:after="0" w:line="240" w:lineRule="auto"/>
              <w:jc w:val="center"/>
              <w:rPr>
                <w:sz w:val="14"/>
                <w:szCs w:val="14"/>
              </w:rPr>
            </w:pPr>
            <w:r>
              <w:rPr>
                <w:b w:val="0"/>
                <w:sz w:val="14"/>
              </w:rPr>
              <w:t>110.20</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6.22</w:t>
            </w:r>
          </w:p>
        </w:tc>
        <w:tc>
          <w:tcPr>
            <w:tcW w:type="dxa" w:w="594"/>
            <w:noWrap/>
            <w:vAlign w:val="center"/>
          </w:tcPr>
          <w:p>
            <w:pPr>
              <w:spacing w:before="0" w:after="0" w:line="240" w:lineRule="auto"/>
              <w:jc w:val="center"/>
              <w:rPr>
                <w:sz w:val="14"/>
                <w:szCs w:val="14"/>
              </w:rPr>
            </w:pPr>
            <w:r>
              <w:rPr>
                <w:b w:val="0"/>
                <w:sz w:val="14"/>
              </w:rPr>
              <w:t>-6.00</w:t>
            </w:r>
          </w:p>
        </w:tc>
        <w:tc>
          <w:tcPr>
            <w:tcW w:type="dxa" w:w="844"/>
            <w:noWrap/>
            <w:vAlign w:val="center"/>
          </w:tcPr>
          <w:p>
            <w:pPr>
              <w:spacing w:before="0" w:after="0" w:line="240" w:lineRule="auto"/>
              <w:jc w:val="center"/>
              <w:rPr>
                <w:sz w:val="14"/>
                <w:szCs w:val="14"/>
              </w:rPr>
            </w:pPr>
            <w:r>
              <w:rPr>
                <w:b w:val="0"/>
                <w:sz w:val="14"/>
              </w:rPr>
              <w:t>25269.6</w:t>
            </w:r>
          </w:p>
        </w:tc>
        <w:tc>
          <w:tcPr>
            <w:tcW w:type="dxa" w:w="581"/>
            <w:noWrap/>
            <w:vAlign w:val="center"/>
          </w:tcPr>
          <w:p>
            <w:pPr>
              <w:spacing w:before="0" w:after="0" w:line="240" w:lineRule="auto"/>
              <w:jc w:val="center"/>
              <w:rPr>
                <w:sz w:val="14"/>
                <w:szCs w:val="14"/>
              </w:rPr>
            </w:pPr>
            <w:r>
              <w:rPr>
                <w:b w:val="0"/>
                <w:sz w:val="14"/>
              </w:rPr>
              <w:t>1736.7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18711.9</w:t>
            </w:r>
          </w:p>
        </w:tc>
        <w:tc>
          <w:tcPr>
            <w:tcW w:type="dxa" w:w="758"/>
            <w:noWrap/>
            <w:vAlign w:val="center"/>
          </w:tcPr>
          <w:p>
            <w:pPr>
              <w:spacing w:before="0" w:after="0" w:line="240" w:lineRule="auto"/>
              <w:jc w:val="center"/>
              <w:rPr>
                <w:sz w:val="14"/>
                <w:szCs w:val="14"/>
              </w:rPr>
            </w:pPr>
            <w:r>
              <w:rPr>
                <w:b w:val="0"/>
                <w:sz w:val="14"/>
              </w:rPr>
              <w:t>100543.5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-25269.6</w:t>
            </w:r>
          </w:p>
        </w:tc>
        <w:tc>
          <w:tcPr>
            <w:tcW w:type="dxa" w:w="721"/>
            <w:noWrap/>
            <w:vAlign w:val="center"/>
          </w:tcPr>
          <w:p>
            <w:pPr>
              <w:spacing w:before="0" w:after="0" w:line="240" w:lineRule="auto"/>
              <w:jc w:val="center"/>
              <w:rPr>
                <w:sz w:val="14"/>
                <w:szCs w:val="14"/>
              </w:rPr>
            </w:pPr>
            <w:r>
              <w:rPr>
                <w:b w:val="0"/>
                <w:sz w:val="14"/>
              </w:rPr>
              <w:t>11582.8</w:t>
            </w:r>
          </w:p>
        </w:tc>
        <w:tc>
          <w:tcPr>
            <w:tcW w:type="dxa" w:w="581"/>
            <w:noWrap/>
            <w:vAlign w:val="center"/>
          </w:tcPr>
          <w:p>
            <w:pPr>
              <w:spacing w:before="0" w:after="0" w:line="240" w:lineRule="auto"/>
              <w:jc w:val="center"/>
              <w:rPr>
                <w:sz w:val="14"/>
                <w:szCs w:val="14"/>
              </w:rPr>
            </w:pPr>
            <w:r>
              <w:rPr>
                <w:b w:val="0"/>
                <w:sz w:val="14"/>
              </w:rPr>
              <w:t>78.29</w:t>
            </w:r>
          </w:p>
        </w:tc>
      </w:tr>
      <w:tr>
        <w:tc>
          <w:tcPr>
            <w:tcW w:type="dxa" w:w="436"/>
            <w:noWrap/>
            <w:vAlign w:val="center"/>
          </w:tcPr>
          <w:p>
            <w:pPr>
              <w:spacing w:before="0" w:after="0" w:line="240" w:lineRule="auto"/>
              <w:jc w:val="center"/>
              <w:rPr>
                <w:sz w:val="14"/>
                <w:szCs w:val="14"/>
              </w:rPr>
            </w:pPr>
            <w:r>
              <w:rPr>
                <w:b w:val="0"/>
                <w:sz w:val="14"/>
              </w:rPr>
              <w:t>30</w:t>
            </w:r>
          </w:p>
        </w:tc>
        <w:tc>
          <w:tcPr>
            <w:tcW w:type="dxa" w:w="581"/>
            <w:noWrap/>
            <w:vAlign w:val="center"/>
          </w:tcPr>
          <w:p>
            <w:pPr>
              <w:spacing w:before="0" w:after="0" w:line="240" w:lineRule="auto"/>
              <w:jc w:val="center"/>
              <w:rPr>
                <w:sz w:val="14"/>
                <w:szCs w:val="14"/>
              </w:rPr>
            </w:pPr>
            <w:r>
              <w:rPr>
                <w:b w:val="0"/>
                <w:sz w:val="14"/>
              </w:rPr>
              <w:t>534.52</w:t>
            </w:r>
          </w:p>
        </w:tc>
        <w:tc>
          <w:tcPr>
            <w:tcW w:type="dxa" w:w="581"/>
            <w:noWrap/>
            <w:vAlign w:val="center"/>
          </w:tcPr>
          <w:p>
            <w:pPr>
              <w:spacing w:before="0" w:after="0" w:line="240" w:lineRule="auto"/>
              <w:jc w:val="center"/>
              <w:rPr>
                <w:sz w:val="14"/>
                <w:szCs w:val="14"/>
              </w:rPr>
            </w:pPr>
            <w:r>
              <w:rPr>
                <w:b w:val="0"/>
                <w:sz w:val="14"/>
              </w:rPr>
              <w:t>79.05</w:t>
            </w:r>
          </w:p>
        </w:tc>
        <w:tc>
          <w:tcPr>
            <w:tcW w:type="dxa" w:w="581"/>
            <w:noWrap/>
            <w:vAlign w:val="center"/>
          </w:tcPr>
          <w:p>
            <w:pPr>
              <w:spacing w:before="0" w:after="0" w:line="240" w:lineRule="auto"/>
              <w:jc w:val="center"/>
              <w:rPr>
                <w:sz w:val="14"/>
                <w:szCs w:val="14"/>
              </w:rPr>
            </w:pPr>
            <w:r>
              <w:rPr>
                <w:b w:val="0"/>
                <w:sz w:val="14"/>
              </w:rPr>
              <w:t>107.28</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6.25</w:t>
            </w:r>
          </w:p>
        </w:tc>
        <w:tc>
          <w:tcPr>
            <w:tcW w:type="dxa" w:w="594"/>
            <w:noWrap/>
            <w:vAlign w:val="center"/>
          </w:tcPr>
          <w:p>
            <w:pPr>
              <w:spacing w:before="0" w:after="0" w:line="240" w:lineRule="auto"/>
              <w:jc w:val="center"/>
              <w:rPr>
                <w:sz w:val="14"/>
                <w:szCs w:val="14"/>
              </w:rPr>
            </w:pPr>
            <w:r>
              <w:rPr>
                <w:b w:val="0"/>
                <w:sz w:val="14"/>
              </w:rPr>
              <w:t>-7.92</w:t>
            </w:r>
          </w:p>
        </w:tc>
        <w:tc>
          <w:tcPr>
            <w:tcW w:type="dxa" w:w="844"/>
            <w:noWrap/>
            <w:vAlign w:val="center"/>
          </w:tcPr>
          <w:p>
            <w:pPr>
              <w:spacing w:before="0" w:after="0" w:line="240" w:lineRule="auto"/>
              <w:jc w:val="center"/>
              <w:rPr>
                <w:sz w:val="14"/>
                <w:szCs w:val="14"/>
              </w:rPr>
            </w:pPr>
            <w:r>
              <w:rPr>
                <w:b w:val="0"/>
                <w:sz w:val="14"/>
              </w:rPr>
              <w:t>22331.3</w:t>
            </w:r>
          </w:p>
        </w:tc>
        <w:tc>
          <w:tcPr>
            <w:tcW w:type="dxa" w:w="581"/>
            <w:noWrap/>
            <w:vAlign w:val="center"/>
          </w:tcPr>
          <w:p>
            <w:pPr>
              <w:spacing w:before="0" w:after="0" w:line="240" w:lineRule="auto"/>
              <w:jc w:val="center"/>
              <w:rPr>
                <w:sz w:val="14"/>
                <w:szCs w:val="14"/>
              </w:rPr>
            </w:pPr>
            <w:r>
              <w:rPr>
                <w:b w:val="0"/>
                <w:sz w:val="14"/>
              </w:rPr>
              <w:t>1640.7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16471.2</w:t>
            </w:r>
          </w:p>
        </w:tc>
        <w:tc>
          <w:tcPr>
            <w:tcW w:type="dxa" w:w="758"/>
            <w:noWrap/>
            <w:vAlign w:val="center"/>
          </w:tcPr>
          <w:p>
            <w:pPr>
              <w:spacing w:before="0" w:after="0" w:line="240" w:lineRule="auto"/>
              <w:jc w:val="center"/>
              <w:rPr>
                <w:sz w:val="14"/>
                <w:szCs w:val="14"/>
              </w:rPr>
            </w:pPr>
            <w:r>
              <w:rPr>
                <w:b w:val="0"/>
                <w:sz w:val="14"/>
              </w:rPr>
              <w:t>88960.7</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-22331.3</w:t>
            </w:r>
          </w:p>
        </w:tc>
        <w:tc>
          <w:tcPr>
            <w:tcW w:type="dxa" w:w="721"/>
            <w:noWrap/>
            <w:vAlign w:val="center"/>
          </w:tcPr>
          <w:p>
            <w:pPr>
              <w:spacing w:before="0" w:after="0" w:line="240" w:lineRule="auto"/>
              <w:jc w:val="center"/>
              <w:rPr>
                <w:sz w:val="14"/>
                <w:szCs w:val="14"/>
              </w:rPr>
            </w:pPr>
            <w:r>
              <w:rPr>
                <w:b w:val="0"/>
                <w:sz w:val="14"/>
              </w:rPr>
              <w:t>11238.3</w:t>
            </w:r>
          </w:p>
        </w:tc>
        <w:tc>
          <w:tcPr>
            <w:tcW w:type="dxa" w:w="581"/>
            <w:noWrap/>
            <w:vAlign w:val="center"/>
          </w:tcPr>
          <w:p>
            <w:pPr>
              <w:spacing w:before="0" w:after="0" w:line="240" w:lineRule="auto"/>
              <w:jc w:val="center"/>
              <w:rPr>
                <w:sz w:val="14"/>
                <w:szCs w:val="14"/>
              </w:rPr>
            </w:pPr>
            <w:r>
              <w:rPr>
                <w:b w:val="0"/>
                <w:sz w:val="14"/>
              </w:rPr>
              <w:t>79.05</w:t>
            </w:r>
          </w:p>
        </w:tc>
      </w:tr>
      <w:tr>
        <w:tc>
          <w:tcPr>
            <w:tcW w:type="dxa" w:w="436"/>
            <w:noWrap/>
            <w:vAlign w:val="center"/>
          </w:tcPr>
          <w:p>
            <w:pPr>
              <w:spacing w:before="0" w:after="0" w:line="240" w:lineRule="auto"/>
              <w:jc w:val="center"/>
              <w:rPr>
                <w:sz w:val="14"/>
                <w:szCs w:val="14"/>
              </w:rPr>
            </w:pPr>
            <w:r>
              <w:rPr>
                <w:b w:val="0"/>
                <w:sz w:val="14"/>
              </w:rPr>
              <w:t>31</w:t>
            </w:r>
          </w:p>
        </w:tc>
        <w:tc>
          <w:tcPr>
            <w:tcW w:type="dxa" w:w="581"/>
            <w:noWrap/>
            <w:vAlign w:val="center"/>
          </w:tcPr>
          <w:p>
            <w:pPr>
              <w:spacing w:before="0" w:after="0" w:line="240" w:lineRule="auto"/>
              <w:jc w:val="center"/>
              <w:rPr>
                <w:sz w:val="14"/>
                <w:szCs w:val="14"/>
              </w:rPr>
            </w:pPr>
            <w:r>
              <w:rPr>
                <w:b w:val="0"/>
                <w:sz w:val="14"/>
              </w:rPr>
              <w:t>540.71</w:t>
            </w:r>
          </w:p>
        </w:tc>
        <w:tc>
          <w:tcPr>
            <w:tcW w:type="dxa" w:w="581"/>
            <w:noWrap/>
            <w:vAlign w:val="center"/>
          </w:tcPr>
          <w:p>
            <w:pPr>
              <w:spacing w:before="0" w:after="0" w:line="240" w:lineRule="auto"/>
              <w:jc w:val="center"/>
              <w:rPr>
                <w:sz w:val="14"/>
                <w:szCs w:val="14"/>
              </w:rPr>
            </w:pPr>
            <w:r>
              <w:rPr>
                <w:b w:val="0"/>
                <w:sz w:val="14"/>
              </w:rPr>
              <w:t>80.02</w:t>
            </w:r>
          </w:p>
        </w:tc>
        <w:tc>
          <w:tcPr>
            <w:tcW w:type="dxa" w:w="581"/>
            <w:noWrap/>
            <w:vAlign w:val="center"/>
          </w:tcPr>
          <w:p>
            <w:pPr>
              <w:spacing w:before="0" w:after="0" w:line="240" w:lineRule="auto"/>
              <w:jc w:val="center"/>
              <w:rPr>
                <w:sz w:val="14"/>
                <w:szCs w:val="14"/>
              </w:rPr>
            </w:pPr>
            <w:r>
              <w:rPr>
                <w:b w:val="0"/>
                <w:sz w:val="14"/>
              </w:rPr>
              <w:t>104.37</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6.28</w:t>
            </w:r>
          </w:p>
        </w:tc>
        <w:tc>
          <w:tcPr>
            <w:tcW w:type="dxa" w:w="594"/>
            <w:noWrap/>
            <w:vAlign w:val="center"/>
          </w:tcPr>
          <w:p>
            <w:pPr>
              <w:spacing w:before="0" w:after="0" w:line="240" w:lineRule="auto"/>
              <w:jc w:val="center"/>
              <w:rPr>
                <w:sz w:val="14"/>
                <w:szCs w:val="14"/>
              </w:rPr>
            </w:pPr>
            <w:r>
              <w:rPr>
                <w:b w:val="0"/>
                <w:sz w:val="14"/>
              </w:rPr>
              <w:t>-9.86</w:t>
            </w:r>
          </w:p>
        </w:tc>
        <w:tc>
          <w:tcPr>
            <w:tcW w:type="dxa" w:w="844"/>
            <w:noWrap/>
            <w:vAlign w:val="center"/>
          </w:tcPr>
          <w:p>
            <w:pPr>
              <w:spacing w:before="0" w:after="0" w:line="240" w:lineRule="auto"/>
              <w:jc w:val="center"/>
              <w:rPr>
                <w:sz w:val="14"/>
                <w:szCs w:val="14"/>
              </w:rPr>
            </w:pPr>
            <w:r>
              <w:rPr>
                <w:b w:val="0"/>
                <w:sz w:val="14"/>
              </w:rPr>
              <w:t>19225.8</w:t>
            </w:r>
          </w:p>
        </w:tc>
        <w:tc>
          <w:tcPr>
            <w:tcW w:type="dxa" w:w="581"/>
            <w:noWrap/>
            <w:vAlign w:val="center"/>
          </w:tcPr>
          <w:p>
            <w:pPr>
              <w:spacing w:before="0" w:after="0" w:line="240" w:lineRule="auto"/>
              <w:jc w:val="center"/>
              <w:rPr>
                <w:sz w:val="14"/>
                <w:szCs w:val="14"/>
              </w:rPr>
            </w:pPr>
            <w:r>
              <w:rPr>
                <w:b w:val="0"/>
                <w:sz w:val="14"/>
              </w:rPr>
              <w:t>1529.5</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13970.6</w:t>
            </w:r>
          </w:p>
        </w:tc>
        <w:tc>
          <w:tcPr>
            <w:tcW w:type="dxa" w:w="758"/>
            <w:noWrap/>
            <w:vAlign w:val="center"/>
          </w:tcPr>
          <w:p>
            <w:pPr>
              <w:spacing w:before="0" w:after="0" w:line="240" w:lineRule="auto"/>
              <w:jc w:val="center"/>
              <w:rPr>
                <w:sz w:val="14"/>
                <w:szCs w:val="14"/>
              </w:rPr>
            </w:pPr>
            <w:r>
              <w:rPr>
                <w:b w:val="0"/>
                <w:sz w:val="14"/>
              </w:rPr>
              <w:t>77722.4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-19225.8</w:t>
            </w:r>
          </w:p>
        </w:tc>
        <w:tc>
          <w:tcPr>
            <w:tcW w:type="dxa" w:w="721"/>
            <w:noWrap/>
            <w:vAlign w:val="center"/>
          </w:tcPr>
          <w:p>
            <w:pPr>
              <w:spacing w:before="0" w:after="0" w:line="240" w:lineRule="auto"/>
              <w:jc w:val="center"/>
              <w:rPr>
                <w:sz w:val="14"/>
                <w:szCs w:val="14"/>
              </w:rPr>
            </w:pPr>
            <w:r>
              <w:rPr>
                <w:b w:val="0"/>
                <w:sz w:val="14"/>
              </w:rPr>
              <w:t>10530.0</w:t>
            </w:r>
          </w:p>
        </w:tc>
        <w:tc>
          <w:tcPr>
            <w:tcW w:type="dxa" w:w="581"/>
            <w:noWrap/>
            <w:vAlign w:val="center"/>
          </w:tcPr>
          <w:p>
            <w:pPr>
              <w:spacing w:before="0" w:after="0" w:line="240" w:lineRule="auto"/>
              <w:jc w:val="center"/>
              <w:rPr>
                <w:sz w:val="14"/>
                <w:szCs w:val="14"/>
              </w:rPr>
            </w:pPr>
            <w:r>
              <w:rPr>
                <w:b w:val="0"/>
                <w:sz w:val="14"/>
              </w:rPr>
              <w:t>80.02</w:t>
            </w:r>
          </w:p>
        </w:tc>
      </w:tr>
      <w:tr>
        <w:tc>
          <w:tcPr>
            <w:tcW w:type="dxa" w:w="436"/>
            <w:noWrap/>
            <w:vAlign w:val="center"/>
          </w:tcPr>
          <w:p>
            <w:pPr>
              <w:spacing w:before="0" w:after="0" w:line="240" w:lineRule="auto"/>
              <w:jc w:val="center"/>
              <w:rPr>
                <w:sz w:val="14"/>
                <w:szCs w:val="14"/>
              </w:rPr>
            </w:pPr>
            <w:r>
              <w:rPr>
                <w:b w:val="0"/>
                <w:sz w:val="14"/>
              </w:rPr>
              <w:t>32</w:t>
            </w:r>
          </w:p>
        </w:tc>
        <w:tc>
          <w:tcPr>
            <w:tcW w:type="dxa" w:w="581"/>
            <w:noWrap/>
            <w:vAlign w:val="center"/>
          </w:tcPr>
          <w:p>
            <w:pPr>
              <w:spacing w:before="0" w:after="0" w:line="240" w:lineRule="auto"/>
              <w:jc w:val="center"/>
              <w:rPr>
                <w:sz w:val="14"/>
                <w:szCs w:val="14"/>
              </w:rPr>
            </w:pPr>
            <w:r>
              <w:rPr>
                <w:b w:val="0"/>
                <w:sz w:val="14"/>
              </w:rPr>
              <w:t>546.90</w:t>
            </w:r>
          </w:p>
        </w:tc>
        <w:tc>
          <w:tcPr>
            <w:tcW w:type="dxa" w:w="581"/>
            <w:noWrap/>
            <w:vAlign w:val="center"/>
          </w:tcPr>
          <w:p>
            <w:pPr>
              <w:spacing w:before="0" w:after="0" w:line="240" w:lineRule="auto"/>
              <w:jc w:val="center"/>
              <w:rPr>
                <w:sz w:val="14"/>
                <w:szCs w:val="14"/>
              </w:rPr>
            </w:pPr>
            <w:r>
              <w:rPr>
                <w:b w:val="0"/>
                <w:sz w:val="14"/>
              </w:rPr>
              <w:t>81.20</w:t>
            </w:r>
          </w:p>
        </w:tc>
        <w:tc>
          <w:tcPr>
            <w:tcW w:type="dxa" w:w="581"/>
            <w:noWrap/>
            <w:vAlign w:val="center"/>
          </w:tcPr>
          <w:p>
            <w:pPr>
              <w:spacing w:before="0" w:after="0" w:line="240" w:lineRule="auto"/>
              <w:jc w:val="center"/>
              <w:rPr>
                <w:sz w:val="14"/>
                <w:szCs w:val="14"/>
              </w:rPr>
            </w:pPr>
            <w:r>
              <w:rPr>
                <w:b w:val="0"/>
                <w:sz w:val="14"/>
              </w:rPr>
              <w:t>101.46</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6.32</w:t>
            </w:r>
          </w:p>
        </w:tc>
        <w:tc>
          <w:tcPr>
            <w:tcW w:type="dxa" w:w="594"/>
            <w:noWrap/>
            <w:vAlign w:val="center"/>
          </w:tcPr>
          <w:p>
            <w:pPr>
              <w:spacing w:before="0" w:after="0" w:line="240" w:lineRule="auto"/>
              <w:jc w:val="center"/>
              <w:rPr>
                <w:sz w:val="14"/>
                <w:szCs w:val="14"/>
              </w:rPr>
            </w:pPr>
            <w:r>
              <w:rPr>
                <w:b w:val="0"/>
                <w:sz w:val="14"/>
              </w:rPr>
              <w:t>-11.80</w:t>
            </w:r>
          </w:p>
        </w:tc>
        <w:tc>
          <w:tcPr>
            <w:tcW w:type="dxa" w:w="844"/>
            <w:noWrap/>
            <w:vAlign w:val="center"/>
          </w:tcPr>
          <w:p>
            <w:pPr>
              <w:spacing w:before="0" w:after="0" w:line="240" w:lineRule="auto"/>
              <w:jc w:val="center"/>
              <w:rPr>
                <w:sz w:val="14"/>
                <w:szCs w:val="14"/>
              </w:rPr>
            </w:pPr>
            <w:r>
              <w:rPr>
                <w:b w:val="0"/>
                <w:sz w:val="14"/>
              </w:rPr>
              <w:t>15950.4</w:t>
            </w:r>
          </w:p>
        </w:tc>
        <w:tc>
          <w:tcPr>
            <w:tcW w:type="dxa" w:w="581"/>
            <w:noWrap/>
            <w:vAlign w:val="center"/>
          </w:tcPr>
          <w:p>
            <w:pPr>
              <w:spacing w:before="0" w:after="0" w:line="240" w:lineRule="auto"/>
              <w:jc w:val="center"/>
              <w:rPr>
                <w:sz w:val="14"/>
                <w:szCs w:val="14"/>
              </w:rPr>
            </w:pPr>
            <w:r>
              <w:rPr>
                <w:b w:val="0"/>
                <w:sz w:val="14"/>
              </w:rPr>
              <w:t>1404.3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11153.7</w:t>
            </w:r>
          </w:p>
        </w:tc>
        <w:tc>
          <w:tcPr>
            <w:tcW w:type="dxa" w:w="758"/>
            <w:noWrap/>
            <w:vAlign w:val="center"/>
          </w:tcPr>
          <w:p>
            <w:pPr>
              <w:spacing w:before="0" w:after="0" w:line="240" w:lineRule="auto"/>
              <w:jc w:val="center"/>
              <w:rPr>
                <w:sz w:val="14"/>
                <w:szCs w:val="14"/>
              </w:rPr>
            </w:pPr>
            <w:r>
              <w:rPr>
                <w:b w:val="0"/>
                <w:sz w:val="14"/>
              </w:rPr>
              <w:t>67192.4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-15950.4</w:t>
            </w:r>
          </w:p>
        </w:tc>
        <w:tc>
          <w:tcPr>
            <w:tcW w:type="dxa" w:w="721"/>
            <w:noWrap/>
            <w:vAlign w:val="center"/>
          </w:tcPr>
          <w:p>
            <w:pPr>
              <w:spacing w:before="0" w:after="0" w:line="240" w:lineRule="auto"/>
              <w:jc w:val="center"/>
              <w:rPr>
                <w:sz w:val="14"/>
                <w:szCs w:val="14"/>
              </w:rPr>
            </w:pPr>
            <w:r>
              <w:rPr>
                <w:b w:val="0"/>
                <w:sz w:val="14"/>
              </w:rPr>
              <w:t>9392.1</w:t>
            </w:r>
          </w:p>
        </w:tc>
        <w:tc>
          <w:tcPr>
            <w:tcW w:type="dxa" w:w="581"/>
            <w:noWrap/>
            <w:vAlign w:val="center"/>
          </w:tcPr>
          <w:p>
            <w:pPr>
              <w:spacing w:before="0" w:after="0" w:line="240" w:lineRule="auto"/>
              <w:jc w:val="center"/>
              <w:rPr>
                <w:sz w:val="14"/>
                <w:szCs w:val="14"/>
              </w:rPr>
            </w:pPr>
            <w:r>
              <w:rPr>
                <w:b w:val="0"/>
                <w:sz w:val="14"/>
              </w:rPr>
              <w:t>81.20</w:t>
            </w:r>
          </w:p>
        </w:tc>
      </w:tr>
      <w:tr>
        <w:tc>
          <w:tcPr>
            <w:tcW w:type="dxa" w:w="436"/>
            <w:noWrap/>
            <w:vAlign w:val="center"/>
          </w:tcPr>
          <w:p>
            <w:pPr>
              <w:spacing w:before="0" w:after="0" w:line="240" w:lineRule="auto"/>
              <w:jc w:val="center"/>
              <w:rPr>
                <w:sz w:val="14"/>
                <w:szCs w:val="14"/>
              </w:rPr>
            </w:pPr>
            <w:r>
              <w:rPr>
                <w:b w:val="0"/>
                <w:sz w:val="14"/>
              </w:rPr>
              <w:t>33</w:t>
            </w:r>
          </w:p>
        </w:tc>
        <w:tc>
          <w:tcPr>
            <w:tcW w:type="dxa" w:w="581"/>
            <w:noWrap/>
            <w:vAlign w:val="center"/>
          </w:tcPr>
          <w:p>
            <w:pPr>
              <w:spacing w:before="0" w:after="0" w:line="240" w:lineRule="auto"/>
              <w:jc w:val="center"/>
              <w:rPr>
                <w:sz w:val="14"/>
                <w:szCs w:val="14"/>
              </w:rPr>
            </w:pPr>
            <w:r>
              <w:rPr>
                <w:b w:val="0"/>
                <w:sz w:val="14"/>
              </w:rPr>
              <w:t>552.99</w:t>
            </w:r>
          </w:p>
        </w:tc>
        <w:tc>
          <w:tcPr>
            <w:tcW w:type="dxa" w:w="581"/>
            <w:noWrap/>
            <w:vAlign w:val="center"/>
          </w:tcPr>
          <w:p>
            <w:pPr>
              <w:spacing w:before="0" w:after="0" w:line="240" w:lineRule="auto"/>
              <w:jc w:val="center"/>
              <w:rPr>
                <w:sz w:val="14"/>
                <w:szCs w:val="14"/>
              </w:rPr>
            </w:pPr>
            <w:r>
              <w:rPr>
                <w:b w:val="0"/>
                <w:sz w:val="14"/>
              </w:rPr>
              <w:t>82.58</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6.16</w:t>
            </w:r>
          </w:p>
        </w:tc>
        <w:tc>
          <w:tcPr>
            <w:tcW w:type="dxa" w:w="594"/>
            <w:noWrap/>
            <w:vAlign w:val="center"/>
          </w:tcPr>
          <w:p>
            <w:pPr>
              <w:spacing w:before="0" w:after="0" w:line="240" w:lineRule="auto"/>
              <w:jc w:val="center"/>
              <w:rPr>
                <w:sz w:val="14"/>
                <w:szCs w:val="14"/>
              </w:rPr>
            </w:pPr>
            <w:r>
              <w:rPr>
                <w:b w:val="0"/>
                <w:sz w:val="14"/>
              </w:rPr>
              <w:t>-13.73</w:t>
            </w:r>
          </w:p>
        </w:tc>
        <w:tc>
          <w:tcPr>
            <w:tcW w:type="dxa" w:w="844"/>
            <w:noWrap/>
            <w:vAlign w:val="center"/>
          </w:tcPr>
          <w:p>
            <w:pPr>
              <w:spacing w:before="0" w:after="0" w:line="240" w:lineRule="auto"/>
              <w:jc w:val="center"/>
              <w:rPr>
                <w:sz w:val="14"/>
                <w:szCs w:val="14"/>
              </w:rPr>
            </w:pPr>
            <w:r>
              <w:rPr>
                <w:b w:val="0"/>
                <w:sz w:val="14"/>
              </w:rPr>
              <w:t>13247.4</w:t>
            </w:r>
          </w:p>
        </w:tc>
        <w:tc>
          <w:tcPr>
            <w:tcW w:type="dxa" w:w="581"/>
            <w:noWrap/>
            <w:vAlign w:val="center"/>
          </w:tcPr>
          <w:p>
            <w:pPr>
              <w:spacing w:before="0" w:after="0" w:line="240" w:lineRule="auto"/>
              <w:jc w:val="center"/>
              <w:rPr>
                <w:sz w:val="14"/>
                <w:szCs w:val="14"/>
              </w:rPr>
            </w:pPr>
            <w:r>
              <w:rPr>
                <w:b w:val="0"/>
                <w:sz w:val="14"/>
              </w:rPr>
              <w:t>1269.9</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9322.3</w:t>
            </w:r>
          </w:p>
        </w:tc>
        <w:tc>
          <w:tcPr>
            <w:tcW w:type="dxa" w:w="758"/>
            <w:noWrap/>
            <w:vAlign w:val="center"/>
          </w:tcPr>
          <w:p>
            <w:pPr>
              <w:spacing w:before="0" w:after="0" w:line="240" w:lineRule="auto"/>
              <w:jc w:val="center"/>
              <w:rPr>
                <w:sz w:val="14"/>
                <w:szCs w:val="14"/>
              </w:rPr>
            </w:pPr>
            <w:r>
              <w:rPr>
                <w:b w:val="0"/>
                <w:sz w:val="14"/>
              </w:rPr>
              <w:t>57800.3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-13247.4</w:t>
            </w:r>
          </w:p>
        </w:tc>
        <w:tc>
          <w:tcPr>
            <w:tcW w:type="dxa" w:w="721"/>
            <w:noWrap/>
            <w:vAlign w:val="center"/>
          </w:tcPr>
          <w:p>
            <w:pPr>
              <w:spacing w:before="0" w:after="0" w:line="240" w:lineRule="auto"/>
              <w:jc w:val="center"/>
              <w:rPr>
                <w:sz w:val="14"/>
                <w:szCs w:val="14"/>
              </w:rPr>
            </w:pPr>
            <w:r>
              <w:rPr>
                <w:b w:val="0"/>
                <w:sz w:val="14"/>
              </w:rPr>
              <w:t>8561.2</w:t>
            </w:r>
          </w:p>
        </w:tc>
        <w:tc>
          <w:tcPr>
            <w:tcW w:type="dxa" w:w="581"/>
            <w:noWrap/>
            <w:vAlign w:val="center"/>
          </w:tcPr>
          <w:p>
            <w:pPr>
              <w:spacing w:before="0" w:after="0" w:line="240" w:lineRule="auto"/>
              <w:jc w:val="center"/>
              <w:rPr>
                <w:sz w:val="14"/>
                <w:szCs w:val="14"/>
              </w:rPr>
            </w:pPr>
            <w:r>
              <w:rPr>
                <w:b w:val="0"/>
                <w:sz w:val="14"/>
              </w:rPr>
              <w:t>82.58</w:t>
            </w:r>
          </w:p>
        </w:tc>
      </w:tr>
      <w:tr>
        <w:tc>
          <w:tcPr>
            <w:tcW w:type="dxa" w:w="436"/>
            <w:noWrap/>
            <w:vAlign w:val="center"/>
          </w:tcPr>
          <w:p>
            <w:pPr>
              <w:spacing w:before="0" w:after="0" w:line="240" w:lineRule="auto"/>
              <w:jc w:val="center"/>
              <w:rPr>
                <w:sz w:val="14"/>
                <w:szCs w:val="14"/>
              </w:rPr>
            </w:pPr>
            <w:r>
              <w:rPr>
                <w:b w:val="0"/>
                <w:sz w:val="14"/>
              </w:rPr>
              <w:t>34</w:t>
            </w:r>
          </w:p>
        </w:tc>
        <w:tc>
          <w:tcPr>
            <w:tcW w:type="dxa" w:w="581"/>
            <w:noWrap/>
            <w:vAlign w:val="center"/>
          </w:tcPr>
          <w:p>
            <w:pPr>
              <w:spacing w:before="0" w:after="0" w:line="240" w:lineRule="auto"/>
              <w:jc w:val="center"/>
              <w:rPr>
                <w:sz w:val="14"/>
                <w:szCs w:val="14"/>
              </w:rPr>
            </w:pPr>
            <w:r>
              <w:rPr>
                <w:b w:val="0"/>
                <w:sz w:val="14"/>
              </w:rPr>
              <w:t>558.98</w:t>
            </w:r>
          </w:p>
        </w:tc>
        <w:tc>
          <w:tcPr>
            <w:tcW w:type="dxa" w:w="581"/>
            <w:noWrap/>
            <w:vAlign w:val="center"/>
          </w:tcPr>
          <w:p>
            <w:pPr>
              <w:spacing w:before="0" w:after="0" w:line="240" w:lineRule="auto"/>
              <w:jc w:val="center"/>
              <w:rPr>
                <w:sz w:val="14"/>
                <w:szCs w:val="14"/>
              </w:rPr>
            </w:pPr>
            <w:r>
              <w:rPr>
                <w:b w:val="0"/>
                <w:sz w:val="14"/>
              </w:rPr>
              <w:t>84.15</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6.22</w:t>
            </w:r>
          </w:p>
        </w:tc>
        <w:tc>
          <w:tcPr>
            <w:tcW w:type="dxa" w:w="594"/>
            <w:noWrap/>
            <w:vAlign w:val="center"/>
          </w:tcPr>
          <w:p>
            <w:pPr>
              <w:spacing w:before="0" w:after="0" w:line="240" w:lineRule="auto"/>
              <w:jc w:val="center"/>
              <w:rPr>
                <w:sz w:val="14"/>
                <w:szCs w:val="14"/>
              </w:rPr>
            </w:pPr>
            <w:r>
              <w:rPr>
                <w:b w:val="0"/>
                <w:sz w:val="14"/>
              </w:rPr>
              <w:t>-15.64</w:t>
            </w:r>
          </w:p>
        </w:tc>
        <w:tc>
          <w:tcPr>
            <w:tcW w:type="dxa" w:w="844"/>
            <w:noWrap/>
            <w:vAlign w:val="center"/>
          </w:tcPr>
          <w:p>
            <w:pPr>
              <w:spacing w:before="0" w:after="0" w:line="240" w:lineRule="auto"/>
              <w:jc w:val="center"/>
              <w:rPr>
                <w:sz w:val="14"/>
                <w:szCs w:val="14"/>
              </w:rPr>
            </w:pPr>
            <w:r>
              <w:rPr>
                <w:b w:val="0"/>
                <w:sz w:val="14"/>
              </w:rPr>
              <w:t>12053.5</w:t>
            </w:r>
          </w:p>
        </w:tc>
        <w:tc>
          <w:tcPr>
            <w:tcW w:type="dxa" w:w="581"/>
            <w:noWrap/>
            <w:vAlign w:val="center"/>
          </w:tcPr>
          <w:p>
            <w:pPr>
              <w:spacing w:before="0" w:after="0" w:line="240" w:lineRule="auto"/>
              <w:jc w:val="center"/>
              <w:rPr>
                <w:sz w:val="14"/>
                <w:szCs w:val="14"/>
              </w:rPr>
            </w:pPr>
            <w:r>
              <w:rPr>
                <w:b w:val="0"/>
                <w:sz w:val="14"/>
              </w:rPr>
              <w:t>1129.7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9250.6</w:t>
            </w:r>
          </w:p>
        </w:tc>
        <w:tc>
          <w:tcPr>
            <w:tcW w:type="dxa" w:w="758"/>
            <w:noWrap/>
            <w:vAlign w:val="center"/>
          </w:tcPr>
          <w:p>
            <w:pPr>
              <w:spacing w:before="0" w:after="0" w:line="240" w:lineRule="auto"/>
              <w:jc w:val="center"/>
              <w:rPr>
                <w:sz w:val="14"/>
                <w:szCs w:val="14"/>
              </w:rPr>
            </w:pPr>
            <w:r>
              <w:rPr>
                <w:b w:val="0"/>
                <w:sz w:val="14"/>
              </w:rPr>
              <w:t>49239.1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-12053.5</w:t>
            </w:r>
          </w:p>
        </w:tc>
        <w:tc>
          <w:tcPr>
            <w:tcW w:type="dxa" w:w="721"/>
            <w:noWrap/>
            <w:vAlign w:val="center"/>
          </w:tcPr>
          <w:p>
            <w:pPr>
              <w:spacing w:before="0" w:after="0" w:line="240" w:lineRule="auto"/>
              <w:jc w:val="center"/>
              <w:rPr>
                <w:sz w:val="14"/>
                <w:szCs w:val="14"/>
              </w:rPr>
            </w:pPr>
            <w:r>
              <w:rPr>
                <w:b w:val="0"/>
                <w:sz w:val="14"/>
              </w:rPr>
              <w:t>8829.7</w:t>
            </w:r>
          </w:p>
        </w:tc>
        <w:tc>
          <w:tcPr>
            <w:tcW w:type="dxa" w:w="581"/>
            <w:noWrap/>
            <w:vAlign w:val="center"/>
          </w:tcPr>
          <w:p>
            <w:pPr>
              <w:spacing w:before="0" w:after="0" w:line="240" w:lineRule="auto"/>
              <w:jc w:val="center"/>
              <w:rPr>
                <w:sz w:val="14"/>
                <w:szCs w:val="14"/>
              </w:rPr>
            </w:pPr>
            <w:r>
              <w:rPr>
                <w:b w:val="0"/>
                <w:sz w:val="14"/>
              </w:rPr>
              <w:t>84.15</w:t>
            </w:r>
          </w:p>
        </w:tc>
      </w:tr>
      <w:tr>
        <w:tc>
          <w:tcPr>
            <w:tcW w:type="dxa" w:w="436"/>
            <w:noWrap/>
            <w:vAlign w:val="center"/>
          </w:tcPr>
          <w:p>
            <w:pPr>
              <w:spacing w:before="0" w:after="0" w:line="240" w:lineRule="auto"/>
              <w:jc w:val="center"/>
              <w:rPr>
                <w:sz w:val="14"/>
                <w:szCs w:val="14"/>
              </w:rPr>
            </w:pPr>
            <w:r>
              <w:rPr>
                <w:b w:val="0"/>
                <w:sz w:val="14"/>
              </w:rPr>
              <w:t>35</w:t>
            </w:r>
          </w:p>
        </w:tc>
        <w:tc>
          <w:tcPr>
            <w:tcW w:type="dxa" w:w="581"/>
            <w:noWrap/>
            <w:vAlign w:val="center"/>
          </w:tcPr>
          <w:p>
            <w:pPr>
              <w:spacing w:before="0" w:after="0" w:line="240" w:lineRule="auto"/>
              <w:jc w:val="center"/>
              <w:rPr>
                <w:sz w:val="14"/>
                <w:szCs w:val="14"/>
              </w:rPr>
            </w:pPr>
            <w:r>
              <w:rPr>
                <w:b w:val="0"/>
                <w:sz w:val="14"/>
              </w:rPr>
              <w:t>564.97</w:t>
            </w:r>
          </w:p>
        </w:tc>
        <w:tc>
          <w:tcPr>
            <w:tcW w:type="dxa" w:w="581"/>
            <w:noWrap/>
            <w:vAlign w:val="center"/>
          </w:tcPr>
          <w:p>
            <w:pPr>
              <w:spacing w:before="0" w:after="0" w:line="240" w:lineRule="auto"/>
              <w:jc w:val="center"/>
              <w:rPr>
                <w:sz w:val="14"/>
                <w:szCs w:val="14"/>
              </w:rPr>
            </w:pPr>
            <w:r>
              <w:rPr>
                <w:b w:val="0"/>
                <w:sz w:val="14"/>
              </w:rPr>
              <w:t>85.94</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6.28</w:t>
            </w:r>
          </w:p>
        </w:tc>
        <w:tc>
          <w:tcPr>
            <w:tcW w:type="dxa" w:w="594"/>
            <w:noWrap/>
            <w:vAlign w:val="center"/>
          </w:tcPr>
          <w:p>
            <w:pPr>
              <w:spacing w:before="0" w:after="0" w:line="240" w:lineRule="auto"/>
              <w:jc w:val="center"/>
              <w:rPr>
                <w:sz w:val="14"/>
                <w:szCs w:val="14"/>
              </w:rPr>
            </w:pPr>
            <w:r>
              <w:rPr>
                <w:b w:val="0"/>
                <w:sz w:val="14"/>
              </w:rPr>
              <w:t>-17.57</w:t>
            </w:r>
          </w:p>
        </w:tc>
        <w:tc>
          <w:tcPr>
            <w:tcW w:type="dxa" w:w="844"/>
            <w:noWrap/>
            <w:vAlign w:val="center"/>
          </w:tcPr>
          <w:p>
            <w:pPr>
              <w:spacing w:before="0" w:after="0" w:line="240" w:lineRule="auto"/>
              <w:jc w:val="center"/>
              <w:rPr>
                <w:sz w:val="14"/>
                <w:szCs w:val="14"/>
              </w:rPr>
            </w:pPr>
            <w:r>
              <w:rPr>
                <w:b w:val="0"/>
                <w:sz w:val="14"/>
              </w:rPr>
              <w:t>10694.9</w:t>
            </w:r>
          </w:p>
        </w:tc>
        <w:tc>
          <w:tcPr>
            <w:tcW w:type="dxa" w:w="581"/>
            <w:noWrap/>
            <w:vAlign w:val="center"/>
          </w:tcPr>
          <w:p>
            <w:pPr>
              <w:spacing w:before="0" w:after="0" w:line="240" w:lineRule="auto"/>
              <w:jc w:val="center"/>
              <w:rPr>
                <w:sz w:val="14"/>
                <w:szCs w:val="14"/>
              </w:rPr>
            </w:pPr>
            <w:r>
              <w:rPr>
                <w:b w:val="0"/>
                <w:sz w:val="14"/>
              </w:rPr>
              <w:t>983.3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8954.9</w:t>
            </w:r>
          </w:p>
        </w:tc>
        <w:tc>
          <w:tcPr>
            <w:tcW w:type="dxa" w:w="758"/>
            <w:noWrap/>
            <w:vAlign w:val="center"/>
          </w:tcPr>
          <w:p>
            <w:pPr>
              <w:spacing w:before="0" w:after="0" w:line="240" w:lineRule="auto"/>
              <w:jc w:val="center"/>
              <w:rPr>
                <w:sz w:val="14"/>
                <w:szCs w:val="14"/>
              </w:rPr>
            </w:pPr>
            <w:r>
              <w:rPr>
                <w:b w:val="0"/>
                <w:sz w:val="14"/>
              </w:rPr>
              <w:t>40409.4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-10694.9</w:t>
            </w:r>
          </w:p>
        </w:tc>
        <w:tc>
          <w:tcPr>
            <w:tcW w:type="dxa" w:w="721"/>
            <w:noWrap/>
            <w:vAlign w:val="center"/>
          </w:tcPr>
          <w:p>
            <w:pPr>
              <w:spacing w:before="0" w:after="0" w:line="240" w:lineRule="auto"/>
              <w:jc w:val="center"/>
              <w:rPr>
                <w:sz w:val="14"/>
                <w:szCs w:val="14"/>
              </w:rPr>
            </w:pPr>
            <w:r>
              <w:rPr>
                <w:b w:val="0"/>
                <w:sz w:val="14"/>
              </w:rPr>
              <w:t>8860.5</w:t>
            </w:r>
          </w:p>
        </w:tc>
        <w:tc>
          <w:tcPr>
            <w:tcW w:type="dxa" w:w="581"/>
            <w:noWrap/>
            <w:vAlign w:val="center"/>
          </w:tcPr>
          <w:p>
            <w:pPr>
              <w:spacing w:before="0" w:after="0" w:line="240" w:lineRule="auto"/>
              <w:jc w:val="center"/>
              <w:rPr>
                <w:sz w:val="14"/>
                <w:szCs w:val="14"/>
              </w:rPr>
            </w:pPr>
            <w:r>
              <w:rPr>
                <w:b w:val="0"/>
                <w:sz w:val="14"/>
              </w:rPr>
              <w:t>85.94</w:t>
            </w:r>
          </w:p>
        </w:tc>
      </w:tr>
      <w:tr>
        <w:tc>
          <w:tcPr>
            <w:tcW w:type="dxa" w:w="436"/>
            <w:noWrap/>
            <w:vAlign w:val="center"/>
          </w:tcPr>
          <w:p>
            <w:pPr>
              <w:spacing w:before="0" w:after="0" w:line="240" w:lineRule="auto"/>
              <w:jc w:val="center"/>
              <w:rPr>
                <w:sz w:val="14"/>
                <w:szCs w:val="14"/>
              </w:rPr>
            </w:pPr>
            <w:r>
              <w:rPr>
                <w:b w:val="0"/>
                <w:sz w:val="14"/>
              </w:rPr>
              <w:t>36</w:t>
            </w:r>
          </w:p>
        </w:tc>
        <w:tc>
          <w:tcPr>
            <w:tcW w:type="dxa" w:w="581"/>
            <w:noWrap/>
            <w:vAlign w:val="center"/>
          </w:tcPr>
          <w:p>
            <w:pPr>
              <w:spacing w:before="0" w:after="0" w:line="240" w:lineRule="auto"/>
              <w:jc w:val="center"/>
              <w:rPr>
                <w:sz w:val="14"/>
                <w:szCs w:val="14"/>
              </w:rPr>
            </w:pPr>
            <w:r>
              <w:rPr>
                <w:b w:val="0"/>
                <w:sz w:val="14"/>
              </w:rPr>
              <w:t>570.96</w:t>
            </w:r>
          </w:p>
        </w:tc>
        <w:tc>
          <w:tcPr>
            <w:tcW w:type="dxa" w:w="581"/>
            <w:noWrap/>
            <w:vAlign w:val="center"/>
          </w:tcPr>
          <w:p>
            <w:pPr>
              <w:spacing w:before="0" w:after="0" w:line="240" w:lineRule="auto"/>
              <w:jc w:val="center"/>
              <w:rPr>
                <w:sz w:val="14"/>
                <w:szCs w:val="14"/>
              </w:rPr>
            </w:pPr>
            <w:r>
              <w:rPr>
                <w:b w:val="0"/>
                <w:sz w:val="14"/>
              </w:rPr>
              <w:t>87.95</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6.35</w:t>
            </w:r>
          </w:p>
        </w:tc>
        <w:tc>
          <w:tcPr>
            <w:tcW w:type="dxa" w:w="594"/>
            <w:noWrap/>
            <w:vAlign w:val="center"/>
          </w:tcPr>
          <w:p>
            <w:pPr>
              <w:spacing w:before="0" w:after="0" w:line="240" w:lineRule="auto"/>
              <w:jc w:val="center"/>
              <w:rPr>
                <w:sz w:val="14"/>
                <w:szCs w:val="14"/>
              </w:rPr>
            </w:pPr>
            <w:r>
              <w:rPr>
                <w:b w:val="0"/>
                <w:sz w:val="14"/>
              </w:rPr>
              <w:t>-19.52</w:t>
            </w:r>
          </w:p>
        </w:tc>
        <w:tc>
          <w:tcPr>
            <w:tcW w:type="dxa" w:w="844"/>
            <w:noWrap/>
            <w:vAlign w:val="center"/>
          </w:tcPr>
          <w:p>
            <w:pPr>
              <w:spacing w:before="0" w:after="0" w:line="240" w:lineRule="auto"/>
              <w:jc w:val="center"/>
              <w:rPr>
                <w:sz w:val="14"/>
                <w:szCs w:val="14"/>
              </w:rPr>
            </w:pPr>
            <w:r>
              <w:rPr>
                <w:b w:val="0"/>
                <w:sz w:val="14"/>
              </w:rPr>
              <w:t>9166.5</w:t>
            </w:r>
          </w:p>
        </w:tc>
        <w:tc>
          <w:tcPr>
            <w:tcW w:type="dxa" w:w="581"/>
            <w:noWrap/>
            <w:vAlign w:val="center"/>
          </w:tcPr>
          <w:p>
            <w:pPr>
              <w:spacing w:before="0" w:after="0" w:line="240" w:lineRule="auto"/>
              <w:jc w:val="center"/>
              <w:rPr>
                <w:sz w:val="14"/>
                <w:szCs w:val="14"/>
              </w:rPr>
            </w:pPr>
            <w:r>
              <w:rPr>
                <w:b w:val="0"/>
                <w:sz w:val="14"/>
              </w:rPr>
              <w:t>829.6</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8398.0</w:t>
            </w:r>
          </w:p>
        </w:tc>
        <w:tc>
          <w:tcPr>
            <w:tcW w:type="dxa" w:w="758"/>
            <w:noWrap/>
            <w:vAlign w:val="center"/>
          </w:tcPr>
          <w:p>
            <w:pPr>
              <w:spacing w:before="0" w:after="0" w:line="240" w:lineRule="auto"/>
              <w:jc w:val="center"/>
              <w:rPr>
                <w:sz w:val="14"/>
                <w:szCs w:val="14"/>
              </w:rPr>
            </w:pPr>
            <w:r>
              <w:rPr>
                <w:b w:val="0"/>
                <w:sz w:val="14"/>
              </w:rPr>
              <w:t>31548.9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-9166.5</w:t>
            </w:r>
          </w:p>
        </w:tc>
        <w:tc>
          <w:tcPr>
            <w:tcW w:type="dxa" w:w="721"/>
            <w:noWrap/>
            <w:vAlign w:val="center"/>
          </w:tcPr>
          <w:p>
            <w:pPr>
              <w:spacing w:before="0" w:after="0" w:line="240" w:lineRule="auto"/>
              <w:jc w:val="center"/>
              <w:rPr>
                <w:sz w:val="14"/>
                <w:szCs w:val="14"/>
              </w:rPr>
            </w:pPr>
            <w:r>
              <w:rPr>
                <w:b w:val="0"/>
                <w:sz w:val="14"/>
              </w:rPr>
              <w:t>8597.6</w:t>
            </w:r>
          </w:p>
        </w:tc>
        <w:tc>
          <w:tcPr>
            <w:tcW w:type="dxa" w:w="581"/>
            <w:noWrap/>
            <w:vAlign w:val="center"/>
          </w:tcPr>
          <w:p>
            <w:pPr>
              <w:spacing w:before="0" w:after="0" w:line="240" w:lineRule="auto"/>
              <w:jc w:val="center"/>
              <w:rPr>
                <w:sz w:val="14"/>
                <w:szCs w:val="14"/>
              </w:rPr>
            </w:pPr>
            <w:r>
              <w:rPr>
                <w:b w:val="0"/>
                <w:sz w:val="14"/>
              </w:rPr>
              <w:t>87.95</w:t>
            </w:r>
          </w:p>
        </w:tc>
      </w:tr>
      <w:tr>
        <w:tc>
          <w:tcPr>
            <w:tcW w:type="dxa" w:w="436"/>
            <w:noWrap/>
            <w:vAlign w:val="center"/>
          </w:tcPr>
          <w:p>
            <w:pPr>
              <w:spacing w:before="0" w:after="0" w:line="240" w:lineRule="auto"/>
              <w:jc w:val="center"/>
              <w:rPr>
                <w:sz w:val="14"/>
                <w:szCs w:val="14"/>
              </w:rPr>
            </w:pPr>
            <w:r>
              <w:rPr>
                <w:b w:val="0"/>
                <w:sz w:val="14"/>
              </w:rPr>
              <w:t>37</w:t>
            </w:r>
          </w:p>
        </w:tc>
        <w:tc>
          <w:tcPr>
            <w:tcW w:type="dxa" w:w="581"/>
            <w:noWrap/>
            <w:vAlign w:val="center"/>
          </w:tcPr>
          <w:p>
            <w:pPr>
              <w:spacing w:before="0" w:after="0" w:line="240" w:lineRule="auto"/>
              <w:jc w:val="center"/>
              <w:rPr>
                <w:sz w:val="14"/>
                <w:szCs w:val="14"/>
              </w:rPr>
            </w:pPr>
            <w:r>
              <w:rPr>
                <w:b w:val="0"/>
                <w:sz w:val="14"/>
              </w:rPr>
              <w:t>576.95</w:t>
            </w:r>
          </w:p>
        </w:tc>
        <w:tc>
          <w:tcPr>
            <w:tcW w:type="dxa" w:w="581"/>
            <w:noWrap/>
            <w:vAlign w:val="center"/>
          </w:tcPr>
          <w:p>
            <w:pPr>
              <w:spacing w:before="0" w:after="0" w:line="240" w:lineRule="auto"/>
              <w:jc w:val="center"/>
              <w:rPr>
                <w:sz w:val="14"/>
                <w:szCs w:val="14"/>
              </w:rPr>
            </w:pPr>
            <w:r>
              <w:rPr>
                <w:b w:val="0"/>
                <w:sz w:val="14"/>
              </w:rPr>
              <w:t>90.19</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6.44</w:t>
            </w:r>
          </w:p>
        </w:tc>
        <w:tc>
          <w:tcPr>
            <w:tcW w:type="dxa" w:w="594"/>
            <w:noWrap/>
            <w:vAlign w:val="center"/>
          </w:tcPr>
          <w:p>
            <w:pPr>
              <w:spacing w:before="0" w:after="0" w:line="240" w:lineRule="auto"/>
              <w:jc w:val="center"/>
              <w:rPr>
                <w:sz w:val="14"/>
                <w:szCs w:val="14"/>
              </w:rPr>
            </w:pPr>
            <w:r>
              <w:rPr>
                <w:b w:val="0"/>
                <w:sz w:val="14"/>
              </w:rPr>
              <w:t>-21.50</w:t>
            </w:r>
          </w:p>
        </w:tc>
        <w:tc>
          <w:tcPr>
            <w:tcW w:type="dxa" w:w="844"/>
            <w:noWrap/>
            <w:vAlign w:val="center"/>
          </w:tcPr>
          <w:p>
            <w:pPr>
              <w:spacing w:before="0" w:after="0" w:line="240" w:lineRule="auto"/>
              <w:jc w:val="center"/>
              <w:rPr>
                <w:sz w:val="14"/>
                <w:szCs w:val="14"/>
              </w:rPr>
            </w:pPr>
            <w:r>
              <w:rPr>
                <w:b w:val="0"/>
                <w:sz w:val="14"/>
              </w:rPr>
              <w:t>7462.4</w:t>
            </w:r>
          </w:p>
        </w:tc>
        <w:tc>
          <w:tcPr>
            <w:tcW w:type="dxa" w:w="581"/>
            <w:noWrap/>
            <w:vAlign w:val="center"/>
          </w:tcPr>
          <w:p>
            <w:pPr>
              <w:spacing w:before="0" w:after="0" w:line="240" w:lineRule="auto"/>
              <w:jc w:val="center"/>
              <w:rPr>
                <w:sz w:val="14"/>
                <w:szCs w:val="14"/>
              </w:rPr>
            </w:pPr>
            <w:r>
              <w:rPr>
                <w:b w:val="0"/>
                <w:sz w:val="14"/>
              </w:rPr>
              <w:t>666.8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7535.1</w:t>
            </w:r>
          </w:p>
        </w:tc>
        <w:tc>
          <w:tcPr>
            <w:tcW w:type="dxa" w:w="758"/>
            <w:noWrap/>
            <w:vAlign w:val="center"/>
          </w:tcPr>
          <w:p>
            <w:pPr>
              <w:spacing w:before="0" w:after="0" w:line="240" w:lineRule="auto"/>
              <w:jc w:val="center"/>
              <w:rPr>
                <w:sz w:val="14"/>
                <w:szCs w:val="14"/>
              </w:rPr>
            </w:pPr>
            <w:r>
              <w:rPr>
                <w:b w:val="0"/>
                <w:sz w:val="14"/>
              </w:rPr>
              <w:t>22951.3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-7462.4</w:t>
            </w:r>
          </w:p>
        </w:tc>
        <w:tc>
          <w:tcPr>
            <w:tcW w:type="dxa" w:w="721"/>
            <w:noWrap/>
            <w:vAlign w:val="center"/>
          </w:tcPr>
          <w:p>
            <w:pPr>
              <w:spacing w:before="0" w:after="0" w:line="240" w:lineRule="auto"/>
              <w:jc w:val="center"/>
              <w:rPr>
                <w:sz w:val="14"/>
                <w:szCs w:val="14"/>
              </w:rPr>
            </w:pPr>
            <w:r>
              <w:rPr>
                <w:b w:val="0"/>
                <w:sz w:val="14"/>
              </w:rPr>
              <w:t>7972.1</w:t>
            </w:r>
          </w:p>
        </w:tc>
        <w:tc>
          <w:tcPr>
            <w:tcW w:type="dxa" w:w="581"/>
            <w:noWrap/>
            <w:vAlign w:val="center"/>
          </w:tcPr>
          <w:p>
            <w:pPr>
              <w:spacing w:before="0" w:after="0" w:line="240" w:lineRule="auto"/>
              <w:jc w:val="center"/>
              <w:rPr>
                <w:sz w:val="14"/>
                <w:szCs w:val="14"/>
              </w:rPr>
            </w:pPr>
            <w:r>
              <w:rPr>
                <w:b w:val="0"/>
                <w:sz w:val="14"/>
              </w:rPr>
              <w:t>90.19</w:t>
            </w:r>
          </w:p>
        </w:tc>
      </w:tr>
      <w:tr>
        <w:tc>
          <w:tcPr>
            <w:tcW w:type="dxa" w:w="436"/>
            <w:noWrap/>
            <w:vAlign w:val="center"/>
          </w:tcPr>
          <w:p>
            <w:pPr>
              <w:spacing w:before="0" w:after="0" w:line="240" w:lineRule="auto"/>
              <w:jc w:val="center"/>
              <w:rPr>
                <w:sz w:val="14"/>
                <w:szCs w:val="14"/>
              </w:rPr>
            </w:pPr>
            <w:r>
              <w:rPr>
                <w:b w:val="0"/>
                <w:sz w:val="14"/>
              </w:rPr>
              <w:t>38</w:t>
            </w:r>
          </w:p>
        </w:tc>
        <w:tc>
          <w:tcPr>
            <w:tcW w:type="dxa" w:w="581"/>
            <w:noWrap/>
            <w:vAlign w:val="center"/>
          </w:tcPr>
          <w:p>
            <w:pPr>
              <w:spacing w:before="0" w:after="0" w:line="240" w:lineRule="auto"/>
              <w:jc w:val="center"/>
              <w:rPr>
                <w:sz w:val="14"/>
                <w:szCs w:val="14"/>
              </w:rPr>
            </w:pPr>
            <w:r>
              <w:rPr>
                <w:b w:val="0"/>
                <w:sz w:val="14"/>
              </w:rPr>
              <w:t>582.94</w:t>
            </w:r>
          </w:p>
        </w:tc>
        <w:tc>
          <w:tcPr>
            <w:tcW w:type="dxa" w:w="581"/>
            <w:noWrap/>
            <w:vAlign w:val="center"/>
          </w:tcPr>
          <w:p>
            <w:pPr>
              <w:spacing w:before="0" w:after="0" w:line="240" w:lineRule="auto"/>
              <w:jc w:val="center"/>
              <w:rPr>
                <w:sz w:val="14"/>
                <w:szCs w:val="14"/>
              </w:rPr>
            </w:pPr>
            <w:r>
              <w:rPr>
                <w:b w:val="0"/>
                <w:sz w:val="14"/>
              </w:rPr>
              <w:t>92.67</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6.53</w:t>
            </w:r>
          </w:p>
        </w:tc>
        <w:tc>
          <w:tcPr>
            <w:tcW w:type="dxa" w:w="594"/>
            <w:noWrap/>
            <w:vAlign w:val="center"/>
          </w:tcPr>
          <w:p>
            <w:pPr>
              <w:spacing w:before="0" w:after="0" w:line="240" w:lineRule="auto"/>
              <w:jc w:val="center"/>
              <w:rPr>
                <w:sz w:val="14"/>
                <w:szCs w:val="14"/>
              </w:rPr>
            </w:pPr>
            <w:r>
              <w:rPr>
                <w:b w:val="0"/>
                <w:sz w:val="14"/>
              </w:rPr>
              <w:t>-23.50</w:t>
            </w:r>
          </w:p>
        </w:tc>
        <w:tc>
          <w:tcPr>
            <w:tcW w:type="dxa" w:w="844"/>
            <w:noWrap/>
            <w:vAlign w:val="center"/>
          </w:tcPr>
          <w:p>
            <w:pPr>
              <w:spacing w:before="0" w:after="0" w:line="240" w:lineRule="auto"/>
              <w:jc w:val="center"/>
              <w:rPr>
                <w:sz w:val="14"/>
                <w:szCs w:val="14"/>
              </w:rPr>
            </w:pPr>
            <w:r>
              <w:rPr>
                <w:b w:val="0"/>
                <w:sz w:val="14"/>
              </w:rPr>
              <w:t>5575.6</w:t>
            </w:r>
          </w:p>
        </w:tc>
        <w:tc>
          <w:tcPr>
            <w:tcW w:type="dxa" w:w="581"/>
            <w:noWrap/>
            <w:vAlign w:val="center"/>
          </w:tcPr>
          <w:p>
            <w:pPr>
              <w:spacing w:before="0" w:after="0" w:line="240" w:lineRule="auto"/>
              <w:jc w:val="center"/>
              <w:rPr>
                <w:sz w:val="14"/>
                <w:szCs w:val="14"/>
              </w:rPr>
            </w:pPr>
            <w:r>
              <w:rPr>
                <w:b w:val="0"/>
                <w:sz w:val="14"/>
              </w:rPr>
              <w:t>493.0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6304.8</w:t>
            </w:r>
          </w:p>
        </w:tc>
        <w:tc>
          <w:tcPr>
            <w:tcW w:type="dxa" w:w="758"/>
            <w:noWrap/>
            <w:vAlign w:val="center"/>
          </w:tcPr>
          <w:p>
            <w:pPr>
              <w:spacing w:before="0" w:after="0" w:line="240" w:lineRule="auto"/>
              <w:jc w:val="center"/>
              <w:rPr>
                <w:sz w:val="14"/>
                <w:szCs w:val="14"/>
              </w:rPr>
            </w:pPr>
            <w:r>
              <w:rPr>
                <w:b w:val="0"/>
                <w:sz w:val="14"/>
              </w:rPr>
              <w:t>14979.2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-5575.6</w:t>
            </w:r>
          </w:p>
        </w:tc>
        <w:tc>
          <w:tcPr>
            <w:tcW w:type="dxa" w:w="721"/>
            <w:noWrap/>
            <w:vAlign w:val="center"/>
          </w:tcPr>
          <w:p>
            <w:pPr>
              <w:spacing w:before="0" w:after="0" w:line="240" w:lineRule="auto"/>
              <w:jc w:val="center"/>
              <w:rPr>
                <w:sz w:val="14"/>
                <w:szCs w:val="14"/>
              </w:rPr>
            </w:pPr>
            <w:r>
              <w:rPr>
                <w:b w:val="0"/>
                <w:sz w:val="14"/>
              </w:rPr>
              <w:t>6894.4</w:t>
            </w:r>
          </w:p>
        </w:tc>
        <w:tc>
          <w:tcPr>
            <w:tcW w:type="dxa" w:w="581"/>
            <w:noWrap/>
            <w:vAlign w:val="center"/>
          </w:tcPr>
          <w:p>
            <w:pPr>
              <w:spacing w:before="0" w:after="0" w:line="240" w:lineRule="auto"/>
              <w:jc w:val="center"/>
              <w:rPr>
                <w:sz w:val="14"/>
                <w:szCs w:val="14"/>
              </w:rPr>
            </w:pPr>
            <w:r>
              <w:rPr>
                <w:b w:val="0"/>
                <w:sz w:val="14"/>
              </w:rPr>
              <w:t>92.67</w:t>
            </w:r>
          </w:p>
        </w:tc>
      </w:tr>
      <w:tr>
        <w:tc>
          <w:tcPr>
            <w:tcW w:type="dxa" w:w="436"/>
            <w:noWrap/>
            <w:vAlign w:val="center"/>
          </w:tcPr>
          <w:p>
            <w:pPr>
              <w:spacing w:before="0" w:after="0" w:line="240" w:lineRule="auto"/>
              <w:jc w:val="center"/>
              <w:rPr>
                <w:sz w:val="14"/>
                <w:szCs w:val="14"/>
              </w:rPr>
            </w:pPr>
            <w:r>
              <w:rPr>
                <w:b w:val="0"/>
                <w:sz w:val="14"/>
              </w:rPr>
              <w:t>39</w:t>
            </w:r>
          </w:p>
        </w:tc>
        <w:tc>
          <w:tcPr>
            <w:tcW w:type="dxa" w:w="581"/>
            <w:noWrap/>
            <w:vAlign w:val="center"/>
          </w:tcPr>
          <w:p>
            <w:pPr>
              <w:spacing w:before="0" w:after="0" w:line="240" w:lineRule="auto"/>
              <w:jc w:val="center"/>
              <w:rPr>
                <w:sz w:val="14"/>
                <w:szCs w:val="14"/>
              </w:rPr>
            </w:pPr>
            <w:r>
              <w:rPr>
                <w:b w:val="0"/>
                <w:sz w:val="14"/>
              </w:rPr>
              <w:t>588.93</w:t>
            </w:r>
          </w:p>
        </w:tc>
        <w:tc>
          <w:tcPr>
            <w:tcW w:type="dxa" w:w="581"/>
            <w:noWrap/>
            <w:vAlign w:val="center"/>
          </w:tcPr>
          <w:p>
            <w:pPr>
              <w:spacing w:before="0" w:after="0" w:line="240" w:lineRule="auto"/>
              <w:jc w:val="center"/>
              <w:rPr>
                <w:sz w:val="14"/>
                <w:szCs w:val="14"/>
              </w:rPr>
            </w:pPr>
            <w:r>
              <w:rPr>
                <w:b w:val="0"/>
                <w:sz w:val="14"/>
              </w:rPr>
              <w:t>95.40</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6.64</w:t>
            </w:r>
          </w:p>
        </w:tc>
        <w:tc>
          <w:tcPr>
            <w:tcW w:type="dxa" w:w="594"/>
            <w:noWrap/>
            <w:vAlign w:val="center"/>
          </w:tcPr>
          <w:p>
            <w:pPr>
              <w:spacing w:before="0" w:after="0" w:line="240" w:lineRule="auto"/>
              <w:jc w:val="center"/>
              <w:rPr>
                <w:sz w:val="14"/>
                <w:szCs w:val="14"/>
              </w:rPr>
            </w:pPr>
            <w:r>
              <w:rPr>
                <w:b w:val="0"/>
                <w:sz w:val="14"/>
              </w:rPr>
              <w:t>-25.53</w:t>
            </w:r>
          </w:p>
        </w:tc>
        <w:tc>
          <w:tcPr>
            <w:tcW w:type="dxa" w:w="844"/>
            <w:noWrap/>
            <w:vAlign w:val="center"/>
          </w:tcPr>
          <w:p>
            <w:pPr>
              <w:spacing w:before="0" w:after="0" w:line="240" w:lineRule="auto"/>
              <w:jc w:val="center"/>
              <w:rPr>
                <w:sz w:val="14"/>
                <w:szCs w:val="14"/>
              </w:rPr>
            </w:pPr>
            <w:r>
              <w:rPr>
                <w:b w:val="0"/>
                <w:sz w:val="14"/>
              </w:rPr>
              <w:t>3498.1</w:t>
            </w:r>
          </w:p>
        </w:tc>
        <w:tc>
          <w:tcPr>
            <w:tcW w:type="dxa" w:w="581"/>
            <w:noWrap/>
            <w:vAlign w:val="center"/>
          </w:tcPr>
          <w:p>
            <w:pPr>
              <w:spacing w:before="0" w:after="0" w:line="240" w:lineRule="auto"/>
              <w:jc w:val="center"/>
              <w:rPr>
                <w:sz w:val="14"/>
                <w:szCs w:val="14"/>
              </w:rPr>
            </w:pPr>
            <w:r>
              <w:rPr>
                <w:b w:val="0"/>
                <w:sz w:val="14"/>
              </w:rPr>
              <w:t>306.7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4615.9</w:t>
            </w:r>
          </w:p>
        </w:tc>
        <w:tc>
          <w:tcPr>
            <w:tcW w:type="dxa" w:w="758"/>
            <w:noWrap/>
            <w:vAlign w:val="center"/>
          </w:tcPr>
          <w:p>
            <w:pPr>
              <w:spacing w:before="0" w:after="0" w:line="240" w:lineRule="auto"/>
              <w:jc w:val="center"/>
              <w:rPr>
                <w:sz w:val="14"/>
                <w:szCs w:val="14"/>
              </w:rPr>
            </w:pPr>
            <w:r>
              <w:rPr>
                <w:b w:val="0"/>
                <w:sz w:val="14"/>
              </w:rPr>
              <w:t>8084.8</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-3498.1</w:t>
            </w:r>
          </w:p>
        </w:tc>
        <w:tc>
          <w:tcPr>
            <w:tcW w:type="dxa" w:w="721"/>
            <w:noWrap/>
            <w:vAlign w:val="center"/>
          </w:tcPr>
          <w:p>
            <w:pPr>
              <w:spacing w:before="0" w:after="0" w:line="240" w:lineRule="auto"/>
              <w:jc w:val="center"/>
              <w:rPr>
                <w:sz w:val="14"/>
                <w:szCs w:val="14"/>
              </w:rPr>
            </w:pPr>
            <w:r>
              <w:rPr>
                <w:b w:val="0"/>
                <w:sz w:val="14"/>
              </w:rPr>
              <w:t>5241.7</w:t>
            </w:r>
          </w:p>
        </w:tc>
        <w:tc>
          <w:tcPr>
            <w:tcW w:type="dxa" w:w="581"/>
            <w:noWrap/>
            <w:vAlign w:val="center"/>
          </w:tcPr>
          <w:p>
            <w:pPr>
              <w:spacing w:before="0" w:after="0" w:line="240" w:lineRule="auto"/>
              <w:jc w:val="center"/>
              <w:rPr>
                <w:sz w:val="14"/>
                <w:szCs w:val="14"/>
              </w:rPr>
            </w:pPr>
            <w:r>
              <w:rPr>
                <w:b w:val="0"/>
                <w:sz w:val="14"/>
              </w:rPr>
              <w:t>95.40</w:t>
            </w:r>
          </w:p>
        </w:tc>
      </w:tr>
      <w:tr>
        <w:tc>
          <w:tcPr>
            <w:tcW w:type="dxa" w:w="436"/>
            <w:noWrap/>
            <w:vAlign w:val="center"/>
          </w:tcPr>
          <w:p>
            <w:pPr>
              <w:spacing w:before="0" w:after="0" w:line="240" w:lineRule="auto"/>
              <w:jc w:val="center"/>
              <w:rPr>
                <w:sz w:val="14"/>
                <w:szCs w:val="14"/>
              </w:rPr>
            </w:pPr>
            <w:r>
              <w:rPr>
                <w:b w:val="0"/>
                <w:sz w:val="14"/>
              </w:rPr>
              <w:t>40</w:t>
            </w:r>
          </w:p>
        </w:tc>
        <w:tc>
          <w:tcPr>
            <w:tcW w:type="dxa" w:w="581"/>
            <w:noWrap/>
            <w:vAlign w:val="center"/>
          </w:tcPr>
          <w:p>
            <w:pPr>
              <w:spacing w:before="0" w:after="0" w:line="240" w:lineRule="auto"/>
              <w:jc w:val="center"/>
              <w:rPr>
                <w:sz w:val="14"/>
                <w:szCs w:val="14"/>
              </w:rPr>
            </w:pPr>
            <w:r>
              <w:rPr>
                <w:b w:val="0"/>
                <w:sz w:val="14"/>
              </w:rPr>
              <w:t>594.92</w:t>
            </w:r>
          </w:p>
        </w:tc>
        <w:tc>
          <w:tcPr>
            <w:tcW w:type="dxa" w:w="581"/>
            <w:noWrap/>
            <w:vAlign w:val="center"/>
          </w:tcPr>
          <w:p>
            <w:pPr>
              <w:spacing w:before="0" w:after="0" w:line="240" w:lineRule="auto"/>
              <w:jc w:val="center"/>
              <w:rPr>
                <w:sz w:val="14"/>
                <w:szCs w:val="14"/>
              </w:rPr>
            </w:pPr>
            <w:r>
              <w:rPr>
                <w:b w:val="0"/>
                <w:sz w:val="14"/>
              </w:rPr>
              <w:t>98.40</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6.76</w:t>
            </w:r>
          </w:p>
        </w:tc>
        <w:tc>
          <w:tcPr>
            <w:tcW w:type="dxa" w:w="594"/>
            <w:noWrap/>
            <w:vAlign w:val="center"/>
          </w:tcPr>
          <w:p>
            <w:pPr>
              <w:spacing w:before="0" w:after="0" w:line="240" w:lineRule="auto"/>
              <w:jc w:val="center"/>
              <w:rPr>
                <w:sz w:val="14"/>
                <w:szCs w:val="14"/>
              </w:rPr>
            </w:pPr>
            <w:r>
              <w:rPr>
                <w:b w:val="0"/>
                <w:sz w:val="14"/>
              </w:rPr>
              <w:t>-27.60</w:t>
            </w:r>
          </w:p>
        </w:tc>
        <w:tc>
          <w:tcPr>
            <w:tcW w:type="dxa" w:w="844"/>
            <w:noWrap/>
            <w:vAlign w:val="center"/>
          </w:tcPr>
          <w:p>
            <w:pPr>
              <w:spacing w:before="0" w:after="0" w:line="240" w:lineRule="auto"/>
              <w:jc w:val="center"/>
              <w:rPr>
                <w:sz w:val="14"/>
                <w:szCs w:val="14"/>
              </w:rPr>
            </w:pPr>
            <w:r>
              <w:rPr>
                <w:b w:val="0"/>
                <w:sz w:val="14"/>
              </w:rPr>
              <w:t>1220.3</w:t>
            </w:r>
          </w:p>
        </w:tc>
        <w:tc>
          <w:tcPr>
            <w:tcW w:type="dxa" w:w="581"/>
            <w:noWrap/>
            <w:vAlign w:val="center"/>
          </w:tcPr>
          <w:p>
            <w:pPr>
              <w:spacing w:before="0" w:after="0" w:line="240" w:lineRule="auto"/>
              <w:jc w:val="center"/>
              <w:rPr>
                <w:sz w:val="14"/>
                <w:szCs w:val="14"/>
              </w:rPr>
            </w:pPr>
            <w:r>
              <w:rPr>
                <w:b w:val="0"/>
                <w:sz w:val="14"/>
              </w:rPr>
              <w:t>106.2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2334.6</w:t>
            </w:r>
          </w:p>
        </w:tc>
        <w:tc>
          <w:tcPr>
            <w:tcW w:type="dxa" w:w="758"/>
            <w:noWrap/>
            <w:vAlign w:val="center"/>
          </w:tcPr>
          <w:p>
            <w:pPr>
              <w:spacing w:before="0" w:after="0" w:line="240" w:lineRule="auto"/>
              <w:jc w:val="center"/>
              <w:rPr>
                <w:sz w:val="14"/>
                <w:szCs w:val="14"/>
              </w:rPr>
            </w:pPr>
            <w:r>
              <w:rPr>
                <w:b w:val="0"/>
                <w:sz w:val="14"/>
              </w:rPr>
              <w:t>2843.1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-1220.3</w:t>
            </w:r>
          </w:p>
        </w:tc>
        <w:tc>
          <w:tcPr>
            <w:tcW w:type="dxa" w:w="721"/>
            <w:noWrap/>
            <w:vAlign w:val="center"/>
          </w:tcPr>
          <w:p>
            <w:pPr>
              <w:spacing w:before="0" w:after="0" w:line="240" w:lineRule="auto"/>
              <w:jc w:val="center"/>
              <w:rPr>
                <w:sz w:val="14"/>
                <w:szCs w:val="14"/>
              </w:rPr>
            </w:pPr>
            <w:r>
              <w:rPr>
                <w:b w:val="0"/>
                <w:sz w:val="14"/>
              </w:rPr>
              <w:t>2843.1</w:t>
            </w:r>
          </w:p>
        </w:tc>
        <w:tc>
          <w:tcPr>
            <w:tcW w:type="dxa" w:w="581"/>
            <w:noWrap/>
            <w:vAlign w:val="center"/>
          </w:tcPr>
          <w:p>
            <w:pPr>
              <w:spacing w:before="0" w:after="0" w:line="240" w:lineRule="auto"/>
              <w:jc w:val="center"/>
              <w:rPr>
                <w:sz w:val="14"/>
                <w:szCs w:val="14"/>
              </w:rPr>
            </w:pPr>
            <w:r>
              <w:rPr>
                <w:b w:val="0"/>
                <w:sz w:val="14"/>
              </w:rPr>
              <w:t>98.40</w:t>
            </w:r>
          </w:p>
        </w:tc>
      </w:tr>
      <w:tr>
        <w:tc>
          <w:tcPr>
            <w:tcW w:type="dxa" w:w="436"/>
            <w:tcBorders>
              <w:top w:val="single" w:sz="8" w:space="0" w:color="auto"/>
            </w:tcBorders>
            <w:vAlign w:val="center"/>
          </w:tcPr>
          <w:p>
            <w:pPr>
              <w:spacing w:before="0" w:after="0" w:line="240" w:lineRule="auto"/>
              <w:jc w:val="center"/>
              <w:rPr>
                <w:sz w:val="14"/>
                <w:szCs w:val="14"/>
              </w:rPr>
            </w:pPr>
            <w:r>
              <w:rPr>
                <w:b/>
                <w:sz w:val="14"/>
              </w:rPr>
              <w:t>Total</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74"/>
            <w:tcBorders>
              <w:top w:val="single" w:sz="8" w:space="0" w:color="auto"/>
            </w:tcBorders>
            <w:noWrap/>
            <w:vAlign w:val="center"/>
          </w:tcPr>
          <w:p>
            <w:pPr>
              <w:spacing w:before="0" w:after="0" w:line="240" w:lineRule="auto"/>
              <w:jc w:val="center"/>
              <w:rPr>
                <w:sz w:val="14"/>
                <w:szCs w:val="14"/>
              </w:rPr>
            </w:pPr>
            <w:r>
              <w:rPr>
                <w:b/>
                <w:sz w:val="14"/>
              </w:rPr>
              <w:t>251.43</w:t>
            </w:r>
          </w:p>
        </w:tc>
        <w:tc>
          <w:tcPr>
            <w:tcW w:type="dxa" w:w="576"/>
            <w:tcBorders>
              <w:top w:val="single" w:sz="8" w:space="0" w:color="auto"/>
            </w:tcBorders>
            <w:noWrap/>
            <w:vAlign w:val="center"/>
          </w:tcPr>
          <w:p>
            <w:pPr>
              <w:spacing w:before="0" w:after="0" w:line="240" w:lineRule="auto"/>
              <w:jc w:val="center"/>
              <w:rPr>
                <w:sz w:val="14"/>
                <w:szCs w:val="14"/>
              </w:rPr>
            </w:pPr>
            <w:r>
              <w:rPr>
                <w:b/>
                <w:sz w:val="14"/>
              </w:rPr>
              <w:t>290.62</w:t>
            </w:r>
          </w:p>
        </w:tc>
        <w:tc>
          <w:tcPr>
            <w:tcW w:type="dxa" w:w="594"/>
            <w:tcBorders>
              <w:top w:val="single" w:sz="8" w:space="0" w:color="auto"/>
            </w:tcBorders>
            <w:vAlign w:val="center"/>
          </w:tcPr>
          <w:p>
            <w:pPr>
              <w:spacing w:before="0" w:after="0" w:line="240" w:lineRule="auto"/>
              <w:jc w:val="center"/>
              <w:rPr>
                <w:sz w:val="14"/>
                <w:szCs w:val="14"/>
              </w:rPr>
            </w:pPr>
            <w:r>
              <w:rPr>
                <w:b/>
                <w:sz w:val="14"/>
              </w:rPr>
            </w:r>
          </w:p>
        </w:tc>
        <w:tc>
          <w:tcPr>
            <w:tcW w:type="dxa" w:w="844"/>
            <w:tcBorders>
              <w:top w:val="single" w:sz="8" w:space="0" w:color="auto"/>
            </w:tcBorders>
            <w:noWrap/>
            <w:vAlign w:val="center"/>
          </w:tcPr>
          <w:p>
            <w:pPr>
              <w:spacing w:before="0" w:after="0" w:line="240" w:lineRule="auto"/>
              <w:jc w:val="center"/>
              <w:rPr>
                <w:sz w:val="14"/>
                <w:szCs w:val="14"/>
              </w:rPr>
            </w:pPr>
            <w:r>
              <w:rPr>
                <w:b/>
                <w:sz w:val="14"/>
              </w:rPr>
              <w:t>1284328.7</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346"/>
            <w:tcBorders>
              <w:top w:val="single" w:sz="8" w:space="0" w:color="auto"/>
            </w:tcBorders>
            <w:vAlign w:val="center"/>
          </w:tcPr>
          <w:p>
            <w:pPr>
              <w:spacing w:before="0" w:after="0" w:line="240" w:lineRule="auto"/>
              <w:jc w:val="center"/>
              <w:rPr>
                <w:sz w:val="14"/>
                <w:szCs w:val="14"/>
              </w:rPr>
            </w:pPr>
            <w:r>
              <w:rPr>
                <w:b/>
                <w:sz w:val="14"/>
              </w:rPr>
            </w:r>
          </w:p>
        </w:tc>
        <w:tc>
          <w:tcPr>
            <w:tcW w:type="dxa" w:w="529"/>
            <w:tcBorders>
              <w:top w:val="single" w:sz="8" w:space="0" w:color="auto"/>
            </w:tcBorders>
            <w:vAlign w:val="center"/>
          </w:tcPr>
          <w:p>
            <w:pPr>
              <w:spacing w:before="0" w:after="0" w:line="240" w:lineRule="auto"/>
              <w:jc w:val="center"/>
              <w:rPr>
                <w:sz w:val="14"/>
                <w:szCs w:val="14"/>
              </w:rPr>
            </w:pPr>
            <w:r>
              <w:rPr>
                <w:b/>
                <w:sz w:val="14"/>
              </w:rPr>
            </w:r>
          </w:p>
        </w:tc>
        <w:tc>
          <w:tcPr>
            <w:tcW w:type="dxa" w:w="593"/>
            <w:tcBorders>
              <w:top w:val="single" w:sz="8" w:space="0" w:color="auto"/>
            </w:tcBorders>
            <w:vAlign w:val="center"/>
          </w:tcPr>
          <w:p>
            <w:pPr>
              <w:spacing w:before="0" w:after="0" w:line="240" w:lineRule="auto"/>
              <w:jc w:val="center"/>
              <w:rPr>
                <w:sz w:val="14"/>
                <w:szCs w:val="14"/>
              </w:rPr>
            </w:pPr>
            <w:r>
              <w:rPr>
                <w:b/>
                <w:sz w:val="14"/>
              </w:rPr>
            </w:r>
          </w:p>
        </w:tc>
        <w:tc>
          <w:tcPr>
            <w:tcW w:type="dxa" w:w="758"/>
            <w:tcBorders>
              <w:top w:val="single" w:sz="8" w:space="0" w:color="auto"/>
            </w:tcBorders>
            <w:noWrap/>
            <w:vAlign w:val="center"/>
          </w:tcPr>
          <w:p>
            <w:pPr>
              <w:spacing w:before="0" w:after="0" w:line="240" w:lineRule="auto"/>
              <w:jc w:val="center"/>
              <w:rPr>
                <w:sz w:val="14"/>
                <w:szCs w:val="14"/>
              </w:rPr>
            </w:pPr>
            <w:r>
              <w:rPr>
                <w:b/>
                <w:sz w:val="14"/>
              </w:rPr>
              <w:t>982161.7</w:t>
            </w:r>
          </w:p>
        </w:tc>
        <w:tc>
          <w:tcPr>
            <w:tcW w:type="dxa" w:w="758"/>
            <w:tcBorders>
              <w:top w:val="single" w:sz="8" w:space="0" w:color="auto"/>
            </w:tcBorders>
            <w:vAlign w:val="center"/>
          </w:tcPr>
          <w:p>
            <w:pPr>
              <w:spacing w:before="0" w:after="0" w:line="240" w:lineRule="auto"/>
              <w:jc w:val="center"/>
              <w:rPr>
                <w:sz w:val="14"/>
                <w:szCs w:val="14"/>
              </w:rPr>
            </w:pPr>
            <w:r>
              <w:rPr>
                <w:b/>
                <w:sz w:val="14"/>
              </w:rPr>
            </w:r>
          </w:p>
        </w:tc>
        <w:tc>
          <w:tcPr>
            <w:tcW w:type="dxa" w:w="691"/>
            <w:tcBorders>
              <w:top w:val="single" w:sz="8" w:space="0" w:color="auto"/>
            </w:tcBorders>
            <w:vAlign w:val="center"/>
          </w:tcPr>
          <w:p>
            <w:pPr>
              <w:spacing w:before="0" w:after="0" w:line="240" w:lineRule="auto"/>
              <w:jc w:val="center"/>
              <w:rPr>
                <w:sz w:val="14"/>
                <w:szCs w:val="14"/>
              </w:rPr>
            </w:pPr>
            <w:r>
              <w:rPr>
                <w:b/>
                <w:sz w:val="14"/>
              </w:rPr>
            </w:r>
          </w:p>
        </w:tc>
        <w:tc>
          <w:tcPr>
            <w:tcW w:type="dxa" w:w="721"/>
            <w:tcBorders>
              <w:top w:val="single" w:sz="8" w:space="0" w:color="auto"/>
            </w:tcBorders>
            <w:vAlign w:val="center"/>
          </w:tcPr>
          <w:p>
            <w:pPr>
              <w:spacing w:before="0" w:after="0" w:line="240" w:lineRule="auto"/>
              <w:jc w:val="center"/>
              <w:rPr>
                <w:sz w:val="14"/>
                <w:szCs w:val="14"/>
              </w:rPr>
            </w:pPr>
            <w:r>
              <w:rPr>
                <w:b/>
                <w:sz w:val="14"/>
              </w:rPr>
            </w:r>
          </w:p>
        </w:tc>
        <w:tc>
          <w:tcPr>
            <w:tcW w:type="dxa" w:w="721"/>
            <w:tcBorders>
              <w:top w:val="single" w:sz="8" w:space="0" w:color="auto"/>
            </w:tcBorders>
            <w:noWrap/>
            <w:vAlign w:val="center"/>
          </w:tcPr>
          <w:p>
            <w:pPr>
              <w:spacing w:before="0" w:after="0" w:line="240" w:lineRule="auto"/>
              <w:jc w:val="center"/>
              <w:rPr>
                <w:sz w:val="14"/>
                <w:szCs w:val="14"/>
              </w:rPr>
            </w:pPr>
            <w:r>
              <w:rPr>
                <w:b/>
                <w:sz w:val="14"/>
              </w:rPr>
              <w:t>-0.0</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r>
    </w:tbl>
    <w:p>
      <w:pPr>
        <w:spacing w:before="80"/>
      </w:pPr>
      <w:r>
        <w:rPr>
          <w:b/>
          <w:sz w:val="15"/>
        </w:rPr>
        <w:t xml:space="preserve">Slice: </w:t>
      </w:r>
      <w:r>
        <w:rPr>
          <w:b w:val="0"/>
          <w:sz w:val="15"/>
        </w:rPr>
        <w:t>Slice number, counted from the left edge of the failure surface.</w:t>
      </w:r>
      <w:r>
        <w:t xml:space="preserve">   </w:t>
      </w:r>
      <w:r>
        <w:rPr>
          <w:b/>
          <w:sz w:val="15"/>
        </w:rPr>
        <w:t>x</w:t>
      </w:r>
      <w:r>
        <w:rPr>
          <w:b/>
          <w:sz w:val="15"/>
          <w:vertAlign w:val="subscript"/>
        </w:rPr>
        <w:t>c</w:t>
      </w:r>
      <w:r>
        <w:rPr>
          <w:b/>
          <w:sz w:val="15"/>
        </w:rPr>
        <w:t xml:space="preserve"> (ft): </w:t>
      </w:r>
      <w:r>
        <w:rPr>
          <w:b w:val="0"/>
          <w:sz w:val="15"/>
        </w:rPr>
        <w:t>Horizontal coordinate of the slice mid-point.</w:t>
      </w:r>
      <w:r>
        <w:t xml:space="preserve">   </w:t>
      </w:r>
      <w:r>
        <w:rPr>
          <w:b/>
          <w:sz w:val="15"/>
        </w:rPr>
        <w:t>y</w:t>
      </w:r>
      <w:r>
        <w:rPr>
          <w:b/>
          <w:sz w:val="15"/>
          <w:vertAlign w:val="subscript"/>
        </w:rPr>
        <w:t>b</w:t>
      </w:r>
      <w:r>
        <w:rPr>
          <w:b/>
          <w:sz w:val="15"/>
        </w:rPr>
        <w:t xml:space="preserve"> (ft): </w:t>
      </w:r>
      <w:r>
        <w:rPr>
          <w:b w:val="0"/>
          <w:sz w:val="15"/>
        </w:rPr>
        <w:t>Elevation of the failure surface at the slice mid-point.</w:t>
      </w:r>
      <w:r>
        <w:t xml:space="preserve">   </w:t>
      </w:r>
      <w:r>
        <w:rPr>
          <w:b/>
          <w:sz w:val="15"/>
        </w:rPr>
        <w:t>y</w:t>
      </w:r>
      <w:r>
        <w:rPr>
          <w:b/>
          <w:sz w:val="15"/>
          <w:vertAlign w:val="subscript"/>
        </w:rPr>
        <w:t>t</w:t>
      </w:r>
      <w:r>
        <w:rPr>
          <w:b/>
          <w:sz w:val="15"/>
        </w:rPr>
        <w:t xml:space="preserve"> (ft): </w:t>
      </w:r>
      <w:r>
        <w:rPr>
          <w:b w:val="0"/>
          <w:sz w:val="15"/>
        </w:rPr>
        <w:t>Elevation of the ground surface at the slice mid-point.</w:t>
      </w:r>
      <w:r>
        <w:t xml:space="preserve">   </w:t>
      </w:r>
      <w:r>
        <w:rPr>
          <w:b/>
          <w:sz w:val="15"/>
        </w:rPr>
        <w:t xml:space="preserve">Δx (ft): </w:t>
      </w:r>
      <w:r>
        <w:rPr>
          <w:b w:val="0"/>
          <w:sz w:val="15"/>
        </w:rPr>
        <w:t>Slice width.</w:t>
      </w:r>
      <w:r>
        <w:t xml:space="preserve">   </w:t>
      </w:r>
      <w:r>
        <w:rPr>
          <w:b/>
          <w:sz w:val="15"/>
        </w:rPr>
        <w:t xml:space="preserve">Δl (ft): </w:t>
      </w:r>
      <w:r>
        <w:rPr>
          <w:b w:val="0"/>
          <w:sz w:val="15"/>
        </w:rPr>
        <w:t>Length of the slice base along the failure surface.</w:t>
      </w:r>
      <w:r>
        <w:t xml:space="preserve">   </w:t>
      </w:r>
      <w:r>
        <w:rPr>
          <w:b/>
          <w:sz w:val="15"/>
        </w:rPr>
        <w:t xml:space="preserve">α (deg): </w:t>
      </w:r>
      <w:r>
        <w:rPr>
          <w:b w:val="0"/>
          <w:sz w:val="15"/>
        </w:rPr>
        <w:t>Inclination of the slice base, positive when the base rises toward the toe.</w:t>
      </w:r>
      <w:r>
        <w:t xml:space="preserve">   </w:t>
      </w:r>
      <w:r>
        <w:rPr>
          <w:b/>
          <w:sz w:val="15"/>
        </w:rPr>
        <w:t xml:space="preserve">W (lb/ft): </w:t>
      </w:r>
      <w:r>
        <w:rPr>
          <w:b w:val="0"/>
          <w:sz w:val="15"/>
        </w:rPr>
        <w:t>Weight of the slice, per unit thickness.</w:t>
      </w:r>
      <w:r>
        <w:t xml:space="preserve">   </w:t>
      </w:r>
      <w:r>
        <w:rPr>
          <w:b/>
          <w:sz w:val="15"/>
        </w:rPr>
        <w:t xml:space="preserve">u (psf): </w:t>
      </w:r>
      <w:r>
        <w:rPr>
          <w:b w:val="0"/>
          <w:sz w:val="15"/>
        </w:rPr>
        <w:t>Pore water pressure on the slice base at its mid-point.</w:t>
      </w:r>
      <w:r>
        <w:t xml:space="preserve">   </w:t>
      </w:r>
      <w:r>
        <w:rPr>
          <w:b/>
          <w:sz w:val="15"/>
        </w:rPr>
        <w:t xml:space="preserve">Mat: </w:t>
      </w:r>
      <w:r>
        <w:rPr>
          <w:b w:val="0"/>
          <w:sz w:val="15"/>
        </w:rPr>
        <w:t>Index of the material the slice base runs through, numbered as on the materials sheet.</w:t>
      </w:r>
      <w:r>
        <w:t xml:space="preserve">   </w:t>
      </w:r>
      <w:r>
        <w:rPr>
          <w:b/>
          <w:sz w:val="15"/>
        </w:rPr>
        <w:t xml:space="preserve">c (psf): </w:t>
      </w:r>
      <w:r>
        <w:rPr>
          <w:b w:val="0"/>
          <w:sz w:val="15"/>
        </w:rPr>
        <w:t>Cohesion of the base material, in the strength formulation the analysis is run under.</w:t>
      </w:r>
      <w:r>
        <w:t xml:space="preserve">   </w:t>
      </w:r>
      <w:r>
        <w:rPr>
          <w:b/>
          <w:sz w:val="15"/>
        </w:rPr>
        <w:t xml:space="preserve">φ (deg): </w:t>
      </w:r>
      <w:r>
        <w:rPr>
          <w:b w:val="0"/>
          <w:sz w:val="15"/>
        </w:rPr>
        <w:t>Friction angle of the base material.</w:t>
      </w:r>
      <w:r>
        <w:t xml:space="preserve">   </w:t>
      </w:r>
      <w:r>
        <w:rPr>
          <w:b/>
          <w:sz w:val="15"/>
        </w:rPr>
        <w:t xml:space="preserve">N' (lb/ft): </w:t>
      </w:r>
      <w:r>
        <w:rPr>
          <w:b w:val="0"/>
          <w:sz w:val="15"/>
        </w:rPr>
        <w:t>Effective normal force on the slice base, per unit thickness, as solved.</w:t>
      </w:r>
      <w:r>
        <w:t xml:space="preserve">   </w:t>
      </w:r>
      <w:r>
        <w:rPr>
          <w:b/>
          <w:sz w:val="15"/>
        </w:rPr>
        <w:t xml:space="preserve">Z (lb/ft): </w:t>
      </w:r>
      <w:r>
        <w:rPr>
          <w:b w:val="0"/>
          <w:sz w:val="15"/>
        </w:rPr>
        <w:t>Interslice force on the right-hand side of the slice, per unit thickness.</w:t>
      </w:r>
      <w:r>
        <w:t xml:space="preserve">   </w:t>
      </w:r>
      <w:r>
        <w:rPr>
          <w:b/>
          <w:sz w:val="15"/>
        </w:rPr>
        <w:t>F</w:t>
      </w:r>
      <w:r>
        <w:rPr>
          <w:b/>
          <w:sz w:val="15"/>
          <w:vertAlign w:val="subscript"/>
        </w:rPr>
        <w:t>h</w:t>
      </w:r>
      <w:r>
        <w:rPr>
          <w:b/>
          <w:sz w:val="15"/>
        </w:rPr>
        <w:t xml:space="preserve"> (lb/ft): </w:t>
      </w:r>
      <w:r>
        <w:rPr>
          <w:b w:val="0"/>
          <w:sz w:val="15"/>
        </w:rPr>
        <w:t>Resultant of all the forces on the slice except the base normal, the base shear and the interslice forces — horizontal component, per unit thickness.</w:t>
      </w:r>
      <w:r>
        <w:t xml:space="preserve">   </w:t>
      </w:r>
      <w:r>
        <w:rPr>
          <w:b/>
          <w:sz w:val="15"/>
        </w:rPr>
        <w:t>F</w:t>
      </w:r>
      <w:r>
        <w:rPr>
          <w:b/>
          <w:sz w:val="15"/>
          <w:vertAlign w:val="subscript"/>
        </w:rPr>
        <w:t>v</w:t>
      </w:r>
      <w:r>
        <w:rPr>
          <w:b/>
          <w:sz w:val="15"/>
        </w:rPr>
        <w:t xml:space="preserve"> (lb/ft): </w:t>
      </w:r>
      <w:r>
        <w:rPr>
          <w:b w:val="0"/>
          <w:sz w:val="15"/>
        </w:rPr>
        <w:t>Resultant of all the forces on the slice except the base normal, the base shear and the interslice forces — vertical component, per unit thickness.</w:t>
      </w:r>
      <w:r>
        <w:t xml:space="preserve">   </w:t>
      </w:r>
      <w:r>
        <w:rPr>
          <w:b/>
          <w:sz w:val="15"/>
        </w:rPr>
        <w:t>Q</w:t>
      </w:r>
      <w:r>
        <w:rPr>
          <w:b/>
          <w:sz w:val="15"/>
          <w:vertAlign w:val="subscript"/>
        </w:rPr>
        <w:t>s</w:t>
      </w:r>
      <w:r>
        <w:rPr>
          <w:b/>
          <w:sz w:val="15"/>
        </w:rPr>
        <w:t xml:space="preserve"> (lb/ft): </w:t>
      </w:r>
      <w:r>
        <w:rPr>
          <w:b w:val="0"/>
          <w:sz w:val="15"/>
        </w:rPr>
        <w:t>Resultant of the interslice forces on the slice (Spencer's Q), per unit thickness.</w:t>
      </w:r>
      <w:r>
        <w:t xml:space="preserve">   </w:t>
      </w:r>
      <w:r>
        <w:rPr>
          <w:b/>
          <w:sz w:val="15"/>
        </w:rPr>
        <w:t>y</w:t>
      </w:r>
      <w:r>
        <w:rPr>
          <w:b/>
          <w:sz w:val="15"/>
          <w:vertAlign w:val="subscript"/>
        </w:rPr>
        <w:t>Q</w:t>
      </w:r>
      <w:r>
        <w:rPr>
          <w:b/>
          <w:sz w:val="15"/>
        </w:rPr>
        <w:t xml:space="preserve"> (ft): </w:t>
      </w:r>
      <w:r>
        <w:rPr>
          <w:b w:val="0"/>
          <w:sz w:val="15"/>
        </w:rPr>
        <w:t xml:space="preserve">Elevation of the line of action of </w:t>
      </w:r>
      <w:r>
        <w:rPr>
          <w:b w:val="0"/>
          <w:sz w:val="15"/>
        </w:rPr>
        <w:t>Q</w:t>
      </w:r>
      <w:r>
        <w:rPr>
          <w:b w:val="0"/>
          <w:sz w:val="15"/>
          <w:vertAlign w:val="subscript"/>
        </w:rPr>
        <w:t>s</w:t>
      </w:r>
      <w:r>
        <w:rPr>
          <w:b w:val="0"/>
          <w:sz w:val="15"/>
        </w:rPr>
        <w:t>.</w:t>
      </w:r>
    </w:p>
    <w:p/>
    <w:p>
      <w:pPr>
        <w:spacing w:before="0" w:after="0" w:line="20" w:lineRule="exact"/>
        <w:rPr>
          <w:vanish/>
          <w:sz w:val="2"/>
          <w:szCs w:val="2"/>
        </w:rPr>
        <w:sectPr>
          <w:headerReference w:type="default" r:id="rId25"/>
          <w:pgSz w:w="15840" w:h="12240" w:orient="landscape"/>
          <w:pgMar w:top="1440" w:right="1080" w:bottom="1440" w:left="1080" w:header="720" w:footer="720" w:gutter="0"/>
          <w:cols w:space="720"/>
          <w:docGrid w:linePitch="360"/>
        </w:sectPr>
      </w:pPr>
    </w:p>
    <w:p>
      <w:pPr>
        <w:pStyle w:val="Heading3"/>
      </w:pPr>
      <w:bookmarkStart w:id="33" w:name="xslope_section_4_4_4"/>
      <w:r>
        <w:t>Calculations</w:t>
      </w:r>
      <w:bookmarkEnd w:id="33"/>
    </w:p>
    <w:p>
      <w:pPr>
        <w:keepNext/>
        <w:jc w:val="center"/>
      </w:pPr>
      <w:r>
        <w:drawing>
          <wp:inline xmlns:a="http://schemas.openxmlformats.org/drawingml/2006/main" xmlns:pic="http://schemas.openxmlformats.org/drawingml/2006/picture">
            <wp:extent cx="3072384" cy="4111212"/>
            <wp:docPr id="14" name="Picture 14"/>
            <wp:cNvGraphicFramePr>
              <a:graphicFrameLocks noChangeAspect="1"/>
            </wp:cNvGraphicFramePr>
            <a:graphic>
              <a:graphicData uri="http://schemas.openxmlformats.org/drawingml/2006/picture">
                <pic:pic>
                  <pic:nvPicPr>
                    <pic:cNvPr id="0" name="spencer3_forces.png"/>
                    <pic:cNvPicPr/>
                  </pic:nvPicPr>
                  <pic:blipFill>
                    <a:blip r:embed="rId27"/>
                    <a:stretch>
                      <a:fillRect/>
                    </a:stretch>
                  </pic:blipFill>
                  <pic:spPr>
                    <a:xfrm>
                      <a:off x="0" y="0"/>
                      <a:ext cx="3072384" cy="4111212"/>
                    </a:xfrm>
                    <a:prstGeom prst="rect"/>
                  </pic:spPr>
                </pic:pic>
              </a:graphicData>
            </a:graphic>
          </wp:inline>
        </w:drawing>
      </w:r>
    </w:p>
    <w:p>
      <w:pPr>
        <w:pStyle w:val="Caption"/>
        <w:keepNext w:val="0"/>
        <w:jc w:val="center"/>
      </w:pPr>
      <w:bookmarkStart w:id="34" w:name="xslope_figure_14"/>
      <w:r>
        <w:t>Figure 14. Forces on a slice — Spencer's Method</w:t>
      </w:r>
      <w:bookmarkEnd w:id="34"/>
    </w:p>
    <w:p>
      <w:pPr>
        <w:pStyle w:val="BodyText"/>
        <w:keepNext w:val="0"/>
      </w:pPr>
      <w:r>
        <w:t xml:space="preserve">The equations below are in the symbols of the derivation published for </w:t>
      </w:r>
      <w:hyperlink r:id="rId28">
        <w:r>
          <w:rPr>
            <w:color w:val="0563C1"/>
            <w:u w:val="single"/>
          </w:rPr>
          <w:t>Spencer's Method</w:t>
        </w:r>
      </w:hyperlink>
      <w:r>
        <w:t xml:space="preserve"> in the XSLOPE documentation; the numbers in them are the converged values.</w:t>
      </w:r>
    </w:p>
    <w:p>
      <w:pPr>
        <w:pStyle w:val="BodyText"/>
        <w:keepNext w:val="0"/>
      </w:pPr>
      <w:r>
        <w:t xml:space="preserve">Spencer's method lumps the interslice forces on each slice into a single resultant Q acting at the constant inclination θ, so that force and moment equilibrium of the whole sliding mass are two equations in the two unknowns F and θ. </w:t>
      </w:r>
      <m:oMath>
        <m:sSub>
          <m:e>
            <m:r>
              <m:t xml:space="preserve">F</m:t>
            </m:r>
          </m:e>
          <m:sub>
            <m:r>
              <m:t xml:space="preserve">h</m:t>
            </m:r>
          </m:sub>
        </m:sSub>
      </m:oMath>
      <w:r>
        <w:t xml:space="preserve"> and </w:t>
      </w:r>
      <m:oMath>
        <m:sSub>
          <m:e>
            <m:r>
              <m:t xml:space="preserve">F</m:t>
            </m:r>
          </m:e>
          <m:sub>
            <m:r>
              <m:t xml:space="preserve">v</m:t>
            </m:r>
          </m:sub>
        </m:sSub>
      </m:oMath>
      <w:r>
        <w:t xml:space="preserve"> are the sums of the forces on the slice of </w:t>
      </w:r>
      <w:hyperlink w:anchor="xslope_figure_14">
        <w:r>
          <w:rPr>
            <w:color w:val="0563C1"/>
            <w:u w:val="single"/>
          </w:rPr>
          <w:t>Figure 14</w:t>
        </w:r>
      </w:hyperlink>
      <w:r>
        <w:t xml:space="preserve"> other than the base normal, the base shear and the interslice forces, as equations (1) and (2) of the derivation write them:</w:t>
      </w:r>
    </w:p>
    <w:p>
      <w:pPr>
        <w:keepNext w:val="0"/>
        <w:spacing w:before="80" w:after="80"/>
        <w:jc w:val="center"/>
      </w:pPr>
      <m:oMathPara>
        <m:oMathParaPr>
          <m:jc m:val="center"/>
        </m:oMathParaPr>
        <m:oMath>
          <m:sSub>
            <m:e>
              <m:r>
                <m:t xml:space="preserve">F</m:t>
              </m:r>
            </m:e>
            <m:sub>
              <m:r>
                <m:t xml:space="preserve">h</m:t>
              </m:r>
            </m:sub>
          </m:sSub>
          <m:r>
            <m:t xml:space="preserve"> = −kW − V + P sin β + T cos β + R cos ψ + H cos </m:t>
          </m:r>
          <m:sSub>
            <m:e>
              <m:r>
                <m:t xml:space="preserve">θ</m:t>
              </m:r>
            </m:e>
            <m:sub>
              <m:r>
                <m:t xml:space="preserve">p</m:t>
              </m:r>
            </m:sub>
          </m:sSub>
          <m:r>
            <m:t xml:space="preserve"> + L cos δ</m:t>
          </m:r>
        </m:oMath>
      </m:oMathPara>
    </w:p>
    <w:p>
      <w:pPr>
        <w:keepNext w:val="0"/>
        <w:spacing w:before="80" w:after="80"/>
        <w:jc w:val="center"/>
      </w:pPr>
      <m:oMathPara>
        <m:oMathParaPr>
          <m:jc m:val="center"/>
        </m:oMathParaPr>
        <m:oMath>
          <m:sSub>
            <m:e>
              <m:r>
                <m:t xml:space="preserve">F</m:t>
              </m:r>
            </m:e>
            <m:sub>
              <m:r>
                <m:t xml:space="preserve">v</m:t>
              </m:r>
            </m:sub>
          </m:sSub>
          <m:r>
            <m:t xml:space="preserve"> = −W − P cos β + T sin β + R sin ψ + H sin </m:t>
          </m:r>
          <m:sSub>
            <m:e>
              <m:r>
                <m:t xml:space="preserve">θ</m:t>
              </m:r>
            </m:e>
            <m:sub>
              <m:r>
                <m:t xml:space="preserve">p</m:t>
              </m:r>
            </m:sub>
          </m:sSub>
          <m:r>
            <m:t xml:space="preserve"> + L sin δ</m:t>
          </m:r>
        </m:oMath>
      </m:oMathPara>
    </w:p>
    <w:p>
      <w:pPr>
        <w:pStyle w:val="BodyText"/>
        <w:keepNext w:val="0"/>
      </w:pPr>
      <w:r>
        <w:t>The model carries no distributed load, seismic load, tension-crack water force, reinforcement crossing the failure surface, pile force and line load, and no shear on the top of the slice is simulated, so equations (1) and (2) reduce to:</w:t>
      </w:r>
    </w:p>
    <w:p>
      <w:pPr>
        <w:keepNext w:val="0"/>
        <w:spacing w:before="80" w:after="80"/>
        <w:jc w:val="center"/>
      </w:pPr>
      <m:oMathPara>
        <m:oMathParaPr>
          <m:jc m:val="center"/>
        </m:oMathParaPr>
        <m:oMath>
          <m:sSub>
            <m:e>
              <m:r>
                <m:t xml:space="preserve">F</m:t>
              </m:r>
            </m:e>
            <m:sub>
              <m:r>
                <m:t xml:space="preserve">h</m:t>
              </m:r>
            </m:sub>
          </m:sSub>
          <m:r>
            <m:t xml:space="preserve"> = 0</m:t>
          </m:r>
        </m:oMath>
      </m:oMathPara>
    </w:p>
    <w:p>
      <w:pPr>
        <w:keepNext w:val="0"/>
        <w:spacing w:before="80" w:after="80"/>
        <w:jc w:val="center"/>
      </w:pPr>
      <m:oMathPara>
        <m:oMathParaPr>
          <m:jc m:val="center"/>
        </m:oMathParaPr>
        <m:oMath>
          <m:sSub>
            <m:e>
              <m:r>
                <m:t xml:space="preserve">F</m:t>
              </m:r>
            </m:e>
            <m:sub>
              <m:r>
                <m:t xml:space="preserve">v</m:t>
              </m:r>
            </m:sub>
          </m:sSub>
          <m:r>
            <m:t xml:space="preserve"> = −W</m:t>
          </m:r>
        </m:oMath>
      </m:oMathPara>
    </w:p>
    <w:p>
      <w:pPr>
        <w:pStyle w:val="BodyText"/>
        <w:keepNext w:val="0"/>
      </w:pPr>
      <w:r>
        <w:t>Equations (23) and (24) give Q on each slice from them and from the strength mobilized on its base:</w:t>
      </w:r>
    </w:p>
    <w:p>
      <w:pPr>
        <w:keepNext w:val="0"/>
        <w:spacing w:before="80" w:after="80"/>
        <w:jc w:val="center"/>
      </w:pPr>
      <m:oMathPara>
        <m:oMathParaPr>
          <m:jc m:val="center"/>
        </m:oMathParaPr>
        <m:oMath>
          <m:r>
            <m:t xml:space="preserve">Q = [−</m:t>
          </m:r>
          <m:sSub>
            <m:e>
              <m:r>
                <m:t xml:space="preserve">F</m:t>
              </m:r>
            </m:e>
            <m:sub>
              <m:r>
                <m:t xml:space="preserve">v</m:t>
              </m:r>
            </m:sub>
          </m:sSub>
          <m:r>
            <m:t xml:space="preserve">·sin α − </m:t>
          </m:r>
          <m:sSub>
            <m:e>
              <m:r>
                <m:t xml:space="preserve">F</m:t>
              </m:r>
            </m:e>
            <m:sub>
              <m:r>
                <m:t xml:space="preserve">h</m:t>
              </m:r>
            </m:sub>
          </m:sSub>
          <m:r>
            <m:t xml:space="preserve">·cos α − </m:t>
          </m:r>
          <m:f>
            <m:fPr>
              <m:type m:val="bar"/>
            </m:fPr>
            <m:num>
              <m:r>
                <m:t xml:space="preserve">c·Δl</m:t>
              </m:r>
            </m:num>
            <m:den>
              <m:r>
                <m:t xml:space="preserve">F</m:t>
              </m:r>
            </m:den>
          </m:f>
          <m:r>
            <m:t xml:space="preserve"> + (</m:t>
          </m:r>
          <m:sSub>
            <m:e>
              <m:r>
                <m:t xml:space="preserve">F</m:t>
              </m:r>
            </m:e>
            <m:sub>
              <m:r>
                <m:t xml:space="preserve">v</m:t>
              </m:r>
            </m:sub>
          </m:sSub>
          <m:r>
            <m:t xml:space="preserve">·cos α − </m:t>
          </m:r>
          <m:sSub>
            <m:e>
              <m:r>
                <m:t xml:space="preserve">F</m:t>
              </m:r>
            </m:e>
            <m:sub>
              <m:r>
                <m:t xml:space="preserve">h</m:t>
              </m:r>
            </m:sub>
          </m:sSub>
          <m:r>
            <m:t xml:space="preserve">·sin α + u·Δl)·</m:t>
          </m:r>
          <m:f>
            <m:fPr>
              <m:type m:val="bar"/>
            </m:fPr>
            <m:num>
              <m:r>
                <m:t xml:space="preserve">tan φ</m:t>
              </m:r>
            </m:num>
            <m:den>
              <m:r>
                <m:t xml:space="preserve">F</m:t>
              </m:r>
            </m:den>
          </m:f>
          <m:r>
            <m:t xml:space="preserve">]·</m:t>
          </m:r>
          <m:sSub>
            <m:e>
              <m:r>
                <m:t xml:space="preserve">m</m:t>
              </m:r>
            </m:e>
            <m:sub>
              <m:r>
                <m:t xml:space="preserve">α</m:t>
              </m:r>
            </m:sub>
          </m:sSub>
        </m:oMath>
      </m:oMathPara>
    </w:p>
    <w:p>
      <w:pPr>
        <w:keepNext w:val="0"/>
        <w:spacing w:before="80" w:after="80"/>
        <w:jc w:val="center"/>
      </w:pPr>
      <m:oMathPara>
        <m:oMathParaPr>
          <m:jc m:val="center"/>
        </m:oMathParaPr>
        <m:oMath>
          <m:sSub>
            <m:e>
              <m:r>
                <m:t xml:space="preserve">m</m:t>
              </m:r>
            </m:e>
            <m:sub>
              <m:r>
                <m:t xml:space="preserve">α</m:t>
              </m:r>
            </m:sub>
          </m:sSub>
          <m:r>
            <m:t xml:space="preserve"> = </m:t>
          </m:r>
          <m:f>
            <m:fPr>
              <m:type m:val="bar"/>
            </m:fPr>
            <m:num>
              <m:r>
                <m:t xml:space="preserve">1</m:t>
              </m:r>
            </m:num>
            <m:den>
              <m:r>
                <m:t xml:space="preserve">cos (α − θ) + sin (α − θ)·</m:t>
              </m:r>
              <m:f>
                <m:fPr>
                  <m:type m:val="bar"/>
                </m:fPr>
                <m:num>
                  <m:r>
                    <m:t xml:space="preserve">tan φ</m:t>
                  </m:r>
                </m:num>
                <m:den>
                  <m:r>
                    <m:t xml:space="preserve">F</m:t>
                  </m:r>
                </m:den>
              </m:f>
            </m:den>
          </m:f>
        </m:oMath>
      </m:oMathPara>
    </w:p>
    <w:p>
      <w:pPr>
        <w:pStyle w:val="BodyText"/>
        <w:keepNext w:val="0"/>
      </w:pPr>
      <w:r>
        <w:t xml:space="preserve">There is no equation for F: it appears inside Q, in the mobilized cohesion c·Δl/F and the friction tan φ/F, and again with θ in </w:t>
      </w:r>
      <m:oMath>
        <m:sSub>
          <m:e>
            <m:r>
              <m:t xml:space="preserve">m</m:t>
            </m:r>
          </m:e>
          <m:sub>
            <m:r>
              <m:t xml:space="preserve">α</m:t>
            </m:r>
          </m:sub>
        </m:sSub>
      </m:oMath>
      <w:r>
        <w:t>. A trial pair (F, θ) fixes Q on every slice.</w:t>
      </w:r>
    </w:p>
    <w:p>
      <w:pPr>
        <w:pStyle w:val="BodyText"/>
        <w:keepNext w:val="0"/>
      </w:pPr>
      <m:oMath>
        <m:sSub>
          <m:e>
            <m:r>
              <m:t xml:space="preserve">F</m:t>
            </m:r>
          </m:e>
          <m:sub>
            <m:r>
              <m:t xml:space="preserve">h</m:t>
            </m:r>
          </m:sub>
        </m:sSub>
      </m:oMath>
      <w:r>
        <w:t xml:space="preserve">, </w:t>
      </w:r>
      <m:oMath>
        <m:sSub>
          <m:e>
            <m:r>
              <m:t xml:space="preserve">F</m:t>
            </m:r>
          </m:e>
          <m:sub>
            <m:r>
              <m:t xml:space="preserve">v</m:t>
            </m:r>
          </m:sub>
        </m:sSub>
      </m:oMath>
      <w:r>
        <w:t xml:space="preserve">, Q and </w:t>
      </w:r>
      <m:oMath>
        <m:sSub>
          <m:e>
            <m:r>
              <m:t xml:space="preserve">y</m:t>
            </m:r>
          </m:e>
          <m:sub>
            <m:r>
              <m:t xml:space="preserve">Q</m:t>
            </m:r>
          </m:sub>
        </m:sSub>
      </m:oMath>
      <w:r>
        <w:t xml:space="preserve"> are columns </w:t>
      </w:r>
      <m:oMath>
        <m:sSub>
          <m:e>
            <m:r>
              <m:t xml:space="preserve">F</m:t>
            </m:r>
          </m:e>
          <m:sub>
            <m:r>
              <m:t xml:space="preserve">h</m:t>
            </m:r>
          </m:sub>
        </m:sSub>
      </m:oMath>
      <w:r>
        <w:t xml:space="preserve">, </w:t>
      </w:r>
      <m:oMath>
        <m:sSub>
          <m:e>
            <m:r>
              <m:t xml:space="preserve">F</m:t>
            </m:r>
          </m:e>
          <m:sub>
            <m:r>
              <m:t xml:space="preserve">v</m:t>
            </m:r>
          </m:sub>
        </m:sSub>
      </m:oMath>
      <w:r>
        <w:t xml:space="preserve">, </w:t>
      </w:r>
      <m:oMath>
        <m:sSub>
          <m:e>
            <m:r>
              <m:t xml:space="preserve">Q</m:t>
            </m:r>
          </m:e>
          <m:sub>
            <m:r>
              <m:t xml:space="preserve">s</m:t>
            </m:r>
          </m:sub>
        </m:sSub>
      </m:oMath>
      <w:r>
        <w:t xml:space="preserve"> and </w:t>
      </w:r>
      <m:oMath>
        <m:sSub>
          <m:e>
            <m:r>
              <m:t xml:space="preserve">y</m:t>
            </m:r>
          </m:e>
          <m:sub>
            <m:r>
              <m:t xml:space="preserve">Q</m:t>
            </m:r>
          </m:sub>
        </m:sSub>
      </m:oMath>
      <w:r>
        <w:t xml:space="preserve"> of the slice table; each row's Q follows from that row through the two equations above, at the converged F and θ.</w:t>
      </w:r>
    </w:p>
    <w:p>
      <w:pPr>
        <w:pStyle w:val="BodyText"/>
        <w:keepNext w:val="0"/>
      </w:pPr>
      <w:r>
        <w:t xml:space="preserve">The derivation is written for a slice of a left-facing slope; this slope faces right and is solved as its mirror image. α, c and tan φ enter the equations above with their signs reversed. </w:t>
      </w:r>
      <m:oMath>
        <m:sSub>
          <m:e>
            <m:r>
              <m:t xml:space="preserve">F</m:t>
            </m:r>
          </m:e>
          <m:sub>
            <m:r>
              <m:t xml:space="preserve">h</m:t>
            </m:r>
          </m:sub>
        </m:sSub>
      </m:oMath>
      <w:r>
        <w:t xml:space="preserve">, </w:t>
      </w:r>
      <m:oMath>
        <m:sSub>
          <m:e>
            <m:r>
              <m:t xml:space="preserve">F</m:t>
            </m:r>
          </m:e>
          <m:sub>
            <m:r>
              <m:t xml:space="preserve">v</m:t>
            </m:r>
          </m:sub>
        </m:sSub>
      </m:oMath>
      <w:r>
        <w:t xml:space="preserve">, </w:t>
      </w:r>
      <m:oMath>
        <m:sSub>
          <m:e>
            <m:r>
              <m:t xml:space="preserve">Q</m:t>
            </m:r>
          </m:e>
          <m:sub>
            <m:r>
              <m:t xml:space="preserve">s</m:t>
            </m:r>
          </m:sub>
        </m:sSub>
      </m:oMath>
      <w:r>
        <w:t xml:space="preserve"> and </w:t>
      </w:r>
      <m:oMath>
        <m:sSub>
          <m:e>
            <m:r>
              <m:t xml:space="preserve">y</m:t>
            </m:r>
          </m:e>
          <m:sub>
            <m:r>
              <m:t xml:space="preserve">Q</m:t>
            </m:r>
          </m:sub>
        </m:sSub>
      </m:oMath>
      <w:r>
        <w:t xml:space="preserve"> are the mirrored slice's own values and enter as printed. The factor of safety, a ratio, is unaffected.</w:t>
      </w:r>
    </w:p>
    <w:p>
      <w:pPr>
        <w:pStyle w:val="BodyText"/>
        <w:keepNext w:val="0"/>
      </w:pPr>
      <w:r>
        <w:t xml:space="preserve">Substituting Q and </w:t>
      </w:r>
      <m:oMath>
        <m:sSub>
          <m:e>
            <m:r>
              <m:t xml:space="preserve">y</m:t>
            </m:r>
          </m:e>
          <m:sub>
            <m:r>
              <m:t xml:space="preserve">Q</m:t>
            </m:r>
          </m:sub>
        </m:sSub>
      </m:oMath>
      <w:r>
        <w:t xml:space="preserve"> into the equilibrium of the whole sliding mass gives equations (27) and (28) of the derivation, two equations in the two unknowns. </w:t>
      </w:r>
      <m:oMath>
        <m:sSub>
          <m:e>
            <m:r>
              <m:t xml:space="preserve">R</m:t>
            </m:r>
          </m:e>
          <m:sub>
            <m:r>
              <m:t xml:space="preserve">1</m:t>
            </m:r>
          </m:sub>
        </m:sSub>
      </m:oMath>
      <w:r>
        <w:t xml:space="preserve"> is the force imbalance and </w:t>
      </w:r>
      <m:oMath>
        <m:sSub>
          <m:e>
            <m:r>
              <m:t xml:space="preserve">R</m:t>
            </m:r>
          </m:e>
          <m:sub>
            <m:r>
              <m:t xml:space="preserve">2</m:t>
            </m:r>
          </m:sub>
        </m:sSub>
      </m:oMath>
      <w:r>
        <w:t xml:space="preserve"> the moment imbalance, and the solution is the pair (F, θ) at which both are zero:</w:t>
      </w:r>
    </w:p>
    <w:p>
      <w:pPr>
        <w:keepNext w:val="0"/>
        <w:spacing w:before="80" w:after="80"/>
        <w:jc w:val="center"/>
      </w:pPr>
      <m:oMathPara>
        <m:oMathParaPr>
          <m:jc m:val="center"/>
        </m:oMathParaPr>
        <m:oMath>
          <m:sSub>
            <m:e>
              <m:r>
                <m:t xml:space="preserve">R</m:t>
              </m:r>
            </m:e>
            <m:sub>
              <m:r>
                <m:t xml:space="preserve">1</m:t>
              </m:r>
            </m:sub>
          </m:sSub>
          <m:r>
            <m:t xml:space="preserve"> = </m:t>
          </m:r>
          <m:nary>
            <m:naryPr>
              <m:chr m:val="∑"/>
              <m:limLoc m:val="undOvr"/>
              <m:subHide m:val="1"/>
              <m:supHide m:val="1"/>
            </m:naryPr>
            <m:sub/>
            <m:sup/>
            <m:e>
              <m:r>
                <m:t xml:space="preserve">Q</m:t>
              </m:r>
            </m:e>
          </m:nary>
        </m:oMath>
      </m:oMathPara>
    </w:p>
    <w:p>
      <w:pPr>
        <w:keepNext w:val="0"/>
        <w:spacing w:before="80" w:after="80"/>
        <w:jc w:val="center"/>
      </w:pPr>
      <m:oMathPara>
        <m:oMathParaPr>
          <m:jc m:val="center"/>
        </m:oMathParaPr>
        <m:oMath>
          <m:sSub>
            <m:e>
              <m:r>
                <m:t xml:space="preserve">R</m:t>
              </m:r>
            </m:e>
            <m:sub>
              <m:r>
                <m:t xml:space="preserve">2</m:t>
              </m:r>
            </m:sub>
          </m:sSub>
          <m:r>
            <m:t xml:space="preserve"> = </m:t>
          </m:r>
          <m:nary>
            <m:naryPr>
              <m:chr m:val="∑"/>
              <m:limLoc m:val="undOvr"/>
              <m:subHide m:val="1"/>
              <m:supHide m:val="1"/>
            </m:naryPr>
            <m:sub/>
            <m:sup/>
            <m:e>
              <m:r>
                <m:t xml:space="preserve">Q·(</m:t>
              </m:r>
              <m:sSub>
                <m:e>
                  <m:r>
                    <m:t xml:space="preserve">x</m:t>
                  </m:r>
                </m:e>
                <m:sub>
                  <m:r>
                    <m:t xml:space="preserve">b</m:t>
                  </m:r>
                </m:sub>
              </m:sSub>
              <m:r>
                <m:t xml:space="preserve">·sin θ − </m:t>
              </m:r>
              <m:sSub>
                <m:e>
                  <m:r>
                    <m:t xml:space="preserve">y</m:t>
                  </m:r>
                </m:e>
                <m:sub>
                  <m:r>
                    <m:t xml:space="preserve">Q</m:t>
                  </m:r>
                </m:sub>
              </m:sSub>
              <m:r>
                <m:t xml:space="preserve">·cos θ)</m:t>
              </m:r>
            </m:e>
          </m:nary>
        </m:oMath>
      </m:oMathPara>
    </w:p>
    <w:p>
      <w:pPr>
        <w:pStyle w:val="BodyText"/>
        <w:keepNext w:val="0"/>
      </w:pPr>
      <w:r>
        <w:t>F and θ are iterated together: each trial pair recomputes both sums, and the pair is adjusted until both vanish.</w:t>
      </w:r>
    </w:p>
    <w:p>
      <w:pPr>
        <w:pStyle w:val="BodyText"/>
        <w:keepNext w:val="0"/>
      </w:pPr>
      <w:r>
        <w:t xml:space="preserve">The symbols used above are defined in </w:t>
      </w:r>
      <w:hyperlink w:anchor="xslope_table_5">
        <w:r>
          <w:rPr>
            <w:color w:val="0563C1"/>
            <w:u w:val="single"/>
          </w:rPr>
          <w:t>Table 5</w:t>
        </w:r>
      </w:hyperlink>
      <w:r>
        <w:t xml:space="preserve">. Those that are columns of </w:t>
      </w:r>
      <w:hyperlink w:anchor="xslope_slice_table_spencer">
        <w:r>
          <w:rPr>
            <w:color w:val="0563C1"/>
            <w:u w:val="single"/>
          </w:rPr>
          <w:t>Table 4</w:t>
        </w:r>
      </w:hyperlink>
      <w:r>
        <w:t xml:space="preserve"> carry a value for every slice.</w:t>
      </w:r>
    </w:p>
    <w:p>
      <w:pPr>
        <w:pStyle w:val="Caption"/>
        <w:keepNext/>
      </w:pPr>
      <w:bookmarkStart w:id="35" w:name="xslope_table_5"/>
      <w:r>
        <w:t>Table 5. Nomenclature — Spencer's Method</w:t>
      </w:r>
      <w:bookmarkEnd w:id="35"/>
    </w:p>
    <w:tbl>
      <w:tblPr>
        <w:tblStyle w:val="TableGrid"/>
        <w:tblW w:type="dxa" w:w="9360"/>
        <w:tblInd w:w="43" w:type="dxa"/>
        <w:tblLayout w:type="fixed"/>
        <w:tblCellMar>
          <w:top w:w="0" w:type="dxa"/>
          <w:left w:w="43" w:type="dxa"/>
          <w:bottom w:w="0" w:type="dxa"/>
          <w:right w:w="43" w:type="dxa"/>
        </w:tblCellMar>
        <w:tblLook w:firstColumn="1" w:firstRow="1" w:lastColumn="0" w:lastRow="0" w:noHBand="0" w:noVBand="1" w:val="04A0"/>
      </w:tblPr>
      <w:tblGrid>
        <w:gridCol w:w="819"/>
        <w:gridCol w:w="8541"/>
      </w:tblGrid>
      <w:tr>
        <w:trPr>
          <w:tblHeader w:val="true"/>
        </w:trPr>
        <w:tc>
          <w:tcPr>
            <w:tcW w:type="dxa" w:w="819"/>
            <w:vAlign w:val="center"/>
          </w:tcPr>
          <w:p>
            <w:pPr>
              <w:spacing w:before="0" w:after="0" w:line="240" w:lineRule="auto"/>
              <w:jc w:val="left"/>
              <w:rPr>
                <w:sz w:val="17"/>
                <w:szCs w:val="17"/>
              </w:rPr>
            </w:pPr>
            <w:r>
              <w:rPr>
                <w:b/>
                <w:sz w:val="17"/>
              </w:rPr>
              <w:t>Symbol</w:t>
            </w:r>
          </w:p>
        </w:tc>
        <w:tc>
          <w:tcPr>
            <w:tcW w:type="dxa" w:w="8541"/>
            <w:vAlign w:val="center"/>
          </w:tcPr>
          <w:p>
            <w:pPr>
              <w:spacing w:before="0" w:after="0" w:line="240" w:lineRule="auto"/>
              <w:jc w:val="left"/>
              <w:rPr>
                <w:sz w:val="17"/>
                <w:szCs w:val="17"/>
              </w:rPr>
            </w:pPr>
            <w:r>
              <w:rPr>
                <w:b/>
                <w:sz w:val="17"/>
              </w:rPr>
              <w:t>Meaning</w:t>
            </w:r>
          </w:p>
        </w:tc>
      </w:tr>
      <w:tr>
        <w:tc>
          <w:tcPr>
            <w:tcW w:type="dxa" w:w="819"/>
            <w:vAlign w:val="center"/>
          </w:tcPr>
          <w:p>
            <w:pPr>
              <w:spacing w:before="0" w:after="0" w:line="240" w:lineRule="auto"/>
              <w:jc w:val="left"/>
              <w:rPr>
                <w:sz w:val="17"/>
                <w:szCs w:val="17"/>
              </w:rPr>
            </w:pPr>
            <w:r>
              <w:rPr>
                <w:b w:val="0"/>
                <w:sz w:val="17"/>
              </w:rPr>
              <w:t>T</w:t>
            </w:r>
          </w:p>
        </w:tc>
        <w:tc>
          <w:tcPr>
            <w:tcW w:type="dxa" w:w="8541"/>
            <w:vAlign w:val="center"/>
          </w:tcPr>
          <w:p>
            <w:pPr>
              <w:spacing w:before="0" w:after="0" w:line="240" w:lineRule="auto"/>
              <w:jc w:val="left"/>
              <w:rPr>
                <w:sz w:val="17"/>
                <w:szCs w:val="17"/>
              </w:rPr>
            </w:pPr>
            <w:r>
              <w:rPr>
                <w:b w:val="0"/>
                <w:sz w:val="17"/>
              </w:rPr>
              <w:t>shear force on the top of the slice</w:t>
            </w:r>
          </w:p>
        </w:tc>
      </w:tr>
      <w:tr>
        <w:tc>
          <w:tcPr>
            <w:tcW w:type="dxa" w:w="819"/>
            <w:vAlign w:val="center"/>
          </w:tcPr>
          <w:p>
            <w:pPr>
              <w:spacing w:before="0" w:after="0" w:line="240" w:lineRule="auto"/>
              <w:jc w:val="left"/>
              <w:rPr>
                <w:sz w:val="17"/>
                <w:szCs w:val="17"/>
              </w:rPr>
            </w:pPr>
            <w:r>
              <w:rPr>
                <w:b w:val="0"/>
                <w:sz w:val="17"/>
              </w:rPr>
              <w:t>P</w:t>
            </w:r>
          </w:p>
        </w:tc>
        <w:tc>
          <w:tcPr>
            <w:tcW w:type="dxa" w:w="8541"/>
            <w:vAlign w:val="center"/>
          </w:tcPr>
          <w:p>
            <w:pPr>
              <w:spacing w:before="0" w:after="0" w:line="240" w:lineRule="auto"/>
              <w:jc w:val="left"/>
              <w:rPr>
                <w:sz w:val="17"/>
                <w:szCs w:val="17"/>
              </w:rPr>
            </w:pPr>
            <w:r>
              <w:rPr>
                <w:b w:val="0"/>
                <w:sz w:val="17"/>
              </w:rPr>
              <w:t>resultant of the distributed load on the top of the slice, in the symbols of equations (1) and (2) — column D of the slice table, and written D below, where P is instead the reinforcement force</w:t>
            </w:r>
          </w:p>
        </w:tc>
      </w:tr>
      <w:tr>
        <w:tc>
          <w:tcPr>
            <w:tcW w:type="dxa" w:w="819"/>
            <w:vAlign w:val="center"/>
          </w:tcPr>
          <w:p>
            <w:pPr>
              <w:spacing w:before="0" w:after="0" w:line="240" w:lineRule="auto"/>
              <w:jc w:val="left"/>
              <w:rPr>
                <w:sz w:val="17"/>
                <w:szCs w:val="17"/>
              </w:rPr>
            </w:pPr>
            <w:r>
              <w:rPr>
                <w:b w:val="0"/>
                <w:sz w:val="17"/>
              </w:rPr>
              <w:t>Δl (ft)</w:t>
            </w:r>
          </w:p>
        </w:tc>
        <w:tc>
          <w:tcPr>
            <w:tcW w:type="dxa" w:w="8541"/>
            <w:vAlign w:val="center"/>
          </w:tcPr>
          <w:p>
            <w:pPr>
              <w:spacing w:before="0" w:after="0" w:line="240" w:lineRule="auto"/>
              <w:jc w:val="left"/>
              <w:rPr>
                <w:sz w:val="17"/>
                <w:szCs w:val="17"/>
              </w:rPr>
            </w:pPr>
            <w:r>
              <w:rPr>
                <w:b w:val="0"/>
                <w:sz w:val="17"/>
              </w:rPr>
              <w:t>Length of the slice base along the failure surface</w:t>
            </w:r>
          </w:p>
        </w:tc>
      </w:tr>
      <w:tr>
        <w:tc>
          <w:tcPr>
            <w:tcW w:type="dxa" w:w="819"/>
            <w:vAlign w:val="center"/>
          </w:tcPr>
          <w:p>
            <w:pPr>
              <w:spacing w:before="0" w:after="0" w:line="240" w:lineRule="auto"/>
              <w:jc w:val="left"/>
              <w:rPr>
                <w:sz w:val="17"/>
                <w:szCs w:val="17"/>
              </w:rPr>
            </w:pPr>
            <w:r>
              <w:rPr>
                <w:b w:val="0"/>
                <w:sz w:val="17"/>
              </w:rPr>
              <w:t>α (deg)</w:t>
            </w:r>
          </w:p>
        </w:tc>
        <w:tc>
          <w:tcPr>
            <w:tcW w:type="dxa" w:w="8541"/>
            <w:vAlign w:val="center"/>
          </w:tcPr>
          <w:p>
            <w:pPr>
              <w:spacing w:before="0" w:after="0" w:line="240" w:lineRule="auto"/>
              <w:jc w:val="left"/>
              <w:rPr>
                <w:sz w:val="17"/>
                <w:szCs w:val="17"/>
              </w:rPr>
            </w:pPr>
            <w:r>
              <w:rPr>
                <w:b w:val="0"/>
                <w:sz w:val="17"/>
              </w:rPr>
              <w:t>Inclination of the slice base, positive when the base rises toward the toe</w:t>
            </w:r>
          </w:p>
        </w:tc>
      </w:tr>
      <w:tr>
        <w:tc>
          <w:tcPr>
            <w:tcW w:type="dxa" w:w="819"/>
            <w:vAlign w:val="center"/>
          </w:tcPr>
          <w:p>
            <w:pPr>
              <w:spacing w:before="0" w:after="0" w:line="240" w:lineRule="auto"/>
              <w:jc w:val="left"/>
              <w:rPr>
                <w:sz w:val="17"/>
                <w:szCs w:val="17"/>
              </w:rPr>
            </w:pPr>
            <w:r>
              <w:rPr>
                <w:b w:val="0"/>
                <w:sz w:val="17"/>
              </w:rPr>
              <w:t>W (lb/ft)</w:t>
            </w:r>
          </w:p>
        </w:tc>
        <w:tc>
          <w:tcPr>
            <w:tcW w:type="dxa" w:w="8541"/>
            <w:vAlign w:val="center"/>
          </w:tcPr>
          <w:p>
            <w:pPr>
              <w:spacing w:before="0" w:after="0" w:line="240" w:lineRule="auto"/>
              <w:jc w:val="left"/>
              <w:rPr>
                <w:sz w:val="17"/>
                <w:szCs w:val="17"/>
              </w:rPr>
            </w:pPr>
            <w:r>
              <w:rPr>
                <w:b w:val="0"/>
                <w:sz w:val="17"/>
              </w:rPr>
              <w:t>Weight of the slice, per unit thickness</w:t>
            </w:r>
          </w:p>
        </w:tc>
      </w:tr>
      <w:tr>
        <w:tc>
          <w:tcPr>
            <w:tcW w:type="dxa" w:w="819"/>
            <w:vAlign w:val="center"/>
          </w:tcPr>
          <w:p>
            <w:pPr>
              <w:spacing w:before="0" w:after="0" w:line="240" w:lineRule="auto"/>
              <w:jc w:val="left"/>
              <w:rPr>
                <w:sz w:val="17"/>
                <w:szCs w:val="17"/>
              </w:rPr>
            </w:pPr>
            <w:r>
              <w:rPr>
                <w:b w:val="0"/>
                <w:sz w:val="17"/>
              </w:rPr>
              <w:t>u (psf)</w:t>
            </w:r>
          </w:p>
        </w:tc>
        <w:tc>
          <w:tcPr>
            <w:tcW w:type="dxa" w:w="8541"/>
            <w:vAlign w:val="center"/>
          </w:tcPr>
          <w:p>
            <w:pPr>
              <w:spacing w:before="0" w:after="0" w:line="240" w:lineRule="auto"/>
              <w:jc w:val="left"/>
              <w:rPr>
                <w:sz w:val="17"/>
                <w:szCs w:val="17"/>
              </w:rPr>
            </w:pPr>
            <w:r>
              <w:rPr>
                <w:b w:val="0"/>
                <w:sz w:val="17"/>
              </w:rPr>
              <w:t>Pore water pressure on the slice base at its mid-point</w:t>
            </w:r>
          </w:p>
        </w:tc>
      </w:tr>
      <w:tr>
        <w:tc>
          <w:tcPr>
            <w:tcW w:type="dxa" w:w="819"/>
            <w:vAlign w:val="center"/>
          </w:tcPr>
          <w:p>
            <w:pPr>
              <w:spacing w:before="0" w:after="0" w:line="240" w:lineRule="auto"/>
              <w:jc w:val="left"/>
              <w:rPr>
                <w:sz w:val="17"/>
                <w:szCs w:val="17"/>
              </w:rPr>
            </w:pPr>
            <w:r>
              <w:rPr>
                <w:b w:val="0"/>
                <w:sz w:val="17"/>
              </w:rPr>
              <w:t>c (psf)</w:t>
            </w:r>
          </w:p>
        </w:tc>
        <w:tc>
          <w:tcPr>
            <w:tcW w:type="dxa" w:w="8541"/>
            <w:vAlign w:val="center"/>
          </w:tcPr>
          <w:p>
            <w:pPr>
              <w:spacing w:before="0" w:after="0" w:line="240" w:lineRule="auto"/>
              <w:jc w:val="left"/>
              <w:rPr>
                <w:sz w:val="17"/>
                <w:szCs w:val="17"/>
              </w:rPr>
            </w:pPr>
            <w:r>
              <w:rPr>
                <w:b w:val="0"/>
                <w:sz w:val="17"/>
              </w:rPr>
              <w:t>Cohesion of the base material, in the strength formulation the analysis is run under</w:t>
            </w:r>
          </w:p>
        </w:tc>
      </w:tr>
      <w:tr>
        <w:tc>
          <w:tcPr>
            <w:tcW w:type="dxa" w:w="819"/>
            <w:vAlign w:val="center"/>
          </w:tcPr>
          <w:p>
            <w:pPr>
              <w:spacing w:before="0" w:after="0" w:line="240" w:lineRule="auto"/>
              <w:jc w:val="left"/>
              <w:rPr>
                <w:sz w:val="17"/>
                <w:szCs w:val="17"/>
              </w:rPr>
            </w:pPr>
            <w:r>
              <w:rPr>
                <w:b w:val="0"/>
                <w:sz w:val="17"/>
              </w:rPr>
              <w:t>φ (deg)</w:t>
            </w:r>
          </w:p>
        </w:tc>
        <w:tc>
          <w:tcPr>
            <w:tcW w:type="dxa" w:w="8541"/>
            <w:vAlign w:val="center"/>
          </w:tcPr>
          <w:p>
            <w:pPr>
              <w:spacing w:before="0" w:after="0" w:line="240" w:lineRule="auto"/>
              <w:jc w:val="left"/>
              <w:rPr>
                <w:sz w:val="17"/>
                <w:szCs w:val="17"/>
              </w:rPr>
            </w:pPr>
            <w:r>
              <w:rPr>
                <w:b w:val="0"/>
                <w:sz w:val="17"/>
              </w:rPr>
              <w:t>Friction angle of the base material</w:t>
            </w:r>
          </w:p>
        </w:tc>
      </w:tr>
      <w:tr>
        <w:tc>
          <w:tcPr>
            <w:tcW w:type="dxa" w:w="819"/>
            <w:vAlign w:val="center"/>
          </w:tcPr>
          <w:p>
            <w:pPr>
              <w:spacing w:before="0" w:after="0" w:line="240" w:lineRule="auto"/>
              <w:jc w:val="left"/>
              <w:rPr>
                <w:sz w:val="17"/>
                <w:szCs w:val="17"/>
              </w:rPr>
            </w:pPr>
            <w:r>
              <w:rPr>
                <w:b w:val="0"/>
                <w:sz w:val="17"/>
              </w:rPr>
              <w:t>F</w:t>
            </w:r>
            <w:r>
              <w:rPr>
                <w:b w:val="0"/>
                <w:sz w:val="17"/>
                <w:vertAlign w:val="subscript"/>
              </w:rPr>
              <w:t>h</w:t>
            </w:r>
            <w:r>
              <w:rPr>
                <w:b w:val="0"/>
                <w:sz w:val="17"/>
              </w:rPr>
              <w:t xml:space="preserve"> (lb/ft)</w:t>
            </w:r>
          </w:p>
        </w:tc>
        <w:tc>
          <w:tcPr>
            <w:tcW w:type="dxa" w:w="8541"/>
            <w:vAlign w:val="center"/>
          </w:tcPr>
          <w:p>
            <w:pPr>
              <w:spacing w:before="0" w:after="0" w:line="240" w:lineRule="auto"/>
              <w:jc w:val="left"/>
              <w:rPr>
                <w:sz w:val="17"/>
                <w:szCs w:val="17"/>
              </w:rPr>
            </w:pPr>
            <w:r>
              <w:rPr>
                <w:b w:val="0"/>
                <w:sz w:val="17"/>
              </w:rPr>
              <w:t>Resultant of all the forces on the slice except the base normal, the base shear and the interslice forces — horizontal component, per unit thickness</w:t>
            </w:r>
          </w:p>
        </w:tc>
      </w:tr>
      <w:tr>
        <w:tc>
          <w:tcPr>
            <w:tcW w:type="dxa" w:w="819"/>
            <w:vAlign w:val="center"/>
          </w:tcPr>
          <w:p>
            <w:pPr>
              <w:spacing w:before="0" w:after="0" w:line="240" w:lineRule="auto"/>
              <w:jc w:val="left"/>
              <w:rPr>
                <w:sz w:val="17"/>
                <w:szCs w:val="17"/>
              </w:rPr>
            </w:pPr>
            <w:r>
              <w:rPr>
                <w:b w:val="0"/>
                <w:sz w:val="17"/>
              </w:rPr>
              <w:t>F</w:t>
            </w:r>
            <w:r>
              <w:rPr>
                <w:b w:val="0"/>
                <w:sz w:val="17"/>
                <w:vertAlign w:val="subscript"/>
              </w:rPr>
              <w:t>v</w:t>
            </w:r>
            <w:r>
              <w:rPr>
                <w:b w:val="0"/>
                <w:sz w:val="17"/>
              </w:rPr>
              <w:t xml:space="preserve"> (lb/ft)</w:t>
            </w:r>
          </w:p>
        </w:tc>
        <w:tc>
          <w:tcPr>
            <w:tcW w:type="dxa" w:w="8541"/>
            <w:vAlign w:val="center"/>
          </w:tcPr>
          <w:p>
            <w:pPr>
              <w:spacing w:before="0" w:after="0" w:line="240" w:lineRule="auto"/>
              <w:jc w:val="left"/>
              <w:rPr>
                <w:sz w:val="17"/>
                <w:szCs w:val="17"/>
              </w:rPr>
            </w:pPr>
            <w:r>
              <w:rPr>
                <w:b w:val="0"/>
                <w:sz w:val="17"/>
              </w:rPr>
              <w:t>Resultant of all the forces on the slice except the base normal, the base shear and the interslice forces — vertical component, per unit thickness</w:t>
            </w:r>
          </w:p>
        </w:tc>
      </w:tr>
      <w:tr>
        <w:tc>
          <w:tcPr>
            <w:tcW w:type="dxa" w:w="819"/>
            <w:vAlign w:val="center"/>
          </w:tcPr>
          <w:p>
            <w:pPr>
              <w:spacing w:before="0" w:after="0" w:line="240" w:lineRule="auto"/>
              <w:jc w:val="left"/>
              <w:rPr>
                <w:sz w:val="17"/>
                <w:szCs w:val="17"/>
              </w:rPr>
            </w:pPr>
            <w:r>
              <w:rPr>
                <w:b w:val="0"/>
                <w:sz w:val="17"/>
              </w:rPr>
              <w:t>y</w:t>
            </w:r>
            <w:r>
              <w:rPr>
                <w:b w:val="0"/>
                <w:sz w:val="17"/>
                <w:vertAlign w:val="subscript"/>
              </w:rPr>
              <w:t>Q</w:t>
            </w:r>
            <w:r>
              <w:rPr>
                <w:b w:val="0"/>
                <w:sz w:val="17"/>
              </w:rPr>
              <w:t xml:space="preserve"> (ft)</w:t>
            </w:r>
          </w:p>
        </w:tc>
        <w:tc>
          <w:tcPr>
            <w:tcW w:type="dxa" w:w="8541"/>
            <w:vAlign w:val="center"/>
          </w:tcPr>
          <w:p>
            <w:pPr>
              <w:spacing w:before="0" w:after="0" w:line="240" w:lineRule="auto"/>
              <w:jc w:val="left"/>
              <w:rPr>
                <w:sz w:val="17"/>
                <w:szCs w:val="17"/>
              </w:rPr>
            </w:pPr>
            <w:r>
              <w:rPr>
                <w:b w:val="0"/>
                <w:sz w:val="17"/>
              </w:rPr>
              <w:t xml:space="preserve">Elevation of the line of action of </w:t>
            </w:r>
            <w:r>
              <w:rPr>
                <w:b w:val="0"/>
                <w:sz w:val="17"/>
              </w:rPr>
              <w:t>Q</w:t>
            </w:r>
            <w:r>
              <w:rPr>
                <w:b w:val="0"/>
                <w:sz w:val="17"/>
                <w:vertAlign w:val="subscript"/>
              </w:rPr>
              <w:t>s</w:t>
            </w:r>
          </w:p>
        </w:tc>
      </w:tr>
      <w:tr>
        <w:tc>
          <w:tcPr>
            <w:tcW w:type="dxa" w:w="819"/>
            <w:vAlign w:val="center"/>
          </w:tcPr>
          <w:p>
            <w:pPr>
              <w:spacing w:before="0" w:after="0" w:line="240" w:lineRule="auto"/>
              <w:jc w:val="left"/>
              <w:rPr>
                <w:sz w:val="17"/>
                <w:szCs w:val="17"/>
              </w:rPr>
            </w:pPr>
            <w:r>
              <w:rPr>
                <w:b w:val="0"/>
                <w:sz w:val="17"/>
              </w:rPr>
              <w:t>F</w:t>
            </w:r>
          </w:p>
        </w:tc>
        <w:tc>
          <w:tcPr>
            <w:tcW w:type="dxa" w:w="8541"/>
            <w:vAlign w:val="center"/>
          </w:tcPr>
          <w:p>
            <w:pPr>
              <w:spacing w:before="0" w:after="0" w:line="240" w:lineRule="auto"/>
              <w:jc w:val="left"/>
              <w:rPr>
                <w:sz w:val="17"/>
                <w:szCs w:val="17"/>
              </w:rPr>
            </w:pPr>
            <w:r>
              <w:rPr>
                <w:b w:val="0"/>
                <w:sz w:val="17"/>
              </w:rPr>
              <w:t>factor of safety</w:t>
            </w:r>
          </w:p>
        </w:tc>
      </w:tr>
      <w:tr>
        <w:tc>
          <w:tcPr>
            <w:tcW w:type="dxa" w:w="819"/>
            <w:vAlign w:val="center"/>
          </w:tcPr>
          <w:p>
            <w:pPr>
              <w:spacing w:before="0" w:after="0" w:line="240" w:lineRule="auto"/>
              <w:jc w:val="left"/>
              <w:rPr>
                <w:sz w:val="17"/>
                <w:szCs w:val="17"/>
              </w:rPr>
            </w:pPr>
            <w:r>
              <w:rPr>
                <w:b w:val="0"/>
                <w:sz w:val="17"/>
              </w:rPr>
              <w:t>β</w:t>
            </w:r>
          </w:p>
        </w:tc>
        <w:tc>
          <w:tcPr>
            <w:tcW w:type="dxa" w:w="8541"/>
            <w:vAlign w:val="center"/>
          </w:tcPr>
          <w:p>
            <w:pPr>
              <w:spacing w:before="0" w:after="0" w:line="240" w:lineRule="auto"/>
              <w:jc w:val="left"/>
              <w:rPr>
                <w:sz w:val="17"/>
                <w:szCs w:val="17"/>
              </w:rPr>
            </w:pPr>
            <w:r>
              <w:rPr>
                <w:b w:val="0"/>
                <w:sz w:val="17"/>
              </w:rPr>
              <w:t>inclination of the distributed load from vertical (perpendicular to the slope)</w:t>
            </w:r>
          </w:p>
        </w:tc>
      </w:tr>
      <w:tr>
        <w:tc>
          <w:tcPr>
            <w:tcW w:type="dxa" w:w="819"/>
            <w:vAlign w:val="center"/>
          </w:tcPr>
          <w:p>
            <w:pPr>
              <w:spacing w:before="0" w:after="0" w:line="240" w:lineRule="auto"/>
              <w:jc w:val="left"/>
              <w:rPr>
                <w:sz w:val="17"/>
                <w:szCs w:val="17"/>
              </w:rPr>
            </w:pPr>
            <w:r>
              <w:rPr>
                <w:b w:val="0"/>
                <w:sz w:val="17"/>
              </w:rPr>
              <w:t>ψ</w:t>
            </w:r>
          </w:p>
        </w:tc>
        <w:tc>
          <w:tcPr>
            <w:tcW w:type="dxa" w:w="8541"/>
            <w:vAlign w:val="center"/>
          </w:tcPr>
          <w:p>
            <w:pPr>
              <w:spacing w:before="0" w:after="0" w:line="240" w:lineRule="auto"/>
              <w:jc w:val="left"/>
              <w:rPr>
                <w:sz w:val="17"/>
                <w:szCs w:val="17"/>
              </w:rPr>
            </w:pPr>
            <w:r>
              <w:rPr>
                <w:b w:val="0"/>
                <w:sz w:val="17"/>
              </w:rPr>
              <w:t>angle of the reinforcement force from horizontal</w:t>
            </w:r>
          </w:p>
        </w:tc>
      </w:tr>
      <w:tr>
        <w:tc>
          <w:tcPr>
            <w:tcW w:type="dxa" w:w="819"/>
            <w:vAlign w:val="center"/>
          </w:tcPr>
          <w:p>
            <w:pPr>
              <w:spacing w:before="0" w:after="0" w:line="240" w:lineRule="auto"/>
              <w:jc w:val="left"/>
              <w:rPr>
                <w:sz w:val="17"/>
                <w:szCs w:val="17"/>
              </w:rPr>
            </w:pPr>
            <w:r>
              <w:rPr>
                <w:b w:val="0"/>
                <w:sz w:val="17"/>
              </w:rPr>
              <w:t>θ</w:t>
            </w:r>
            <w:r>
              <w:rPr>
                <w:b w:val="0"/>
                <w:sz w:val="17"/>
                <w:vertAlign w:val="subscript"/>
              </w:rPr>
              <w:t>p</w:t>
            </w:r>
          </w:p>
        </w:tc>
        <w:tc>
          <w:tcPr>
            <w:tcW w:type="dxa" w:w="8541"/>
            <w:vAlign w:val="center"/>
          </w:tcPr>
          <w:p>
            <w:pPr>
              <w:spacing w:before="0" w:after="0" w:line="240" w:lineRule="auto"/>
              <w:jc w:val="left"/>
              <w:rPr>
                <w:sz w:val="17"/>
                <w:szCs w:val="17"/>
              </w:rPr>
            </w:pPr>
            <w:r>
              <w:rPr>
                <w:b w:val="0"/>
                <w:sz w:val="17"/>
              </w:rPr>
              <w:t>angle of the pile force from horizontal (positive counterclockwise, upward)</w:t>
            </w:r>
          </w:p>
        </w:tc>
      </w:tr>
      <w:tr>
        <w:tc>
          <w:tcPr>
            <w:tcW w:type="dxa" w:w="819"/>
            <w:vAlign w:val="center"/>
          </w:tcPr>
          <w:p>
            <w:pPr>
              <w:spacing w:before="0" w:after="0" w:line="240" w:lineRule="auto"/>
              <w:jc w:val="left"/>
              <w:rPr>
                <w:sz w:val="17"/>
                <w:szCs w:val="17"/>
              </w:rPr>
            </w:pPr>
            <w:r>
              <w:rPr>
                <w:b w:val="0"/>
                <w:sz w:val="17"/>
              </w:rPr>
              <w:t>δ</w:t>
            </w:r>
          </w:p>
        </w:tc>
        <w:tc>
          <w:tcPr>
            <w:tcW w:type="dxa" w:w="8541"/>
            <w:vAlign w:val="center"/>
          </w:tcPr>
          <w:p>
            <w:pPr>
              <w:spacing w:before="0" w:after="0" w:line="240" w:lineRule="auto"/>
              <w:jc w:val="left"/>
              <w:rPr>
                <w:sz w:val="17"/>
                <w:szCs w:val="17"/>
              </w:rPr>
            </w:pPr>
            <w:r>
              <w:rPr>
                <w:b w:val="0"/>
                <w:sz w:val="17"/>
              </w:rPr>
              <w:t>angle of the line load from horizontal (−90° is straight down)</w:t>
            </w:r>
          </w:p>
        </w:tc>
      </w:tr>
      <w:tr>
        <w:tc>
          <w:tcPr>
            <w:tcW w:type="dxa" w:w="819"/>
            <w:vAlign w:val="center"/>
          </w:tcPr>
          <w:p>
            <w:pPr>
              <w:spacing w:before="0" w:after="0" w:line="240" w:lineRule="auto"/>
              <w:jc w:val="left"/>
              <w:rPr>
                <w:sz w:val="17"/>
                <w:szCs w:val="17"/>
              </w:rPr>
            </w:pPr>
            <w:r>
              <w:rPr>
                <w:b w:val="0"/>
                <w:sz w:val="17"/>
              </w:rPr>
              <w:t>θ</w:t>
            </w:r>
          </w:p>
        </w:tc>
        <w:tc>
          <w:tcPr>
            <w:tcW w:type="dxa" w:w="8541"/>
            <w:vAlign w:val="center"/>
          </w:tcPr>
          <w:p>
            <w:pPr>
              <w:spacing w:before="0" w:after="0" w:line="240" w:lineRule="auto"/>
              <w:jc w:val="left"/>
              <w:rPr>
                <w:sz w:val="17"/>
                <w:szCs w:val="17"/>
              </w:rPr>
            </w:pPr>
            <w:r>
              <w:rPr>
                <w:b w:val="0"/>
                <w:sz w:val="17"/>
              </w:rPr>
              <w:t>inclination of the interslice forces from horizontal</w:t>
            </w:r>
          </w:p>
        </w:tc>
      </w:tr>
      <w:tr>
        <w:tc>
          <w:tcPr>
            <w:tcW w:type="dxa" w:w="819"/>
            <w:vAlign w:val="center"/>
          </w:tcPr>
          <w:p>
            <w:pPr>
              <w:spacing w:before="0" w:after="0" w:line="240" w:lineRule="auto"/>
              <w:jc w:val="left"/>
              <w:rPr>
                <w:sz w:val="17"/>
                <w:szCs w:val="17"/>
              </w:rPr>
            </w:pPr>
            <w:r>
              <w:rPr>
                <w:b w:val="0"/>
                <w:sz w:val="17"/>
              </w:rPr>
              <w:t>m</w:t>
            </w:r>
            <w:r>
              <w:rPr>
                <w:b w:val="0"/>
                <w:sz w:val="17"/>
                <w:vertAlign w:val="subscript"/>
              </w:rPr>
              <w:t>α</w:t>
            </w:r>
          </w:p>
        </w:tc>
        <w:tc>
          <w:tcPr>
            <w:tcW w:type="dxa" w:w="8541"/>
            <w:vAlign w:val="center"/>
          </w:tcPr>
          <w:p>
            <w:pPr>
              <w:spacing w:before="0" w:after="0" w:line="240" w:lineRule="auto"/>
              <w:jc w:val="left"/>
              <w:rPr>
                <w:sz w:val="17"/>
                <w:szCs w:val="17"/>
              </w:rPr>
            </w:pPr>
            <w:r>
              <w:rPr>
                <w:b w:val="0"/>
                <w:sz w:val="17"/>
              </w:rPr>
              <w:t>the base-normal denominator, which carries the factor of safety and is what makes the solution iterative</w:t>
            </w:r>
          </w:p>
        </w:tc>
      </w:tr>
      <w:tr>
        <w:tc>
          <w:tcPr>
            <w:tcW w:type="dxa" w:w="819"/>
            <w:vAlign w:val="center"/>
          </w:tcPr>
          <w:p>
            <w:pPr>
              <w:spacing w:before="0" w:after="0" w:line="240" w:lineRule="auto"/>
              <w:jc w:val="left"/>
              <w:rPr>
                <w:sz w:val="17"/>
                <w:szCs w:val="17"/>
              </w:rPr>
            </w:pPr>
            <w:r>
              <w:rPr>
                <w:b w:val="0"/>
                <w:sz w:val="17"/>
              </w:rPr>
              <w:t>L</w:t>
            </w:r>
          </w:p>
        </w:tc>
        <w:tc>
          <w:tcPr>
            <w:tcW w:type="dxa" w:w="8541"/>
            <w:vAlign w:val="center"/>
          </w:tcPr>
          <w:p>
            <w:pPr>
              <w:spacing w:before="0" w:after="0" w:line="240" w:lineRule="auto"/>
              <w:jc w:val="left"/>
              <w:rPr>
                <w:sz w:val="17"/>
                <w:szCs w:val="17"/>
              </w:rPr>
            </w:pPr>
            <w:r>
              <w:rPr>
                <w:b w:val="0"/>
                <w:sz w:val="17"/>
              </w:rPr>
              <w:t>line load applied on top of the slice, per unit thickness</w:t>
            </w:r>
          </w:p>
        </w:tc>
      </w:tr>
      <w:tr>
        <w:tc>
          <w:tcPr>
            <w:tcW w:type="dxa" w:w="819"/>
            <w:vAlign w:val="center"/>
          </w:tcPr>
          <w:p>
            <w:pPr>
              <w:spacing w:before="0" w:after="0" w:line="240" w:lineRule="auto"/>
              <w:jc w:val="left"/>
              <w:rPr>
                <w:sz w:val="17"/>
                <w:szCs w:val="17"/>
              </w:rPr>
            </w:pPr>
            <w:r>
              <w:rPr>
                <w:b w:val="0"/>
                <w:sz w:val="17"/>
              </w:rPr>
              <w:t>kW</w:t>
            </w:r>
          </w:p>
        </w:tc>
        <w:tc>
          <w:tcPr>
            <w:tcW w:type="dxa" w:w="8541"/>
            <w:vAlign w:val="center"/>
          </w:tcPr>
          <w:p>
            <w:pPr>
              <w:spacing w:before="0" w:after="0" w:line="240" w:lineRule="auto"/>
              <w:jc w:val="left"/>
              <w:rPr>
                <w:sz w:val="17"/>
                <w:szCs w:val="17"/>
              </w:rPr>
            </w:pPr>
            <w:r>
              <w:rPr>
                <w:b w:val="0"/>
                <w:sz w:val="17"/>
              </w:rPr>
              <w:t>horizontal seismic force on the slice, per unit thickness — column kW of the slice table</w:t>
            </w:r>
          </w:p>
        </w:tc>
      </w:tr>
      <w:tr>
        <w:tc>
          <w:tcPr>
            <w:tcW w:type="dxa" w:w="819"/>
            <w:vAlign w:val="center"/>
          </w:tcPr>
          <w:p>
            <w:pPr>
              <w:spacing w:before="0" w:after="0" w:line="240" w:lineRule="auto"/>
              <w:jc w:val="left"/>
              <w:rPr>
                <w:sz w:val="17"/>
                <w:szCs w:val="17"/>
              </w:rPr>
            </w:pPr>
            <w:r>
              <w:rPr>
                <w:b w:val="0"/>
                <w:sz w:val="17"/>
              </w:rPr>
              <w:t>R</w:t>
            </w:r>
          </w:p>
        </w:tc>
        <w:tc>
          <w:tcPr>
            <w:tcW w:type="dxa" w:w="8541"/>
            <w:vAlign w:val="center"/>
          </w:tcPr>
          <w:p>
            <w:pPr>
              <w:spacing w:before="0" w:after="0" w:line="240" w:lineRule="auto"/>
              <w:jc w:val="left"/>
              <w:rPr>
                <w:sz w:val="17"/>
                <w:szCs w:val="17"/>
              </w:rPr>
            </w:pPr>
            <w:r>
              <w:rPr>
                <w:b w:val="0"/>
                <w:sz w:val="17"/>
              </w:rPr>
              <w:t>reinforcement force on the slice base, at the angle ψ from horizontal — column P of the slice table, and written P below</w:t>
            </w:r>
          </w:p>
        </w:tc>
      </w:tr>
      <w:tr>
        <w:tc>
          <w:tcPr>
            <w:tcW w:type="dxa" w:w="819"/>
            <w:vAlign w:val="center"/>
          </w:tcPr>
          <w:p>
            <w:pPr>
              <w:spacing w:before="0" w:after="0" w:line="240" w:lineRule="auto"/>
              <w:jc w:val="left"/>
              <w:rPr>
                <w:sz w:val="17"/>
                <w:szCs w:val="17"/>
              </w:rPr>
            </w:pPr>
            <w:r>
              <w:rPr>
                <w:b w:val="0"/>
                <w:sz w:val="17"/>
              </w:rPr>
              <w:t>V</w:t>
            </w:r>
          </w:p>
        </w:tc>
        <w:tc>
          <w:tcPr>
            <w:tcW w:type="dxa" w:w="8541"/>
            <w:vAlign w:val="center"/>
          </w:tcPr>
          <w:p>
            <w:pPr>
              <w:spacing w:before="0" w:after="0" w:line="240" w:lineRule="auto"/>
              <w:jc w:val="left"/>
              <w:rPr>
                <w:sz w:val="17"/>
                <w:szCs w:val="17"/>
              </w:rPr>
            </w:pPr>
            <w:r>
              <w:rPr>
                <w:b w:val="0"/>
                <w:sz w:val="17"/>
              </w:rPr>
              <w:t xml:space="preserve">resultant force of the water in a tension crack — column </w:t>
            </w:r>
            <w:r>
              <w:rPr>
                <w:b w:val="0"/>
                <w:sz w:val="17"/>
              </w:rPr>
              <w:t>T</w:t>
            </w:r>
            <w:r>
              <w:rPr>
                <w:b w:val="0"/>
                <w:sz w:val="17"/>
                <w:vertAlign w:val="subscript"/>
              </w:rPr>
              <w:t>c</w:t>
            </w:r>
            <w:r>
              <w:rPr>
                <w:b w:val="0"/>
                <w:sz w:val="17"/>
              </w:rPr>
              <w:t xml:space="preserve"> of the slice table, which the other methods' equations write T</w:t>
            </w:r>
          </w:p>
        </w:tc>
      </w:tr>
      <w:tr>
        <w:tc>
          <w:tcPr>
            <w:tcW w:type="dxa" w:w="819"/>
            <w:vAlign w:val="center"/>
          </w:tcPr>
          <w:p>
            <w:pPr>
              <w:spacing w:before="0" w:after="0" w:line="240" w:lineRule="auto"/>
              <w:jc w:val="left"/>
              <w:rPr>
                <w:sz w:val="17"/>
                <w:szCs w:val="17"/>
              </w:rPr>
            </w:pPr>
            <w:r>
              <w:rPr>
                <w:b w:val="0"/>
                <w:sz w:val="17"/>
              </w:rPr>
              <w:t>H</w:t>
            </w:r>
          </w:p>
        </w:tc>
        <w:tc>
          <w:tcPr>
            <w:tcW w:type="dxa" w:w="8541"/>
            <w:vAlign w:val="center"/>
          </w:tcPr>
          <w:p>
            <w:pPr>
              <w:spacing w:before="0" w:after="0" w:line="240" w:lineRule="auto"/>
              <w:jc w:val="left"/>
              <w:rPr>
                <w:sz w:val="17"/>
                <w:szCs w:val="17"/>
              </w:rPr>
            </w:pPr>
            <w:r>
              <w:rPr>
                <w:b w:val="0"/>
                <w:sz w:val="17"/>
              </w:rPr>
              <w:t xml:space="preserve">pile or pier force on the slice at the failure surface — column </w:t>
            </w:r>
            <w:r>
              <w:rPr>
                <w:b w:val="0"/>
                <w:sz w:val="17"/>
              </w:rPr>
              <w:t>H</w:t>
            </w:r>
            <w:r>
              <w:rPr>
                <w:b w:val="0"/>
                <w:sz w:val="17"/>
                <w:vertAlign w:val="subscript"/>
              </w:rPr>
              <w:t>p</w:t>
            </w:r>
            <w:r>
              <w:rPr>
                <w:b w:val="0"/>
                <w:sz w:val="17"/>
              </w:rPr>
              <w:t xml:space="preserve"> of the slice table</w:t>
            </w:r>
          </w:p>
        </w:tc>
      </w:tr>
      <w:tr>
        <w:tc>
          <w:tcPr>
            <w:tcW w:type="dxa" w:w="819"/>
            <w:vAlign w:val="center"/>
          </w:tcPr>
          <w:p>
            <w:pPr>
              <w:spacing w:before="0" w:after="0" w:line="240" w:lineRule="auto"/>
              <w:jc w:val="left"/>
              <w:rPr>
                <w:sz w:val="17"/>
                <w:szCs w:val="17"/>
              </w:rPr>
            </w:pPr>
            <w:r>
              <w:rPr>
                <w:b w:val="0"/>
                <w:sz w:val="17"/>
              </w:rPr>
              <w:t>Q</w:t>
            </w:r>
          </w:p>
        </w:tc>
        <w:tc>
          <w:tcPr>
            <w:tcW w:type="dxa" w:w="8541"/>
            <w:vAlign w:val="center"/>
          </w:tcPr>
          <w:p>
            <w:pPr>
              <w:spacing w:before="0" w:after="0" w:line="240" w:lineRule="auto"/>
              <w:jc w:val="left"/>
              <w:rPr>
                <w:sz w:val="17"/>
                <w:szCs w:val="17"/>
              </w:rPr>
            </w:pPr>
            <w:r>
              <w:rPr>
                <w:b w:val="0"/>
                <w:sz w:val="17"/>
              </w:rPr>
              <w:t xml:space="preserve">resultant of the interslice forces on the slice, at the inclination θ — column </w:t>
            </w:r>
            <w:r>
              <w:rPr>
                <w:b w:val="0"/>
                <w:sz w:val="17"/>
              </w:rPr>
              <w:t>Q</w:t>
            </w:r>
            <w:r>
              <w:rPr>
                <w:b w:val="0"/>
                <w:sz w:val="17"/>
                <w:vertAlign w:val="subscript"/>
              </w:rPr>
              <w:t>s</w:t>
            </w:r>
            <w:r>
              <w:rPr>
                <w:b w:val="0"/>
                <w:sz w:val="17"/>
              </w:rPr>
              <w:t xml:space="preserve"> of the slice table</w:t>
            </w:r>
          </w:p>
        </w:tc>
      </w:tr>
      <w:tr>
        <w:tc>
          <w:tcPr>
            <w:tcW w:type="dxa" w:w="819"/>
            <w:vAlign w:val="center"/>
          </w:tcPr>
          <w:p>
            <w:pPr>
              <w:spacing w:before="0" w:after="0" w:line="240" w:lineRule="auto"/>
              <w:jc w:val="left"/>
              <w:rPr>
                <w:sz w:val="17"/>
                <w:szCs w:val="17"/>
              </w:rPr>
            </w:pPr>
            <w:r>
              <w:rPr>
                <w:b w:val="0"/>
                <w:sz w:val="17"/>
              </w:rPr>
              <w:t>x</w:t>
            </w:r>
            <w:r>
              <w:rPr>
                <w:b w:val="0"/>
                <w:sz w:val="17"/>
                <w:vertAlign w:val="subscript"/>
              </w:rPr>
              <w:t>b</w:t>
            </w:r>
          </w:p>
        </w:tc>
        <w:tc>
          <w:tcPr>
            <w:tcW w:type="dxa" w:w="8541"/>
            <w:vAlign w:val="center"/>
          </w:tcPr>
          <w:p>
            <w:pPr>
              <w:spacing w:before="0" w:after="0" w:line="240" w:lineRule="auto"/>
              <w:jc w:val="left"/>
              <w:rPr>
                <w:sz w:val="17"/>
                <w:szCs w:val="17"/>
              </w:rPr>
            </w:pPr>
            <w:r>
              <w:rPr>
                <w:b w:val="0"/>
                <w:sz w:val="17"/>
              </w:rPr>
              <w:t>horizontal coordinate of the slice base mid-point</w:t>
            </w:r>
          </w:p>
        </w:tc>
      </w:tr>
      <w:tr>
        <w:tc>
          <w:tcPr>
            <w:tcW w:type="dxa" w:w="819"/>
            <w:vAlign w:val="center"/>
          </w:tcPr>
          <w:p>
            <w:pPr>
              <w:spacing w:before="0" w:after="0" w:line="240" w:lineRule="auto"/>
              <w:jc w:val="left"/>
              <w:rPr>
                <w:sz w:val="17"/>
                <w:szCs w:val="17"/>
              </w:rPr>
            </w:pPr>
            <w:r>
              <w:rPr>
                <w:b w:val="0"/>
                <w:sz w:val="17"/>
              </w:rPr>
              <w:t>R</w:t>
            </w:r>
            <w:r>
              <w:rPr>
                <w:b w:val="0"/>
                <w:sz w:val="17"/>
                <w:vertAlign w:val="subscript"/>
              </w:rPr>
              <w:t>1</w:t>
            </w:r>
          </w:p>
        </w:tc>
        <w:tc>
          <w:tcPr>
            <w:tcW w:type="dxa" w:w="8541"/>
            <w:vAlign w:val="center"/>
          </w:tcPr>
          <w:p>
            <w:pPr>
              <w:spacing w:before="0" w:after="0" w:line="240" w:lineRule="auto"/>
              <w:jc w:val="left"/>
              <w:rPr>
                <w:sz w:val="17"/>
                <w:szCs w:val="17"/>
              </w:rPr>
            </w:pPr>
            <w:r>
              <w:rPr>
                <w:b w:val="0"/>
                <w:sz w:val="17"/>
              </w:rPr>
              <w:t>force imbalance of the whole sliding mass at a trial (F, θ) — zero at the solution</w:t>
            </w:r>
          </w:p>
        </w:tc>
      </w:tr>
      <w:tr>
        <w:tc>
          <w:tcPr>
            <w:tcW w:type="dxa" w:w="819"/>
            <w:vAlign w:val="center"/>
          </w:tcPr>
          <w:p>
            <w:pPr>
              <w:spacing w:before="0" w:after="0" w:line="240" w:lineRule="auto"/>
              <w:jc w:val="left"/>
              <w:rPr>
                <w:sz w:val="17"/>
                <w:szCs w:val="17"/>
              </w:rPr>
            </w:pPr>
            <w:r>
              <w:rPr>
                <w:b w:val="0"/>
                <w:sz w:val="17"/>
              </w:rPr>
              <w:t>R</w:t>
            </w:r>
            <w:r>
              <w:rPr>
                <w:b w:val="0"/>
                <w:sz w:val="17"/>
                <w:vertAlign w:val="subscript"/>
              </w:rPr>
              <w:t>2</w:t>
            </w:r>
          </w:p>
        </w:tc>
        <w:tc>
          <w:tcPr>
            <w:tcW w:type="dxa" w:w="8541"/>
            <w:vAlign w:val="center"/>
          </w:tcPr>
          <w:p>
            <w:pPr>
              <w:spacing w:before="0" w:after="0" w:line="240" w:lineRule="auto"/>
              <w:jc w:val="left"/>
              <w:rPr>
                <w:sz w:val="17"/>
                <w:szCs w:val="17"/>
              </w:rPr>
            </w:pPr>
            <w:r>
              <w:rPr>
                <w:b w:val="0"/>
                <w:sz w:val="17"/>
              </w:rPr>
              <w:t>moment imbalance of the whole sliding mass at a trial (F, θ) — zero at the solution</w:t>
            </w:r>
          </w:p>
        </w:tc>
      </w:tr>
    </w:tbl>
    <w:p/>
    <w:p>
      <w:pPr>
        <w:pStyle w:val="BodyText"/>
        <w:keepNext w:val="0"/>
      </w:pPr>
      <w:r>
        <w:t xml:space="preserve">The iteration converged at F = </w:t>
      </w:r>
      <w:r>
        <w:rPr>
          <w:b/>
        </w:rPr>
        <w:t>1.257</w:t>
      </w:r>
      <w:r>
        <w:t xml:space="preserve"> with θ = -16.28 degrees. The force equation is the </w:t>
      </w:r>
      <m:oMath>
        <m:sSub>
          <m:e>
            <m:r>
              <m:t xml:space="preserve">Q</m:t>
            </m:r>
          </m:e>
          <m:sub>
            <m:r>
              <m:t xml:space="preserve">s</m:t>
            </m:r>
          </m:sub>
        </m:sSub>
      </m:oMath>
      <w:r>
        <w:t xml:space="preserve"> column of </w:t>
      </w:r>
      <w:hyperlink w:anchor="xslope_slice_table_spencer">
        <w:r>
          <w:rPr>
            <w:color w:val="0563C1"/>
            <w:u w:val="single"/>
          </w:rPr>
          <w:t>Table 4</w:t>
        </w:r>
      </w:hyperlink>
      <w:r>
        <w:t xml:space="preserve"> added up over the 40 slices, printed as the total at the foot of that column:</w:t>
      </w:r>
    </w:p>
    <w:p>
      <w:pPr>
        <w:keepNext w:val="0"/>
        <w:spacing w:before="80" w:after="80"/>
        <w:jc w:val="center"/>
      </w:pPr>
      <m:oMathPara>
        <m:oMathParaPr>
          <m:jc m:val="center"/>
        </m:oMathParaPr>
        <m:oMath>
          <m:sSub>
            <m:e>
              <m:r>
                <m:t xml:space="preserve">R</m:t>
              </m:r>
            </m:e>
            <m:sub>
              <m:r>
                <m:t xml:space="preserve">1</m:t>
              </m:r>
            </m:sub>
          </m:sSub>
          <m:r>
            <m:t xml:space="preserve"> = </m:t>
          </m:r>
          <m:nary>
            <m:naryPr>
              <m:chr m:val="∑"/>
              <m:limLoc m:val="undOvr"/>
              <m:subHide m:val="1"/>
              <m:supHide m:val="1"/>
            </m:naryPr>
            <m:sub/>
            <m:sup/>
            <m:e>
              <m:r>
                <m:t xml:space="preserve">Q</m:t>
              </m:r>
            </m:e>
          </m:nary>
          <m:r>
            <m:t xml:space="preserve"> = -3.729e-11</m:t>
          </m:r>
        </m:oMath>
      </m:oMathPara>
    </w:p>
    <w:p>
      <w:pPr>
        <w:pStyle w:val="BodyText"/>
        <w:keepNext w:val="0"/>
      </w:pPr>
      <w:r>
        <w:t xml:space="preserve">That is one part in 9,960 trillion of the 371411 the magnitudes of Q come to. The moment equation weights the same column by </w:t>
      </w:r>
      <m:oMath>
        <m:sSub>
          <m:e>
            <m:r>
              <m:t xml:space="preserve">x</m:t>
            </m:r>
          </m:e>
          <m:sub>
            <m:r>
              <m:t xml:space="preserve">c</m:t>
            </m:r>
          </m:sub>
        </m:sSub>
      </m:oMath>
      <w:r>
        <w:t xml:space="preserve"> — the </w:t>
      </w:r>
      <m:oMath>
        <m:sSub>
          <m:e>
            <m:r>
              <m:t xml:space="preserve">x</m:t>
            </m:r>
          </m:e>
          <m:sub>
            <m:r>
              <m:t xml:space="preserve">b</m:t>
            </m:r>
          </m:sub>
        </m:sSub>
      </m:oMath>
      <w:r>
        <w:t xml:space="preserve"> of equation (28) — and by </w:t>
      </w:r>
      <m:oMath>
        <m:sSub>
          <m:e>
            <m:r>
              <m:t xml:space="preserve">y</m:t>
            </m:r>
          </m:e>
          <m:sub>
            <m:r>
              <m:t xml:space="preserve">Q</m:t>
            </m:r>
          </m:sub>
        </m:sSub>
      </m:oMath>
      <w:r>
        <w:t>, at the θ above:</w:t>
      </w:r>
    </w:p>
    <w:p>
      <w:pPr>
        <w:keepNext w:val="0"/>
        <w:spacing w:before="80" w:after="80"/>
        <w:jc w:val="center"/>
      </w:pPr>
      <m:oMathPara>
        <m:oMathParaPr>
          <m:jc m:val="center"/>
        </m:oMathParaPr>
        <m:oMath>
          <m:sSub>
            <m:e>
              <m:r>
                <m:t xml:space="preserve">R</m:t>
              </m:r>
            </m:e>
            <m:sub>
              <m:r>
                <m:t xml:space="preserve">2</m:t>
              </m:r>
            </m:sub>
          </m:sSub>
          <m:r>
            <m:t xml:space="preserve"> = </m:t>
          </m:r>
          <m:nary>
            <m:naryPr>
              <m:chr m:val="∑"/>
              <m:limLoc m:val="undOvr"/>
              <m:subHide m:val="1"/>
              <m:supHide m:val="1"/>
            </m:naryPr>
            <m:sub/>
            <m:sup/>
            <m:e>
              <m:r>
                <m:t xml:space="preserve">Q·(</m:t>
              </m:r>
              <m:sSub>
                <m:e>
                  <m:r>
                    <m:t xml:space="preserve">x</m:t>
                  </m:r>
                </m:e>
                <m:sub>
                  <m:r>
                    <m:t xml:space="preserve">b</m:t>
                  </m:r>
                </m:sub>
              </m:sSub>
              <m:r>
                <m:t xml:space="preserve">·sin θ − </m:t>
              </m:r>
              <m:sSub>
                <m:e>
                  <m:r>
                    <m:t xml:space="preserve">y</m:t>
                  </m:r>
                </m:e>
                <m:sub>
                  <m:r>
                    <m:t xml:space="preserve">Q</m:t>
                  </m:r>
                </m:sub>
              </m:sSub>
              <m:r>
                <m:t xml:space="preserve">·cos θ)</m:t>
              </m:r>
            </m:e>
          </m:nary>
          <m:r>
            <m:t xml:space="preserve"> = 9.080e-09</m:t>
          </m:r>
        </m:oMath>
      </m:oMathPara>
    </w:p>
    <w:p>
      <w:pPr>
        <w:pStyle w:val="BodyText"/>
        <w:keepNext w:val="0"/>
      </w:pPr>
      <w:r>
        <w:t>That is one part in 9,288 trillion of the 84335269 its moment terms come to. Sums re-formed from the printed, rounded columns carry that rounding and close to within a thousandth of these totals.</w:t>
      </w:r>
    </w:p>
    <w:p>
      <w:pPr>
        <w:pStyle w:val="Heading1"/>
      </w:pPr>
      <w:bookmarkStart w:id="36" w:name="xslope_section_fem"/>
      <w:r>
        <w:t>Deformation and Strength Reduction</w:t>
      </w:r>
      <w:bookmarkEnd w:id="36"/>
    </w:p>
    <w:p>
      <w:pPr>
        <w:pStyle w:val="BodyText"/>
        <w:keepNext w:val="0"/>
      </w:pPr>
      <w:r>
        <w:t>The factor of safety was computed by the shear strength reduction method. The shear strength of every material is divided by a trial factor — both the cohesion and the tangent of the friction angle — and the section is solved again at that reduced strength; the factor of safety is the largest reduction the section can withstand. Each trial is solved by the finite element method. Each material is linearly elastic below its Mohr-Coulomb yield surface and perfectly plastic on it, and the viscoplastic algorithm of Griffiths and Lane finds the stresses that satisfy equilibrium under gravity without exceeding that surface. No failure surface is assumed: where the section shears is an outcome of the solution. The critical factor is bracketed between a trial the section stands under and one it does not, and the bracket is halved until it is narrower than 0.01. The factor of safety is the midpoint of the final bracket, which spans 1.242 to 1.250. A trial that cannot reach equilibrium counts as failed unless its computed displacements both stayed at the elastic scale of that same trial and stopped growing. Where they did, the non-convergence is read as a failure to settle rather than a failure of the slope, and the trial is counted as standing.</w:t>
      </w:r>
    </w:p>
    <w:p>
      <w:pPr>
        <w:pStyle w:val="Heading2"/>
      </w:pPr>
      <w:bookmarkStart w:id="37" w:name="xslope_section_5_1"/>
      <w:r>
        <w:t>Analysis Inputs</w:t>
      </w:r>
      <w:bookmarkEnd w:id="37"/>
    </w:p>
    <w:p>
      <w:pPr>
        <w:pStyle w:val="BodyText"/>
        <w:keepNext/>
      </w:pPr>
      <w:r>
        <w:t xml:space="preserve">The problem inputs specific to the finite element model are shown in </w:t>
      </w:r>
      <w:hyperlink w:anchor="xslope_figure_15">
        <w:r>
          <w:rPr>
            <w:color w:val="0563C1"/>
            <w:u w:val="single"/>
          </w:rPr>
          <w:t>Figure 15</w:t>
        </w:r>
      </w:hyperlink>
      <w:r>
        <w:t>, including the material zones, the water surface and the distributed loads.</w:t>
      </w:r>
    </w:p>
    <w:p>
      <w:pPr>
        <w:keepNext/>
        <w:jc w:val="center"/>
      </w:pPr>
      <w:r>
        <w:drawing>
          <wp:inline xmlns:a="http://schemas.openxmlformats.org/drawingml/2006/main" xmlns:pic="http://schemas.openxmlformats.org/drawingml/2006/picture">
            <wp:extent cx="5897880" cy="2321790"/>
            <wp:docPr id="15" name="Picture 15"/>
            <wp:cNvGraphicFramePr>
              <a:graphicFrameLocks noChangeAspect="1"/>
            </wp:cNvGraphicFramePr>
            <a:graphic>
              <a:graphicData uri="http://schemas.openxmlformats.org/drawingml/2006/picture">
                <pic:pic>
                  <pic:nvPicPr>
                    <pic:cNvPr id="0" name="fem_inputs.png"/>
                    <pic:cNvPicPr/>
                  </pic:nvPicPr>
                  <pic:blipFill>
                    <a:blip r:embed="rId29"/>
                    <a:stretch>
                      <a:fillRect/>
                    </a:stretch>
                  </pic:blipFill>
                  <pic:spPr>
                    <a:xfrm>
                      <a:off x="0" y="0"/>
                      <a:ext cx="5897880" cy="2321790"/>
                    </a:xfrm>
                    <a:prstGeom prst="rect"/>
                  </pic:spPr>
                </pic:pic>
              </a:graphicData>
            </a:graphic>
          </wp:inline>
        </w:drawing>
      </w:r>
    </w:p>
    <w:p>
      <w:pPr>
        <w:pStyle w:val="Caption"/>
        <w:keepNext w:val="0"/>
        <w:jc w:val="center"/>
      </w:pPr>
      <w:bookmarkStart w:id="38" w:name="xslope_figure_15"/>
      <w:r>
        <w:t>Figure 15. Finite element model</w:t>
      </w:r>
      <w:bookmarkEnd w:id="38"/>
    </w:p>
    <w:p>
      <w:pPr>
        <w:pStyle w:val="BodyText"/>
        <w:keepNext w:val="0"/>
      </w:pPr>
      <w:r>
        <w:t xml:space="preserve">No at-rest coefficient K₀ is specified. The initial stresses are found by applying gravity to the unstressed section; plane-strain elasticity then gives the horizontal stress as </w:t>
      </w:r>
      <m:oMath>
        <m:sSub>
          <m:e>
            <m:r>
              <m:t xml:space="preserve">σ</m:t>
            </m:r>
          </m:e>
          <m:sub>
            <m:r>
              <m:t xml:space="preserve">h</m:t>
            </m:r>
          </m:sub>
        </m:sSub>
      </m:oMath>
      <w:r>
        <w:t xml:space="preserve"> = ν/(1−ν)·</w:t>
      </w:r>
      <m:oMath>
        <m:sSub>
          <m:e>
            <m:r>
              <m:t xml:space="preserve">σ</m:t>
            </m:r>
          </m:e>
          <m:sub>
            <m:r>
              <m:t xml:space="preserve">v</m:t>
            </m:r>
          </m:sub>
        </m:sSub>
      </m:oMath>
      <w:r>
        <w:t xml:space="preserve"> — about 0.43 </w:t>
      </w:r>
      <m:oMath>
        <m:sSub>
          <m:e>
            <m:r>
              <m:t xml:space="preserve">σ</m:t>
            </m:r>
          </m:e>
          <m:sub>
            <m:r>
              <m:t xml:space="preserve">v</m:t>
            </m:r>
          </m:sub>
        </m:sSub>
      </m:oMath>
      <w:r>
        <w:t xml:space="preserve"> at ν = 0.3.</w:t>
      </w:r>
    </w:p>
    <w:p>
      <w:pPr>
        <w:pStyle w:val="BodyText"/>
        <w:keepNext w:val="0"/>
      </w:pPr>
      <w:r>
        <w:t xml:space="preserve">The material properties associated with SSRM finite element analysis are shown in </w:t>
      </w:r>
      <w:hyperlink w:anchor="xslope_table_6">
        <w:r>
          <w:rPr>
            <w:color w:val="0563C1"/>
            <w:u w:val="single"/>
          </w:rPr>
          <w:t>Table 6</w:t>
        </w:r>
      </w:hyperlink>
      <w:r>
        <w:t>, including the unit weight, the Mohr-Coulomb strength that sets when an element yields, and the Young's modulus and Poisson's ratio that set how it deforms before yielding.</w:t>
      </w:r>
    </w:p>
    <w:p>
      <w:pPr>
        <w:pStyle w:val="Caption"/>
        <w:keepNext/>
      </w:pPr>
      <w:bookmarkStart w:id="39" w:name="xslope_table_6"/>
      <w:r>
        <w:t>Table 6. Finite element material properties</w:t>
      </w:r>
      <w:bookmarkEnd w:id="39"/>
    </w:p>
    <w:tbl>
      <w:tblPr>
        <w:tblStyle w:val="TableGrid"/>
        <w:tblW w:type="dxa" w:w="5353"/>
        <w:tblInd w:w="43" w:type="dxa"/>
        <w:tblLayout w:type="fixed"/>
        <w:tblCellMar>
          <w:top w:w="0" w:type="dxa"/>
          <w:left w:w="43" w:type="dxa"/>
          <w:bottom w:w="0" w:type="dxa"/>
          <w:right w:w="43" w:type="dxa"/>
        </w:tblCellMar>
        <w:tblLook w:firstColumn="1" w:firstRow="1" w:lastColumn="0" w:lastRow="0" w:noHBand="0" w:noVBand="1" w:val="04A0"/>
      </w:tblPr>
      <w:tblGrid>
        <w:gridCol w:w="256"/>
        <w:gridCol w:w="1011"/>
        <w:gridCol w:w="639"/>
        <w:gridCol w:w="626"/>
        <w:gridCol w:w="711"/>
        <w:gridCol w:w="943"/>
        <w:gridCol w:w="461"/>
        <w:gridCol w:w="706"/>
      </w:tblGrid>
      <w:tr>
        <w:trPr>
          <w:tblHeader w:val="true"/>
        </w:trPr>
        <w:tc>
          <w:tcPr>
            <w:tcW w:type="dxa" w:w="256"/>
            <w:vAlign w:val="center"/>
          </w:tcPr>
          <w:p>
            <w:pPr>
              <w:spacing w:before="0" w:after="0" w:line="240" w:lineRule="auto"/>
              <w:jc w:val="center"/>
              <w:rPr>
                <w:sz w:val="17"/>
                <w:szCs w:val="17"/>
              </w:rPr>
            </w:pPr>
            <w:r>
              <w:rPr>
                <w:b/>
                <w:sz w:val="17"/>
              </w:rPr>
              <w:t>#</w:t>
            </w:r>
          </w:p>
        </w:tc>
        <w:tc>
          <w:tcPr>
            <w:tcW w:type="dxa" w:w="1011"/>
            <w:vAlign w:val="center"/>
          </w:tcPr>
          <w:p>
            <w:pPr>
              <w:spacing w:before="0" w:after="0" w:line="240" w:lineRule="auto"/>
              <w:jc w:val="left"/>
              <w:rPr>
                <w:sz w:val="17"/>
                <w:szCs w:val="17"/>
              </w:rPr>
            </w:pPr>
            <w:r>
              <w:rPr>
                <w:b/>
                <w:sz w:val="17"/>
              </w:rPr>
              <w:t>Material</w:t>
            </w:r>
          </w:p>
        </w:tc>
        <w:tc>
          <w:tcPr>
            <w:tcW w:type="dxa" w:w="639"/>
            <w:vAlign w:val="center"/>
          </w:tcPr>
          <w:p>
            <w:pPr>
              <w:spacing w:before="0" w:after="0" w:line="240" w:lineRule="auto"/>
              <w:jc w:val="center"/>
              <w:rPr>
                <w:sz w:val="17"/>
                <w:szCs w:val="17"/>
              </w:rPr>
            </w:pPr>
            <w:r>
              <w:rPr>
                <w:b/>
                <w:sz w:val="17"/>
              </w:rPr>
              <w:t>γ (pcf)</w:t>
            </w:r>
          </w:p>
        </w:tc>
        <w:tc>
          <w:tcPr>
            <w:tcW w:type="dxa" w:w="626"/>
            <w:vAlign w:val="center"/>
          </w:tcPr>
          <w:p>
            <w:pPr>
              <w:spacing w:before="0" w:after="0" w:line="240" w:lineRule="auto"/>
              <w:jc w:val="center"/>
              <w:rPr>
                <w:sz w:val="17"/>
                <w:szCs w:val="17"/>
              </w:rPr>
            </w:pPr>
            <w:r>
              <w:rPr>
                <w:b/>
                <w:sz w:val="17"/>
              </w:rPr>
              <w:t>c (psf)</w:t>
            </w:r>
          </w:p>
        </w:tc>
        <w:tc>
          <w:tcPr>
            <w:tcW w:type="dxa" w:w="711"/>
            <w:vAlign w:val="center"/>
          </w:tcPr>
          <w:p>
            <w:pPr>
              <w:spacing w:before="0" w:after="0" w:line="240" w:lineRule="auto"/>
              <w:jc w:val="center"/>
              <w:rPr>
                <w:sz w:val="17"/>
                <w:szCs w:val="17"/>
              </w:rPr>
            </w:pPr>
            <w:r>
              <w:rPr>
                <w:b/>
                <w:sz w:val="17"/>
              </w:rPr>
              <w:t>φ (deg)</w:t>
            </w:r>
          </w:p>
        </w:tc>
        <w:tc>
          <w:tcPr>
            <w:tcW w:type="dxa" w:w="943"/>
            <w:vAlign w:val="center"/>
          </w:tcPr>
          <w:p>
            <w:pPr>
              <w:spacing w:before="0" w:after="0" w:line="240" w:lineRule="auto"/>
              <w:jc w:val="center"/>
              <w:rPr>
                <w:sz w:val="17"/>
                <w:szCs w:val="17"/>
              </w:rPr>
            </w:pPr>
            <w:r>
              <w:rPr>
                <w:b/>
                <w:sz w:val="17"/>
              </w:rPr>
              <w:t>E (psf)</w:t>
            </w:r>
          </w:p>
        </w:tc>
        <w:tc>
          <w:tcPr>
            <w:tcW w:type="dxa" w:w="461"/>
            <w:vAlign w:val="center"/>
          </w:tcPr>
          <w:p>
            <w:pPr>
              <w:spacing w:before="0" w:after="0" w:line="240" w:lineRule="auto"/>
              <w:jc w:val="center"/>
              <w:rPr>
                <w:sz w:val="17"/>
                <w:szCs w:val="17"/>
              </w:rPr>
            </w:pPr>
            <w:r>
              <w:rPr>
                <w:b/>
                <w:sz w:val="17"/>
              </w:rPr>
              <w:t>ν</w:t>
            </w:r>
          </w:p>
        </w:tc>
        <w:tc>
          <w:tcPr>
            <w:tcW w:type="dxa" w:w="706"/>
            <w:vAlign w:val="center"/>
          </w:tcPr>
          <w:p>
            <w:pPr>
              <w:spacing w:before="0" w:after="0" w:line="240" w:lineRule="auto"/>
              <w:jc w:val="center"/>
              <w:rPr>
                <w:sz w:val="17"/>
                <w:szCs w:val="17"/>
              </w:rPr>
            </w:pPr>
            <w:r>
              <w:rPr>
                <w:b/>
                <w:sz w:val="17"/>
              </w:rPr>
              <w:t>σ</w:t>
            </w:r>
            <w:r>
              <w:rPr>
                <w:b/>
                <w:sz w:val="17"/>
                <w:vertAlign w:val="subscript"/>
              </w:rPr>
              <w:t>t</w:t>
            </w:r>
            <w:r>
              <w:rPr>
                <w:b/>
                <w:sz w:val="17"/>
              </w:rPr>
              <w:t xml:space="preserve"> (psf)</w:t>
            </w:r>
          </w:p>
        </w:tc>
      </w:tr>
      <w:tr>
        <w:tc>
          <w:tcPr>
            <w:tcW w:type="dxa" w:w="256"/>
            <w:noWrap/>
            <w:vAlign w:val="center"/>
          </w:tcPr>
          <w:p>
            <w:pPr>
              <w:spacing w:before="0" w:after="0" w:line="240" w:lineRule="auto"/>
              <w:jc w:val="center"/>
              <w:rPr>
                <w:sz w:val="17"/>
                <w:szCs w:val="17"/>
              </w:rPr>
            </w:pPr>
            <w:r>
              <w:rPr>
                <w:b w:val="0"/>
                <w:sz w:val="17"/>
              </w:rPr>
              <w:t>1</w:t>
            </w:r>
          </w:p>
        </w:tc>
        <w:tc>
          <w:tcPr>
            <w:tcW w:type="dxa" w:w="1011"/>
            <w:vAlign w:val="center"/>
          </w:tcPr>
          <w:p>
            <w:pPr>
              <w:spacing w:before="0" w:after="0" w:line="240" w:lineRule="auto"/>
              <w:jc w:val="left"/>
              <w:rPr>
                <w:sz w:val="17"/>
                <w:szCs w:val="17"/>
              </w:rPr>
            </w:pPr>
            <w:r>
              <w:rPr>
                <w:b w:val="0"/>
                <w:sz w:val="17"/>
              </w:rPr>
              <w:t>shell</w:t>
            </w:r>
          </w:p>
        </w:tc>
        <w:tc>
          <w:tcPr>
            <w:tcW w:type="dxa" w:w="639"/>
            <w:noWrap/>
            <w:vAlign w:val="center"/>
          </w:tcPr>
          <w:p>
            <w:pPr>
              <w:spacing w:before="0" w:after="0" w:line="240" w:lineRule="auto"/>
              <w:jc w:val="center"/>
              <w:rPr>
                <w:sz w:val="17"/>
                <w:szCs w:val="17"/>
              </w:rPr>
            </w:pPr>
            <w:r>
              <w:rPr>
                <w:b w:val="0"/>
                <w:sz w:val="17"/>
              </w:rPr>
              <w:t>130.0</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35.0</w:t>
            </w:r>
          </w:p>
        </w:tc>
        <w:tc>
          <w:tcPr>
            <w:tcW w:type="dxa" w:w="943"/>
            <w:noWrap/>
            <w:vAlign w:val="center"/>
          </w:tcPr>
          <w:p>
            <w:pPr>
              <w:spacing w:before="0" w:after="0" w:line="240" w:lineRule="auto"/>
              <w:jc w:val="center"/>
              <w:rPr>
                <w:sz w:val="17"/>
                <w:szCs w:val="17"/>
              </w:rPr>
            </w:pPr>
            <w:r>
              <w:rPr>
                <w:b w:val="0"/>
                <w:sz w:val="17"/>
              </w:rPr>
              <w:t>2,000,000</w:t>
            </w:r>
          </w:p>
        </w:tc>
        <w:tc>
          <w:tcPr>
            <w:tcW w:type="dxa" w:w="461"/>
            <w:noWrap/>
            <w:vAlign w:val="center"/>
          </w:tcPr>
          <w:p>
            <w:pPr>
              <w:spacing w:before="0" w:after="0" w:line="240" w:lineRule="auto"/>
              <w:jc w:val="center"/>
              <w:rPr>
                <w:sz w:val="17"/>
                <w:szCs w:val="17"/>
              </w:rPr>
            </w:pPr>
            <w:r>
              <w:rPr>
                <w:b w:val="0"/>
                <w:sz w:val="17"/>
              </w:rPr>
              <w:t>0.20</w:t>
            </w:r>
          </w:p>
        </w:tc>
        <w:tc>
          <w:tcPr>
            <w:tcW w:type="dxa" w:w="706"/>
            <w:noWrap/>
            <w:vAlign w:val="center"/>
          </w:tcPr>
          <w:p>
            <w:pPr>
              <w:spacing w:before="0" w:after="0" w:line="240" w:lineRule="auto"/>
              <w:jc w:val="center"/>
              <w:rPr>
                <w:sz w:val="17"/>
                <w:szCs w:val="17"/>
              </w:rPr>
            </w:pPr>
            <w:r>
              <w:rPr>
                <w:b w:val="0"/>
                <w:sz w:val="17"/>
              </w:rPr>
              <w:t>0.0</w:t>
            </w:r>
          </w:p>
        </w:tc>
      </w:tr>
      <w:tr>
        <w:tc>
          <w:tcPr>
            <w:tcW w:type="dxa" w:w="256"/>
            <w:noWrap/>
            <w:vAlign w:val="center"/>
          </w:tcPr>
          <w:p>
            <w:pPr>
              <w:spacing w:before="0" w:after="0" w:line="240" w:lineRule="auto"/>
              <w:jc w:val="center"/>
              <w:rPr>
                <w:sz w:val="17"/>
                <w:szCs w:val="17"/>
              </w:rPr>
            </w:pPr>
            <w:r>
              <w:rPr>
                <w:b w:val="0"/>
                <w:sz w:val="17"/>
              </w:rPr>
              <w:t>2</w:t>
            </w:r>
          </w:p>
        </w:tc>
        <w:tc>
          <w:tcPr>
            <w:tcW w:type="dxa" w:w="1011"/>
            <w:vAlign w:val="center"/>
          </w:tcPr>
          <w:p>
            <w:pPr>
              <w:spacing w:before="0" w:after="0" w:line="240" w:lineRule="auto"/>
              <w:jc w:val="left"/>
              <w:rPr>
                <w:sz w:val="17"/>
                <w:szCs w:val="17"/>
              </w:rPr>
            </w:pPr>
            <w:r>
              <w:rPr>
                <w:b w:val="0"/>
                <w:sz w:val="17"/>
              </w:rPr>
              <w:t>core</w:t>
            </w:r>
          </w:p>
        </w:tc>
        <w:tc>
          <w:tcPr>
            <w:tcW w:type="dxa" w:w="639"/>
            <w:noWrap/>
            <w:vAlign w:val="center"/>
          </w:tcPr>
          <w:p>
            <w:pPr>
              <w:spacing w:before="0" w:after="0" w:line="240" w:lineRule="auto"/>
              <w:jc w:val="center"/>
              <w:rPr>
                <w:sz w:val="17"/>
                <w:szCs w:val="17"/>
              </w:rPr>
            </w:pPr>
            <w:r>
              <w:rPr>
                <w:b w:val="0"/>
                <w:sz w:val="17"/>
              </w:rPr>
              <w:t>125.0</w:t>
            </w:r>
          </w:p>
        </w:tc>
        <w:tc>
          <w:tcPr>
            <w:tcW w:type="dxa" w:w="626"/>
            <w:noWrap/>
            <w:vAlign w:val="center"/>
          </w:tcPr>
          <w:p>
            <w:pPr>
              <w:spacing w:before="0" w:after="0" w:line="240" w:lineRule="auto"/>
              <w:jc w:val="center"/>
              <w:rPr>
                <w:sz w:val="17"/>
                <w:szCs w:val="17"/>
              </w:rPr>
            </w:pPr>
            <w:r>
              <w:rPr>
                <w:b w:val="0"/>
                <w:sz w:val="17"/>
              </w:rPr>
              <w:t>400.0</w:t>
            </w:r>
          </w:p>
        </w:tc>
        <w:tc>
          <w:tcPr>
            <w:tcW w:type="dxa" w:w="711"/>
            <w:noWrap/>
            <w:vAlign w:val="center"/>
          </w:tcPr>
          <w:p>
            <w:pPr>
              <w:spacing w:before="0" w:after="0" w:line="240" w:lineRule="auto"/>
              <w:jc w:val="center"/>
              <w:rPr>
                <w:sz w:val="17"/>
                <w:szCs w:val="17"/>
              </w:rPr>
            </w:pPr>
            <w:r>
              <w:rPr>
                <w:b w:val="0"/>
                <w:sz w:val="17"/>
              </w:rPr>
              <w:t>18.0</w:t>
            </w:r>
          </w:p>
        </w:tc>
        <w:tc>
          <w:tcPr>
            <w:tcW w:type="dxa" w:w="943"/>
            <w:noWrap/>
            <w:vAlign w:val="center"/>
          </w:tcPr>
          <w:p>
            <w:pPr>
              <w:spacing w:before="0" w:after="0" w:line="240" w:lineRule="auto"/>
              <w:jc w:val="center"/>
              <w:rPr>
                <w:sz w:val="17"/>
                <w:szCs w:val="17"/>
              </w:rPr>
            </w:pPr>
            <w:r>
              <w:rPr>
                <w:b w:val="0"/>
                <w:sz w:val="17"/>
              </w:rPr>
              <w:t>200,000</w:t>
            </w:r>
          </w:p>
        </w:tc>
        <w:tc>
          <w:tcPr>
            <w:tcW w:type="dxa" w:w="461"/>
            <w:noWrap/>
            <w:vAlign w:val="center"/>
          </w:tcPr>
          <w:p>
            <w:pPr>
              <w:spacing w:before="0" w:after="0" w:line="240" w:lineRule="auto"/>
              <w:jc w:val="center"/>
              <w:rPr>
                <w:sz w:val="17"/>
                <w:szCs w:val="17"/>
              </w:rPr>
            </w:pPr>
            <w:r>
              <w:rPr>
                <w:b w:val="0"/>
                <w:sz w:val="17"/>
              </w:rPr>
              <w:t>0.40</w:t>
            </w:r>
          </w:p>
        </w:tc>
        <w:tc>
          <w:tcPr>
            <w:tcW w:type="dxa" w:w="706"/>
            <w:noWrap/>
            <w:vAlign w:val="center"/>
          </w:tcPr>
          <w:p>
            <w:pPr>
              <w:spacing w:before="0" w:after="0" w:line="240" w:lineRule="auto"/>
              <w:jc w:val="center"/>
              <w:rPr>
                <w:sz w:val="17"/>
                <w:szCs w:val="17"/>
              </w:rPr>
            </w:pPr>
            <w:r>
              <w:rPr>
                <w:b w:val="0"/>
                <w:sz w:val="17"/>
              </w:rPr>
              <w:t>0.0</w:t>
            </w:r>
          </w:p>
        </w:tc>
      </w:tr>
      <w:tr>
        <w:tc>
          <w:tcPr>
            <w:tcW w:type="dxa" w:w="256"/>
            <w:noWrap/>
            <w:vAlign w:val="center"/>
          </w:tcPr>
          <w:p>
            <w:pPr>
              <w:spacing w:before="0" w:after="0" w:line="240" w:lineRule="auto"/>
              <w:jc w:val="center"/>
              <w:rPr>
                <w:sz w:val="17"/>
                <w:szCs w:val="17"/>
              </w:rPr>
            </w:pPr>
            <w:r>
              <w:rPr>
                <w:b w:val="0"/>
                <w:sz w:val="17"/>
              </w:rPr>
              <w:t>3</w:t>
            </w:r>
          </w:p>
        </w:tc>
        <w:tc>
          <w:tcPr>
            <w:tcW w:type="dxa" w:w="1011"/>
            <w:vAlign w:val="center"/>
          </w:tcPr>
          <w:p>
            <w:pPr>
              <w:spacing w:before="0" w:after="0" w:line="240" w:lineRule="auto"/>
              <w:jc w:val="left"/>
              <w:rPr>
                <w:sz w:val="17"/>
                <w:szCs w:val="17"/>
              </w:rPr>
            </w:pPr>
            <w:r>
              <w:rPr>
                <w:b w:val="0"/>
                <w:sz w:val="17"/>
              </w:rPr>
              <w:t>foundation</w:t>
            </w:r>
          </w:p>
        </w:tc>
        <w:tc>
          <w:tcPr>
            <w:tcW w:type="dxa" w:w="639"/>
            <w:noWrap/>
            <w:vAlign w:val="center"/>
          </w:tcPr>
          <w:p>
            <w:pPr>
              <w:spacing w:before="0" w:after="0" w:line="240" w:lineRule="auto"/>
              <w:jc w:val="center"/>
              <w:rPr>
                <w:sz w:val="17"/>
                <w:szCs w:val="17"/>
              </w:rPr>
            </w:pPr>
            <w:r>
              <w:rPr>
                <w:b w:val="0"/>
                <w:sz w:val="17"/>
              </w:rPr>
              <w:t>127.0</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27.0</w:t>
            </w:r>
          </w:p>
        </w:tc>
        <w:tc>
          <w:tcPr>
            <w:tcW w:type="dxa" w:w="943"/>
            <w:noWrap/>
            <w:vAlign w:val="center"/>
          </w:tcPr>
          <w:p>
            <w:pPr>
              <w:spacing w:before="0" w:after="0" w:line="240" w:lineRule="auto"/>
              <w:jc w:val="center"/>
              <w:rPr>
                <w:sz w:val="17"/>
                <w:szCs w:val="17"/>
              </w:rPr>
            </w:pPr>
            <w:r>
              <w:rPr>
                <w:b w:val="0"/>
                <w:sz w:val="17"/>
              </w:rPr>
              <w:t>1,000,000</w:t>
            </w:r>
          </w:p>
        </w:tc>
        <w:tc>
          <w:tcPr>
            <w:tcW w:type="dxa" w:w="461"/>
            <w:noWrap/>
            <w:vAlign w:val="center"/>
          </w:tcPr>
          <w:p>
            <w:pPr>
              <w:spacing w:before="0" w:after="0" w:line="240" w:lineRule="auto"/>
              <w:jc w:val="center"/>
              <w:rPr>
                <w:sz w:val="17"/>
                <w:szCs w:val="17"/>
              </w:rPr>
            </w:pPr>
            <w:r>
              <w:rPr>
                <w:b w:val="0"/>
                <w:sz w:val="17"/>
              </w:rPr>
              <w:t>0.35</w:t>
            </w:r>
          </w:p>
        </w:tc>
        <w:tc>
          <w:tcPr>
            <w:tcW w:type="dxa" w:w="706"/>
            <w:noWrap/>
            <w:vAlign w:val="center"/>
          </w:tcPr>
          <w:p>
            <w:pPr>
              <w:spacing w:before="0" w:after="0" w:line="240" w:lineRule="auto"/>
              <w:jc w:val="center"/>
              <w:rPr>
                <w:sz w:val="17"/>
                <w:szCs w:val="17"/>
              </w:rPr>
            </w:pPr>
            <w:r>
              <w:rPr>
                <w:b w:val="0"/>
                <w:sz w:val="17"/>
              </w:rPr>
              <w:t>0.0</w:t>
            </w:r>
          </w:p>
        </w:tc>
      </w:tr>
    </w:tbl>
    <w:p/>
    <w:p>
      <w:pPr>
        <w:pStyle w:val="BodyText"/>
        <w:keepNext w:val="0"/>
      </w:pPr>
      <w:r>
        <w:t xml:space="preserve">Pore pressure at every node is taken from the computed seepage field. That is the field the seepage analysis of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xml:space="preserve"> reports.</w:t>
      </w:r>
    </w:p>
    <w:p>
      <w:pPr>
        <w:pStyle w:val="Heading2"/>
      </w:pPr>
      <w:bookmarkStart w:id="40" w:name="xslope_section_5_2"/>
      <w:r>
        <w:t>Loads</w:t>
      </w:r>
      <w:bookmarkEnd w:id="40"/>
    </w:p>
    <w:p>
      <w:pPr>
        <w:pStyle w:val="BodyText"/>
        <w:keepNext w:val="0"/>
      </w:pPr>
      <w:r>
        <w:t xml:space="preserve">The distributed loads this analysis applies are the ones of </w:t>
      </w:r>
      <w:hyperlink w:anchor="xslope_section_loads">
        <w:r>
          <w:rPr>
            <w:color w:val="0563C1"/>
            <w:u w:val="single"/>
          </w:rPr>
          <w:t xml:space="preserve">Section </w:t>
        </w:r>
        <w:r>
          <w:fldChar w:fldCharType="begin"/>
        </w:r>
        <w:r>
          <w:instrText xml:space="preserve"> REF xslope_section_loads \r \h </w:instrText>
        </w:r>
        <w:r>
          <w:fldChar w:fldCharType="separate"/>
        </w:r>
        <w:r>
          <w:rPr>
            <w:color w:val="0563C1"/>
            <w:u w:val="single"/>
          </w:rPr>
          <w:t>4.3</w:t>
        </w:r>
        <w:r>
          <w:fldChar w:fldCharType="end"/>
        </w:r>
      </w:hyperlink>
      <w:r>
        <w:t xml:space="preserve">, listed in </w:t>
      </w:r>
      <w:hyperlink w:anchor="xslope_table_3">
        <w:r>
          <w:rPr>
            <w:color w:val="0563C1"/>
            <w:u w:val="single"/>
          </w:rPr>
          <w:t>Table 3</w:t>
        </w:r>
      </w:hyperlink>
      <w:r>
        <w:t>, carried here as tractions on the boundary of the mesh.</w:t>
      </w:r>
    </w:p>
    <w:p>
      <w:pPr>
        <w:pStyle w:val="Heading2"/>
      </w:pPr>
      <w:bookmarkStart w:id="41" w:name="xslope_section_5_3"/>
      <w:r>
        <w:t>Finite Element Mesh</w:t>
      </w:r>
      <w:bookmarkEnd w:id="41"/>
    </w:p>
    <w:p>
      <w:pPr>
        <w:pStyle w:val="BodyText"/>
        <w:keepNext/>
      </w:pPr>
      <w:r>
        <w:t xml:space="preserve">Both analyses were run on the same mesh, shown in </w:t>
      </w:r>
      <w:hyperlink w:anchor="xslope_figure_16">
        <w:r>
          <w:rPr>
            <w:color w:val="0563C1"/>
            <w:u w:val="single"/>
          </w:rPr>
          <w:t>Figure 16</w:t>
        </w:r>
      </w:hyperlink>
      <w:r>
        <w:t xml:space="preserve"> and described in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The mesh is colored by material. The nodes along the base of the mesh are fixed in both directions, and the nodes on its two sides are on rollers, held horizontally and free to move vertically, so the truncated ground can settle under its own weight.</w:t>
      </w:r>
    </w:p>
    <w:p>
      <w:pPr>
        <w:keepNext/>
        <w:jc w:val="center"/>
      </w:pPr>
      <w:r>
        <w:drawing>
          <wp:inline xmlns:a="http://schemas.openxmlformats.org/drawingml/2006/main" xmlns:pic="http://schemas.openxmlformats.org/drawingml/2006/picture">
            <wp:extent cx="5897880" cy="2008924"/>
            <wp:docPr id="16" name="Picture 16"/>
            <wp:cNvGraphicFramePr>
              <a:graphicFrameLocks noChangeAspect="1"/>
            </wp:cNvGraphicFramePr>
            <a:graphic>
              <a:graphicData uri="http://schemas.openxmlformats.org/drawingml/2006/picture">
                <pic:pic>
                  <pic:nvPicPr>
                    <pic:cNvPr id="0" name="fem_mesh.png"/>
                    <pic:cNvPicPr/>
                  </pic:nvPicPr>
                  <pic:blipFill>
                    <a:blip r:embed="rId30"/>
                    <a:stretch>
                      <a:fillRect/>
                    </a:stretch>
                  </pic:blipFill>
                  <pic:spPr>
                    <a:xfrm>
                      <a:off x="0" y="0"/>
                      <a:ext cx="5897880" cy="2008924"/>
                    </a:xfrm>
                    <a:prstGeom prst="rect"/>
                  </pic:spPr>
                </pic:pic>
              </a:graphicData>
            </a:graphic>
          </wp:inline>
        </w:drawing>
      </w:r>
    </w:p>
    <w:p>
      <w:pPr>
        <w:pStyle w:val="Caption"/>
        <w:keepNext w:val="0"/>
        <w:jc w:val="center"/>
      </w:pPr>
      <w:bookmarkStart w:id="42" w:name="xslope_figure_16"/>
      <w:r>
        <w:t>Figure 16. Finite element mesh and boundary conditions</w:t>
      </w:r>
      <w:bookmarkEnd w:id="42"/>
    </w:p>
    <w:p>
      <w:pPr>
        <w:pStyle w:val="Heading2"/>
      </w:pPr>
      <w:bookmarkStart w:id="43" w:name="xslope_section_5_4"/>
      <w:r>
        <w:t>Results</w:t>
      </w:r>
      <w:bookmarkEnd w:id="43"/>
    </w:p>
    <w:p>
      <w:pPr>
        <w:pStyle w:val="BodyText"/>
        <w:keepNext/>
      </w:pPr>
      <w:r>
        <w:t xml:space="preserve">The shear strength reduction method gives a factor of safety of </w:t>
      </w:r>
      <w:r>
        <w:rPr>
          <w:b/>
        </w:rPr>
        <w:t>1.246</w:t>
      </w:r>
      <w:r>
        <w:t xml:space="preserve">. The plots below show the mechanism at failure — the trial at which the section could not reach equilibrium. </w:t>
      </w:r>
      <w:hyperlink w:anchor="xslope_figure_17">
        <w:r>
          <w:rPr>
            <w:color w:val="0563C1"/>
            <w:u w:val="single"/>
          </w:rPr>
          <w:t>Figure 17</w:t>
        </w:r>
      </w:hyperlink>
      <w:r>
        <w:t xml:space="preserve"> shows the viscoplastic shear strain — where the section is shearing; </w:t>
      </w:r>
      <w:hyperlink w:anchor="xslope_figure_18">
        <w:r>
          <w:rPr>
            <w:color w:val="0563C1"/>
            <w:u w:val="single"/>
          </w:rPr>
          <w:t>Figure 18</w:t>
        </w:r>
      </w:hyperlink>
      <w:r>
        <w:t xml:space="preserve"> shows the deformed mesh over the original section; and </w:t>
      </w:r>
      <w:hyperlink w:anchor="xslope_figure_19">
        <w:r>
          <w:rPr>
            <w:color w:val="0563C1"/>
            <w:u w:val="single"/>
          </w:rPr>
          <w:t>Figure 19</w:t>
        </w:r>
      </w:hyperlink>
      <w:r>
        <w:t xml:space="preserve"> shows the displacement at every node as an arrow — how the section is moving. The deformed grid is drawn at 0.71 times the computed displacement.</w:t>
      </w:r>
    </w:p>
    <w:p>
      <w:pPr>
        <w:keepNext/>
        <w:jc w:val="center"/>
      </w:pPr>
      <w:r>
        <w:drawing>
          <wp:inline xmlns:a="http://schemas.openxmlformats.org/drawingml/2006/main" xmlns:pic="http://schemas.openxmlformats.org/drawingml/2006/picture">
            <wp:extent cx="5897880" cy="1711113"/>
            <wp:docPr id="17" name="Picture 17"/>
            <wp:cNvGraphicFramePr>
              <a:graphicFrameLocks noChangeAspect="1"/>
            </wp:cNvGraphicFramePr>
            <a:graphic>
              <a:graphicData uri="http://schemas.openxmlformats.org/drawingml/2006/picture">
                <pic:pic>
                  <pic:nvPicPr>
                    <pic:cNvPr id="0" name="fem_run1_shear_strain.png"/>
                    <pic:cNvPicPr/>
                  </pic:nvPicPr>
                  <pic:blipFill>
                    <a:blip r:embed="rId31"/>
                    <a:stretch>
                      <a:fillRect/>
                    </a:stretch>
                  </pic:blipFill>
                  <pic:spPr>
                    <a:xfrm>
                      <a:off x="0" y="0"/>
                      <a:ext cx="5897880" cy="1711113"/>
                    </a:xfrm>
                    <a:prstGeom prst="rect"/>
                  </pic:spPr>
                </pic:pic>
              </a:graphicData>
            </a:graphic>
          </wp:inline>
        </w:drawing>
      </w:r>
    </w:p>
    <w:p>
      <w:pPr>
        <w:pStyle w:val="Caption"/>
        <w:keepNext w:val="0"/>
        <w:jc w:val="center"/>
      </w:pPr>
      <w:bookmarkStart w:id="44" w:name="xslope_figure_17"/>
      <w:r>
        <w:t>Figure 17. Viscoplastic shear strain — strength reduction analysis</w:t>
      </w:r>
      <w:bookmarkEnd w:id="44"/>
    </w:p>
    <w:p>
      <w:pPr>
        <w:keepNext/>
        <w:jc w:val="center"/>
      </w:pPr>
      <w:r>
        <w:drawing>
          <wp:inline xmlns:a="http://schemas.openxmlformats.org/drawingml/2006/main" xmlns:pic="http://schemas.openxmlformats.org/drawingml/2006/picture">
            <wp:extent cx="5897880" cy="1882020"/>
            <wp:docPr id="18" name="Picture 18"/>
            <wp:cNvGraphicFramePr>
              <a:graphicFrameLocks noChangeAspect="1"/>
            </wp:cNvGraphicFramePr>
            <a:graphic>
              <a:graphicData uri="http://schemas.openxmlformats.org/drawingml/2006/picture">
                <pic:pic>
                  <pic:nvPicPr>
                    <pic:cNvPr id="0" name="fem_run1_deformation.png"/>
                    <pic:cNvPicPr/>
                  </pic:nvPicPr>
                  <pic:blipFill>
                    <a:blip r:embed="rId32"/>
                    <a:stretch>
                      <a:fillRect/>
                    </a:stretch>
                  </pic:blipFill>
                  <pic:spPr>
                    <a:xfrm>
                      <a:off x="0" y="0"/>
                      <a:ext cx="5897880" cy="1882020"/>
                    </a:xfrm>
                    <a:prstGeom prst="rect"/>
                  </pic:spPr>
                </pic:pic>
              </a:graphicData>
            </a:graphic>
          </wp:inline>
        </w:drawing>
      </w:r>
    </w:p>
    <w:p>
      <w:pPr>
        <w:pStyle w:val="Caption"/>
        <w:keepNext w:val="0"/>
        <w:jc w:val="center"/>
      </w:pPr>
      <w:bookmarkStart w:id="45" w:name="xslope_figure_18"/>
      <w:r>
        <w:t>Figure 18. Deformed mesh — strength reduction analysis</w:t>
      </w:r>
      <w:bookmarkEnd w:id="45"/>
    </w:p>
    <w:p>
      <w:pPr>
        <w:keepNext/>
        <w:jc w:val="center"/>
      </w:pPr>
      <w:r>
        <w:drawing>
          <wp:inline xmlns:a="http://schemas.openxmlformats.org/drawingml/2006/main" xmlns:pic="http://schemas.openxmlformats.org/drawingml/2006/picture">
            <wp:extent cx="5897880" cy="1882020"/>
            <wp:docPr id="19" name="Picture 19"/>
            <wp:cNvGraphicFramePr>
              <a:graphicFrameLocks noChangeAspect="1"/>
            </wp:cNvGraphicFramePr>
            <a:graphic>
              <a:graphicData uri="http://schemas.openxmlformats.org/drawingml/2006/picture">
                <pic:pic>
                  <pic:nvPicPr>
                    <pic:cNvPr id="0" name="fem_run1_displace_vector.png"/>
                    <pic:cNvPicPr/>
                  </pic:nvPicPr>
                  <pic:blipFill>
                    <a:blip r:embed="rId33"/>
                    <a:stretch>
                      <a:fillRect/>
                    </a:stretch>
                  </pic:blipFill>
                  <pic:spPr>
                    <a:xfrm>
                      <a:off x="0" y="0"/>
                      <a:ext cx="5897880" cy="1882020"/>
                    </a:xfrm>
                    <a:prstGeom prst="rect"/>
                  </pic:spPr>
                </pic:pic>
              </a:graphicData>
            </a:graphic>
          </wp:inline>
        </w:drawing>
      </w:r>
    </w:p>
    <w:p>
      <w:pPr>
        <w:pStyle w:val="Caption"/>
        <w:keepNext w:val="0"/>
        <w:jc w:val="center"/>
      </w:pPr>
      <w:bookmarkStart w:id="46" w:name="xslope_figure_19"/>
      <w:r>
        <w:t>Figure 19. Displacement vectors — strength reduction analysis</w:t>
      </w:r>
      <w:bookmarkEnd w:id="46"/>
    </w:p>
    <w:p>
      <w:pPr>
        <w:pStyle w:val="BodyText"/>
        <w:keepNext/>
      </w:pPr>
      <w:hyperlink w:anchor="xslope_figure_20">
        <w:r>
          <w:rPr>
            <w:color w:val="0563C1"/>
            <w:u w:val="single"/>
          </w:rPr>
          <w:t>Figure 20</w:t>
        </w:r>
      </w:hyperlink>
      <w:r>
        <w:t xml:space="preserve"> shows the maximum displacement of every trial against its strength reduction factor, for each of the 9 trials the search solved. The line joins the trials in which the slope reached equilibrium; an open marker is a trial that was stopped before it did, drawn where it was when it was stopped, still moving.</w:t>
      </w:r>
    </w:p>
    <w:p>
      <w:pPr>
        <w:keepNext/>
        <w:jc w:val="center"/>
      </w:pPr>
      <w:r>
        <w:drawing>
          <wp:inline xmlns:a="http://schemas.openxmlformats.org/drawingml/2006/main" xmlns:pic="http://schemas.openxmlformats.org/drawingml/2006/picture">
            <wp:extent cx="5897880" cy="3572330"/>
            <wp:docPr id="20" name="Picture 20"/>
            <wp:cNvGraphicFramePr>
              <a:graphicFrameLocks noChangeAspect="1"/>
            </wp:cNvGraphicFramePr>
            <a:graphic>
              <a:graphicData uri="http://schemas.openxmlformats.org/drawingml/2006/picture">
                <pic:pic>
                  <pic:nvPicPr>
                    <pic:cNvPr id="0" name="fem_run1_ssrm_curve.png"/>
                    <pic:cNvPicPr/>
                  </pic:nvPicPr>
                  <pic:blipFill>
                    <a:blip r:embed="rId34"/>
                    <a:stretch>
                      <a:fillRect/>
                    </a:stretch>
                  </pic:blipFill>
                  <pic:spPr>
                    <a:xfrm>
                      <a:off x="0" y="0"/>
                      <a:ext cx="5897880" cy="3572330"/>
                    </a:xfrm>
                    <a:prstGeom prst="rect"/>
                  </pic:spPr>
                </pic:pic>
              </a:graphicData>
            </a:graphic>
          </wp:inline>
        </w:drawing>
      </w:r>
    </w:p>
    <w:p>
      <w:pPr>
        <w:pStyle w:val="Caption"/>
        <w:keepNext w:val="0"/>
        <w:jc w:val="center"/>
      </w:pPr>
      <w:bookmarkStart w:id="47" w:name="xslope_figure_20"/>
      <w:r>
        <w:t>Figure 20. Displacement vs F — strength reduction analysis</w:t>
      </w:r>
      <w:bookmarkEnd w:id="47"/>
    </w:p>
    <w:sectPr w:rsidR="00FC693F" w:rsidRPr="0006063C" w:rsidSect="00034616">
      <w:headerReference w:type="default" r:id="rI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9360"/>
    </w:tblGrid>
    <w:tr>
      <w:tc>
        <w:tcPr>
          <w:tcW w:type="dxa" w:w="9360"/>
        </w:tcPr>
        <w:p>
          <w:pPr>
            <w:jc w:val="center"/>
          </w:pPr>
          <w:r>
            <w:rPr>
              <w:color w:val="606060"/>
              <w:sz w:val="16"/>
            </w:rPr>
            <w:t>ACME Geotechnical · Slope stability report</w:t>
          </w:r>
        </w:p>
      </w:tc>
    </w:tr>
  </w:tbl>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     August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9360"/>
    </w:tblGrid>
    <w:tr>
      <w:tc>
        <w:tcPr>
          <w:tcW w:type="dxa" w:w="9360"/>
        </w:tcPr>
        <w:p>
          <w:pPr>
            <w:jc w:val="right"/>
          </w:pPr>
          <w:r>
            <w:rPr>
              <w:color w:val="1F497D"/>
              <w:sz w:val="18"/>
            </w:rPr>
            <w:t>ACME Geotechnical, Inc.</w:t>
          </w:r>
        </w:p>
      </w:tc>
    </w:tr>
  </w:tbl>
  <w:p>
    <w:pPr>
      <w:pStyle w:val="Header"/>
      <w:jc w:val="center"/>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9360"/>
    </w:tblGrid>
    <w:tr>
      <w:tc>
        <w:tcPr>
          <w:tcW w:type="dxa" w:w="9360"/>
        </w:tcPr>
        <w:p>
          <w:pPr>
            <w:jc w:val="right"/>
          </w:pPr>
          <w:r>
            <w:rPr>
              <w:color w:val="1F497D"/>
              <w:sz w:val="18"/>
            </w:rPr>
            <w:t>ACME Geotechnical, Inc.</w:t>
          </w:r>
        </w:p>
      </w:tc>
    </w:tr>
  </w:tbl>
  <w:p>
    <w:pPr>
      <w:pStyle w:val="Header"/>
      <w:tabs>
        <w:tab w:pos="4680" w:val="clear"/>
        <w:tab w:pos="936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9360"/>
    </w:tblGrid>
    <w:tr>
      <w:tc>
        <w:tcPr>
          <w:tcW w:type="dxa" w:w="9360"/>
        </w:tcPr>
        <w:p>
          <w:pPr>
            <w:jc w:val="right"/>
          </w:pPr>
          <w:r>
            <w:rPr>
              <w:color w:val="1F497D"/>
              <w:sz w:val="18"/>
            </w:rPr>
            <w:t>ACME Geotechnical, Inc.</w:t>
          </w:r>
        </w:p>
      </w:tc>
    </w:tr>
  </w:tbl>
  <w:p>
    <w:pPr>
      <w:pStyle w:val="Header"/>
      <w:tabs>
        <w:tab w:pos="4680" w:val="clear"/>
        <w:tab w:pos="9360" w:val="clear"/>
        <w:tab w:pos="1368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9360"/>
    </w:tblGrid>
    <w:tr>
      <w:tc>
        <w:tcPr>
          <w:tcW w:type="dxa" w:w="9360"/>
        </w:tcPr>
        <w:p>
          <w:pPr>
            <w:jc w:val="right"/>
          </w:pPr>
          <w:r>
            <w:rPr>
              <w:color w:val="1F497D"/>
              <w:sz w:val="18"/>
            </w:rPr>
            <w:t>ACME Geotechnical, Inc.</w:t>
          </w:r>
        </w:p>
      </w:tc>
    </w:tr>
  </w:tbl>
  <w:p>
    <w:pPr>
      <w:pStyle w:val="Header"/>
      <w:tabs>
        <w:tab w:pos="4680" w:val="clear"/>
        <w:tab w:pos="936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444444"/>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444444"/>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numPr>
        <w:ilvl w:val="0"/>
        <w:numId w:val="100"/>
      </w:numPr>
      <w:spacing w:before="320" w:after="80"/>
      <w:outlineLvl w:val="0"/>
    </w:pPr>
    <w:rPr>
      <w:rFonts w:asciiTheme="majorHAnsi" w:eastAsiaTheme="majorEastAsia" w:hAnsiTheme="majorHAnsi" w:cstheme="majorBidi" w:ascii="Calibri" w:hAnsi="Calibri"/>
      <w:b/>
      <w:bCs/>
      <w:i w:val="0"/>
      <w:color w:val="1F3B57"/>
      <w:sz w:val="28"/>
      <w:szCs w:val="28"/>
    </w:rPr>
  </w:style>
  <w:style w:type="paragraph" w:styleId="Heading2">
    <w:name w:val="heading 2"/>
    <w:basedOn w:val="Normal"/>
    <w:next w:val="Normal"/>
    <w:link w:val="Heading2Char"/>
    <w:uiPriority w:val="9"/>
    <w:unhideWhenUsed/>
    <w:qFormat/>
    <w:rsid w:val="00FC693F"/>
    <w:pPr>
      <w:keepNext/>
      <w:keepLines/>
      <w:numPr>
        <w:ilvl w:val="1"/>
        <w:numId w:val="100"/>
      </w:numPr>
      <w:spacing w:before="240" w:after="80"/>
      <w:outlineLvl w:val="1"/>
    </w:pPr>
    <w:rPr>
      <w:rFonts w:asciiTheme="majorHAnsi" w:eastAsiaTheme="majorEastAsia" w:hAnsiTheme="majorHAnsi" w:cstheme="majorBidi" w:ascii="Calibri" w:hAnsi="Calibri"/>
      <w:b/>
      <w:bCs/>
      <w:i w:val="0"/>
      <w:color w:val="1F3B57"/>
      <w:sz w:val="24"/>
      <w:szCs w:val="26"/>
    </w:rPr>
  </w:style>
  <w:style w:type="paragraph" w:styleId="Heading3">
    <w:name w:val="heading 3"/>
    <w:basedOn w:val="Normal"/>
    <w:next w:val="Normal"/>
    <w:link w:val="Heading3Char"/>
    <w:uiPriority w:val="9"/>
    <w:unhideWhenUsed/>
    <w:qFormat/>
    <w:rsid w:val="00FC693F"/>
    <w:pPr>
      <w:keepNext/>
      <w:keepLines/>
      <w:numPr>
        <w:ilvl w:val="2"/>
        <w:numId w:val="100"/>
      </w:numPr>
      <w:spacing w:before="200" w:after="80"/>
      <w:outlineLvl w:val="2"/>
    </w:pPr>
    <w:rPr>
      <w:rFonts w:asciiTheme="majorHAnsi" w:eastAsiaTheme="majorEastAsia" w:hAnsiTheme="majorHAnsi" w:cstheme="majorBidi" w:ascii="Calibri" w:hAnsi="Calibri"/>
      <w:b/>
      <w:bCs/>
      <w:i/>
      <w:color w:val="1F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6" w:color="1F3B57"/>
      </w:pBdr>
      <w:spacing w:after="200" w:line="240" w:lineRule="auto" w:before="40"/>
      <w:contextualSpacing/>
      <w:jc w:val="left"/>
    </w:pPr>
    <w:rPr>
      <w:rFonts w:asciiTheme="majorHAnsi" w:eastAsiaTheme="majorEastAsia" w:hAnsiTheme="majorHAnsi" w:cstheme="majorBidi" w:ascii="Calibri" w:hAnsi="Calibri"/>
      <w:b/>
      <w:color w:val="1F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left"/>
    </w:pPr>
    <w:rPr>
      <w:rFonts w:asciiTheme="majorHAnsi" w:eastAsiaTheme="majorEastAsia" w:hAnsiTheme="majorHAnsi" w:cstheme="majorBidi" w:ascii="Calibri" w:hAnsi="Calibri"/>
      <w:b w:val="0"/>
      <w:i w:val="0"/>
      <w:iCs/>
      <w:color w:val="444444"/>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val="0"/>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pPr>
      <w:spacing w:after="40"/>
      <w:ind w:left="0"/>
    </w:pPr>
    <w:rPr>
      <w:rFonts w:ascii="Calibri" w:hAnsi="Calibri"/>
      <w:b/>
      <w:sz w:val="21"/>
    </w:rPr>
  </w:style>
  <w:style w:type="paragraph" w:styleId="TOC2">
    <w:name w:val="toc 2"/>
    <w:pPr>
      <w:spacing w:after="40"/>
      <w:ind w:left="220"/>
    </w:pPr>
    <w:rPr>
      <w:rFonts w:ascii="Calibri" w:hAnsi="Calibri"/>
      <w:b w:val="0"/>
      <w:sz w:val="21"/>
    </w:rPr>
  </w:style>
  <w:style w:type="paragraph" w:styleId="TOC3">
    <w:name w:val="toc 3"/>
    <w:pPr>
      <w:spacing w:after="40"/>
      <w:ind w:left="440"/>
    </w:pPr>
    <w:rPr>
      <w:rFonts w:ascii="Calibri" w:hAnsi="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eader" Target="header3.xml"/><Relationship Id="rId26" Type="http://schemas.openxmlformats.org/officeDocument/2006/relationships/header" Target="header4.xml"/><Relationship Id="rId27" Type="http://schemas.openxmlformats.org/officeDocument/2006/relationships/image" Target="media/image14.png"/><Relationship Id="rId28" Type="http://schemas.openxmlformats.org/officeDocument/2006/relationships/hyperlink" Target="https://xslope.readthedocs.io/en/latest/lem/spencer/" TargetMode="External"/><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Reservoir Dam — Steady Seepage and Stability</dc:title>
  <dc:subject>2026-231</dc:subject>
  <dc:creator>A. Engineer</dc:creator>
  <cp:keywords/>
  <dc:description>Generated by xslope.</dc:description>
  <cp:lastModifiedBy/>
  <cp:revision>1</cp:revision>
  <dcterms:created xsi:type="dcterms:W3CDTF">2013-12-23T23:15:00Z</dcterms:created>
  <dcterms:modified xsi:type="dcterms:W3CDTF">2013-12-23T23:15:00Z</dcterms:modified>
  <cp:category>ACME Geotechnical</cp:category>
</cp:coreProperties>
</file>