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left"/>
      </w:pPr>
      <w:r>
        <w:rPr>
          <w:b/>
          <w:caps/>
          <w:sz w:val="22"/>
        </w:rPr>
        <w:fldChar w:fldCharType="begin"/>
      </w:r>
      <w:r>
        <w:rPr>
          <w:b/>
          <w:caps/>
          <w:sz w:val="22"/>
        </w:rPr>
        <w:instrText xml:space="preserve"> DOCPROPERTY "Company" \* MERGEFORMAT </w:instrText>
      </w:r>
      <w:r>
        <w:rPr>
          <w:b/>
          <w:caps/>
          <w:sz w:val="22"/>
        </w:rPr>
        <w:fldChar w:fldCharType="separate"/>
      </w:r>
      <w:r>
        <w:rPr>
          <w:b/>
          <w:caps/>
          <w:sz w:val="22"/>
        </w:rPr>
        <w:t>ACME Geotechnical</w:t>
      </w:r>
      <w:r>
        <w:rPr>
          <w:b/>
          <w:caps/>
          <w:sz w:val="22"/>
        </w:rPr>
        <w:fldChar w:fldCharType="end"/>
      </w:r>
    </w:p>
    <w:p>
      <w:pPr>
        <w:pStyle w:val="Title"/>
        <w:jc w:val="left"/>
      </w:pPr>
      <w:r>
        <w:fldChar w:fldCharType="begin"/>
      </w:r>
      <w:r>
        <w:instrText xml:space="preserve"> DOCPROPERTY "Title" \* MERGEFORMAT </w:instrText>
      </w:r>
      <w:r>
        <w:fldChar w:fldCharType="separate"/>
      </w:r>
      <w:r>
        <w:t>Johnson Reservoir Dam — Steady Seepage and Stability</w:t>
      </w:r>
      <w:r>
        <w:fldChar w:fldCharType="end"/>
      </w:r>
    </w:p>
    <w:p>
      <w:pPr>
        <w:pStyle w:val="Subtitle"/>
        <w:jc w:val="left"/>
      </w:pPr>
      <w:r>
        <w:t>Slope Stability Analysis Report</w:t>
      </w:r>
    </w:p>
    <w:p/>
    <w:p/>
    <w:tbl>
      <w:tblPr>
        <w:tblW w:type="dxa" w:w="2730"/>
        <w:jc w:val="left"/>
        <w:tblLayout w:type="fixed"/>
        <w:tblCellMar>
          <w:top w:w="0" w:type="dxa"/>
          <w:left w:w="43" w:type="dxa"/>
          <w:bottom w:w="0" w:type="dxa"/>
          <w:right w:w="43" w:type="dxa"/>
        </w:tblCellMar>
        <w:tblLook w:firstColumn="1" w:firstRow="1" w:lastColumn="0" w:lastRow="0" w:noHBand="0" w:noVBand="1" w:val="04A0"/>
      </w:tblPr>
      <w:tblGrid>
        <w:gridCol w:w="896"/>
        <w:gridCol w:w="1834"/>
      </w:tblGrid>
      <w:tr>
        <w:tc>
          <w:tcPr>
            <w:tcW w:type="dxa" w:w="896"/>
            <w:vAlign w:val="center"/>
          </w:tcPr>
          <w:p>
            <w:pPr>
              <w:spacing w:before="0" w:after="0" w:line="240" w:lineRule="auto"/>
              <w:rPr>
                <w:sz w:val="21"/>
                <w:szCs w:val="21"/>
              </w:rPr>
            </w:pPr>
            <w:r>
              <w:rPr>
                <w:b/>
                <w:sz w:val="21"/>
              </w:rPr>
              <w:t>Project:</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"Subject" \* MERGEFORMAT </w:instrText>
            </w:r>
            <w:r>
              <w:rPr>
                <w:sz w:val="21"/>
              </w:rPr>
              <w:fldChar w:fldCharType="separate"/>
            </w:r>
            <w:r>
              <w:rPr>
                <w:sz w:val="21"/>
              </w:rPr>
              <w:t>2026-231</w:t>
            </w:r>
            <w:r>
              <w:rPr>
                <w:sz w:val="21"/>
              </w:rPr>
              <w:fldChar w:fldCharType="end"/>
            </w:r>
          </w:p>
        </w:tc>
      </w:tr>
      <w:tr>
        <w:tc>
          <w:tcPr>
            <w:tcW w:type="dxa" w:w="896"/>
            <w:vAlign w:val="center"/>
          </w:tcPr>
          <w:p>
            <w:pPr>
              <w:spacing w:before="0" w:after="0" w:line="240" w:lineRule="auto"/>
              <w:rPr>
                <w:sz w:val="21"/>
                <w:szCs w:val="21"/>
              </w:rPr>
            </w:pPr>
            <w:r>
              <w:rPr>
                <w:b/>
                <w:sz w:val="21"/>
              </w:rPr>
              <w:t>Author:</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"Author" \* MERGEFORMAT </w:instrText>
            </w:r>
            <w:r>
              <w:rPr>
                <w:sz w:val="21"/>
              </w:rPr>
              <w:fldChar w:fldCharType="separate"/>
            </w:r>
            <w:r>
              <w:rPr>
                <w:sz w:val="21"/>
              </w:rPr>
              <w:t>A. Engineer</w:t>
            </w:r>
            <w:r>
              <w:rPr>
                <w:sz w:val="21"/>
              </w:rPr>
              <w:fldChar w:fldCharType="end"/>
            </w:r>
          </w:p>
        </w:tc>
      </w:tr>
      <w:tr>
        <w:tc>
          <w:tcPr>
            <w:tcW w:type="dxa" w:w="896"/>
            <w:vAlign w:val="center"/>
          </w:tcPr>
          <w:p>
            <w:pPr>
              <w:spacing w:before="0" w:after="0" w:line="240" w:lineRule="auto"/>
              <w:rPr>
                <w:sz w:val="21"/>
                <w:szCs w:val="21"/>
              </w:rPr>
            </w:pPr>
            <w:r>
              <w:rPr>
                <w:b/>
                <w:sz w:val="21"/>
              </w:rPr>
              <w:t>Date:</w:t>
            </w:r>
          </w:p>
        </w:tc>
        <w:tc>
          <w:tcPr>
            <w:tcW w:type="dxa" w:w="1834"/>
            <w:vAlign w:val="center"/>
          </w:tcPr>
          <w:p>
            <w:pPr>
              <w:spacing w:before="20" w:after="20"/>
              <w:rPr>
                <w:sz w:val="21"/>
                <w:szCs w:val="21"/>
              </w:rPr>
            </w:pPr>
            <w:r>
              <w:rPr>
                <w:sz w:val="21"/>
              </w:rPr>
            </w:r>
            <w:r>
              <w:rPr>
                <w:sz w:val="21"/>
              </w:rPr>
              <w:t>August 30, 2026</w:t>
            </w:r>
          </w:p>
        </w:tc>
      </w:tr>
    </w:tbl>
    <w:p>
      <w:r>
        <w:br w:type="page"/>
      </w:r>
    </w:p>
    <w:p>
      <w:pPr>
        <w:spacing w:after="200"/>
      </w:pPr>
      <w:r>
        <w:rPr>
          <w:b/>
          <w:sz w:val="28"/>
        </w:rPr>
        <w:t>Table of Contents</w:t>
      </w:r>
    </w:p>
    <w:p>
      <w:pPr>
        <w:pStyle w:val="TOC1"/>
        <w:tabs>
          <w:tab w:pos="9360" w:val="right" w:leader="dot"/>
        </w:tabs>
      </w:pPr>
      <w:r>
        <w:fldChar w:fldCharType="begin"/>
      </w:r>
      <w:r>
        <w:instrText xml:space="preserve"> TOC \o "1-3" \h \z \u </w:instrText>
      </w:r>
      <w:r>
        <w:fldChar w:fldCharType="separate"/>
      </w:r>
      <w:r>
        <w:t>1 Traceability</w:t>
      </w:r>
      <w:r>
        <w:tab/>
      </w:r>
      <w:r>
        <w:t>3</w:t>
      </w:r>
    </w:p>
    <w:p>
      <w:pPr>
        <w:pStyle w:val="TOC1"/>
        <w:tabs>
          <w:tab w:pos="9360" w:val="right" w:leader="dot"/>
        </w:tabs>
      </w:pPr>
      <w:r>
        <w:t>2 Project Definition</w:t>
      </w:r>
      <w:r>
        <w:tab/>
      </w:r>
      <w:r>
        <w:t>3</w:t>
      </w:r>
    </w:p>
    <w:p>
      <w:pPr>
        <w:pStyle w:val="TOC1"/>
        <w:tabs>
          <w:tab w:pos="9360" w:val="right" w:leader="dot"/>
        </w:tabs>
      </w:pPr>
      <w:r>
        <w:t>3 Seepage Analysis</w:t>
      </w:r>
      <w:r>
        <w:tab/>
      </w:r>
      <w:r>
        <w:t>3</w:t>
      </w:r>
    </w:p>
    <w:p>
      <w:pPr>
        <w:pStyle w:val="TOC2"/>
        <w:tabs>
          <w:tab w:pos="9360" w:val="right" w:leader="dot"/>
        </w:tabs>
      </w:pPr>
      <w:r>
        <w:t>3.1 Analysis Inputs</w:t>
      </w:r>
      <w:r>
        <w:tab/>
      </w:r>
      <w:r>
        <w:t>4</w:t>
      </w:r>
    </w:p>
    <w:p>
      <w:pPr>
        <w:pStyle w:val="TOC2"/>
        <w:tabs>
          <w:tab w:pos="9360" w:val="right" w:leader="dot"/>
        </w:tabs>
      </w:pPr>
      <w:r>
        <w:t>3.2 Seepage Mesh</w:t>
      </w:r>
      <w:r>
        <w:tab/>
      </w:r>
      <w:r>
        <w:t>6</w:t>
      </w:r>
    </w:p>
    <w:p>
      <w:pPr>
        <w:pStyle w:val="TOC2"/>
        <w:tabs>
          <w:tab w:pos="9360" w:val="right" w:leader="dot"/>
        </w:tabs>
      </w:pPr>
      <w:r>
        <w:t>3.3 Results</w:t>
      </w:r>
      <w:r>
        <w:tab/>
      </w:r>
      <w:r>
        <w:t>7</w:t>
      </w:r>
    </w:p>
    <w:p>
      <w:pPr>
        <w:pStyle w:val="TOC1"/>
        <w:tabs>
          <w:tab w:pos="9360" w:val="right" w:leader="dot"/>
        </w:tabs>
      </w:pPr>
      <w:r>
        <w:t>4 Limit Equilibrium Analysis</w:t>
      </w:r>
      <w:r>
        <w:tab/>
      </w:r>
      <w:r>
        <w:t>8</w:t>
      </w:r>
    </w:p>
    <w:p>
      <w:pPr>
        <w:pStyle w:val="TOC2"/>
        <w:tabs>
          <w:tab w:pos="9360" w:val="right" w:leader="dot"/>
        </w:tabs>
      </w:pPr>
      <w:r>
        <w:t>4.1 Analysis Inputs</w:t>
      </w:r>
      <w:r>
        <w:tab/>
      </w:r>
      <w:r>
        <w:t>9</w:t>
      </w:r>
    </w:p>
    <w:p>
      <w:pPr>
        <w:pStyle w:val="TOC2"/>
        <w:tabs>
          <w:tab w:pos="9360" w:val="right" w:leader="dot"/>
        </w:tabs>
      </w:pPr>
      <w:r>
        <w:t>4.2 Materials</w:t>
      </w:r>
      <w:r>
        <w:tab/>
      </w:r>
      <w:r>
        <w:t>9</w:t>
      </w:r>
    </w:p>
    <w:p>
      <w:pPr>
        <w:pStyle w:val="TOC2"/>
        <w:tabs>
          <w:tab w:pos="9360" w:val="right" w:leader="dot"/>
        </w:tabs>
      </w:pPr>
      <w:r>
        <w:t>4.3 Loads</w:t>
      </w:r>
      <w:r>
        <w:tab/>
      </w:r>
      <w:r>
        <w:t>10</w:t>
      </w:r>
    </w:p>
    <w:p>
      <w:pPr>
        <w:pStyle w:val="TOC2"/>
        <w:tabs>
          <w:tab w:pos="9360" w:val="right" w:leader="dot"/>
        </w:tabs>
      </w:pPr>
      <w:r>
        <w:t>4.4 Spencer's Method</w:t>
      </w:r>
      <w:r>
        <w:tab/>
      </w:r>
      <w:r>
        <w:t>10</w:t>
      </w:r>
    </w:p>
    <w:p>
      <w:pPr>
        <w:pStyle w:val="TOC3"/>
        <w:tabs>
          <w:tab w:pos="9360" w:val="right" w:leader="dot"/>
        </w:tabs>
      </w:pPr>
      <w:r>
        <w:t>4.4.1 Search for the Critical Surface</w:t>
      </w:r>
      <w:r>
        <w:tab/>
      </w:r>
      <w:r>
        <w:t>10</w:t>
      </w:r>
    </w:p>
    <w:p>
      <w:pPr>
        <w:pStyle w:val="TOC3"/>
        <w:tabs>
          <w:tab w:pos="9360" w:val="right" w:leader="dot"/>
        </w:tabs>
      </w:pPr>
      <w:r>
        <w:t>4.4.2 Results</w:t>
      </w:r>
      <w:r>
        <w:tab/>
      </w:r>
      <w:r>
        <w:t>12</w:t>
      </w:r>
    </w:p>
    <w:p>
      <w:pPr>
        <w:pStyle w:val="TOC3"/>
        <w:tabs>
          <w:tab w:pos="9360" w:val="right" w:leader="dot"/>
        </w:tabs>
      </w:pPr>
      <w:r>
        <w:t>4.4.3 Slice Table</w:t>
      </w:r>
      <w:r>
        <w:tab/>
      </w:r>
      <w:r>
        <w:t>13</w:t>
      </w:r>
    </w:p>
    <w:p>
      <w:pPr>
        <w:pStyle w:val="TOC3"/>
        <w:tabs>
          <w:tab w:pos="9360" w:val="right" w:leader="dot"/>
        </w:tabs>
      </w:pPr>
      <w:r>
        <w:t>4.4.4 Calculations</w:t>
      </w:r>
      <w:r>
        <w:tab/>
      </w:r>
      <w:r>
        <w:t>16</w:t>
      </w:r>
    </w:p>
    <w:p>
      <w:pPr>
        <w:pStyle w:val="TOC1"/>
        <w:tabs>
          <w:tab w:pos="9360" w:val="right" w:leader="dot"/>
        </w:tabs>
      </w:pPr>
      <w:r>
        <w:t>5 Deformation and Strength Reduction</w:t>
      </w:r>
      <w:r>
        <w:tab/>
      </w:r>
      <w:r>
        <w:t>18</w:t>
      </w:r>
    </w:p>
    <w:p>
      <w:pPr>
        <w:pStyle w:val="TOC2"/>
        <w:tabs>
          <w:tab w:pos="9360" w:val="right" w:leader="dot"/>
        </w:tabs>
      </w:pPr>
      <w:r>
        <w:t>5.1 Analysis Inputs</w:t>
      </w:r>
      <w:r>
        <w:tab/>
      </w:r>
      <w:r>
        <w:t>19</w:t>
      </w:r>
    </w:p>
    <w:p>
      <w:pPr>
        <w:pStyle w:val="TOC2"/>
        <w:tabs>
          <w:tab w:pos="9360" w:val="right" w:leader="dot"/>
        </w:tabs>
      </w:pPr>
      <w:r>
        <w:t>5.2 Loads</w:t>
      </w:r>
      <w:r>
        <w:tab/>
      </w:r>
      <w:r>
        <w:t>19</w:t>
      </w:r>
    </w:p>
    <w:p>
      <w:pPr>
        <w:pStyle w:val="TOC2"/>
        <w:tabs>
          <w:tab w:pos="9360" w:val="right" w:leader="dot"/>
        </w:tabs>
      </w:pPr>
      <w:r>
        <w:t>5.3 Finite Element Mesh</w:t>
      </w:r>
      <w:r>
        <w:tab/>
      </w:r>
      <w:r>
        <w:t>20</w:t>
      </w:r>
    </w:p>
    <w:p>
      <w:pPr>
        <w:pStyle w:val="TOC2"/>
        <w:tabs>
          <w:tab w:pos="9360" w:val="right" w:leader="dot"/>
        </w:tabs>
      </w:pPr>
      <w:r>
        <w:t>5.4 Results</w:t>
      </w:r>
      <w:r>
        <w:tab/>
      </w:r>
      <w:r>
        <w:t>20</w:t>
      </w:r>
    </w:p>
    <w:p>
      <w:pPr>
        <w:spacing/>
      </w:pP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0.3.0</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xslope_johnson_res_solved.xlsx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e24c17c9c65d3705c8f7bcacd2c2922e52d102793db88099dddadb9e75ba5c2a</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2026-08-30 13:12</w:t>
            </w:r>
          </w:p>
        </w:tc>
      </w:tr>
    </w:tbl>
    <w:p/>
    <w:p>
      <w:pPr>
        <w:pStyle w:val="Heading1"/>
      </w:pPr>
      <w:bookmarkStart w:id="2" w:name="xslope_section_2"/>
      <w:r>
        <w:t>Project Definition</w:t>
      </w:r>
      <w:bookmarkEnd w:id="2"/>
    </w:p>
    <w:p>
      <w:pPr>
        <w:pStyle w:val="BodyText"/>
        <w:keepNext w:val="0"/>
      </w:pPr>
      <w:r>
        <w:t xml:space="preserve">The problem cross section is defined by 3 material zones described with profile lines. The zones are named </w:t>
      </w:r>
      <w:r>
        <w:rPr>
          <w:b/>
        </w:rPr>
        <w:t>shell</w:t>
      </w:r>
      <w:r>
        <w:t xml:space="preserve">, </w:t>
      </w:r>
      <w:r>
        <w:rPr>
          <w:b/>
        </w:rPr>
        <w:t>core</w:t>
      </w:r>
      <w:r>
        <w:t xml:space="preserve"> and </w:t>
      </w:r>
      <w:r>
        <w:rPr>
          <w:b/>
        </w:rPr>
        <w:t>foundation</w:t>
      </w:r>
      <w:r>
        <w:t xml:space="preserve">. Every analysis in this report is run on this cross section.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Each analysis states the materials and loads it reads off this model in its own section: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for the seepage analysis,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4</w:t>
        </w:r>
        <w:r>
          <w:fldChar w:fldCharType="end"/>
        </w:r>
      </w:hyperlink>
      <w:r>
        <w:t xml:space="preserve"> for the limit equilibrium analysis and </w:t>
      </w:r>
      <w:hyperlink w:anchor="xslope_section_fem">
        <w:r>
          <w:rPr>
            <w:color w:val="0563C1"/>
            <w:u w:val="single"/>
          </w:rPr>
          <w:t xml:space="preserve">Section </w:t>
        </w:r>
        <w:r>
          <w:fldChar w:fldCharType="begin"/>
        </w:r>
        <w:r>
          <w:instrText xml:space="preserve"> REF xslope_section_fem \r \h </w:instrText>
        </w:r>
        <w:r>
          <w:fldChar w:fldCharType="separate"/>
        </w:r>
        <w:r>
          <w:rPr>
            <w:color w:val="0563C1"/>
            <w:u w:val="single"/>
          </w:rPr>
          <w:t>5</w:t>
        </w:r>
        <w:r>
          <w:fldChar w:fldCharType="end"/>
        </w:r>
      </w:hyperlink>
      <w:r>
        <w:t xml:space="preserve"> for the finite element analysis.</w:t>
      </w:r>
    </w:p>
    <w:p>
      <w:pPr>
        <w:keepNext/>
        <w:jc w:val="center"/>
      </w:pPr>
      <w:r>
        <w:drawing>
          <wp:inline xmlns:a="http://schemas.openxmlformats.org/drawingml/2006/main" xmlns:pic="http://schemas.openxmlformats.org/drawingml/2006/picture">
            <wp:extent cx="5897880" cy="2326238"/>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26238"/>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seepage"/>
      <w:r>
        <w:t>Seepage Analysis</w:t>
      </w:r>
      <w:bookmarkEnd w:id="4"/>
    </w:p>
    <w:p>
      <w:pPr>
        <w:pStyle w:val="BodyText"/>
        <w:keepNext w:val="0"/>
      </w:pPr>
      <w:r>
        <w:t>Flow through the section was solved by the finite element method. The unknown at every node is total head, and the pore pressure at a node is the height of head above it times the unit weight of water. Every material whose pore pressure is taken from seepage reads it from this field.</w:t>
      </w:r>
    </w:p>
    <w:p>
      <w:pPr>
        <w:pStyle w:val="Heading2"/>
      </w:pPr>
      <w:bookmarkStart w:id="5" w:name="xslope_section_3_1"/>
      <w:r>
        <w:t>Analysis Inputs</w:t>
      </w:r>
      <w:bookmarkEnd w:id="5"/>
    </w:p>
    <w:p>
      <w:pPr>
        <w:pStyle w:val="BodyText"/>
        <w:keepNext/>
      </w:pPr>
      <w:r>
        <w:t xml:space="preserve">The problem inputs specific to the seepage model are shown in </w:t>
      </w:r>
      <w:hyperlink w:anchor="xslope_figure_2">
        <w:r>
          <w:rPr>
            <w:color w:val="0563C1"/>
            <w:u w:val="single"/>
          </w:rPr>
          <w:t>Figure 2</w:t>
        </w:r>
      </w:hyperlink>
      <w:r>
        <w:t>, including the flow domain, its material zones and the water surface set by each specified-head boundary.</w:t>
      </w:r>
    </w:p>
    <w:p>
      <w:pPr>
        <w:keepNext/>
        <w:jc w:val="center"/>
      </w:pPr>
      <w:r>
        <w:drawing>
          <wp:inline xmlns:a="http://schemas.openxmlformats.org/drawingml/2006/main" xmlns:pic="http://schemas.openxmlformats.org/drawingml/2006/picture">
            <wp:extent cx="5897880" cy="2446330"/>
            <wp:docPr id="2" name="Picture 2"/>
            <wp:cNvGraphicFramePr>
              <a:graphicFrameLocks noChangeAspect="1"/>
            </wp:cNvGraphicFramePr>
            <a:graphic>
              <a:graphicData uri="http://schemas.openxmlformats.org/drawingml/2006/picture">
                <pic:pic>
                  <pic:nvPicPr>
                    <pic:cNvPr id="0" name="seep_inputs.png"/>
                    <pic:cNvPicPr/>
                  </pic:nvPicPr>
                  <pic:blipFill>
                    <a:blip r:embed="rId13"/>
                    <a:stretch>
                      <a:fillRect/>
                    </a:stretch>
                  </pic:blipFill>
                  <pic:spPr>
                    <a:xfrm>
                      <a:off x="0" y="0"/>
                      <a:ext cx="5897880" cy="2446330"/>
                    </a:xfrm>
                    <a:prstGeom prst="rect"/>
                  </pic:spPr>
                </pic:pic>
              </a:graphicData>
            </a:graphic>
          </wp:inline>
        </w:drawing>
      </w:r>
    </w:p>
    <w:p>
      <w:pPr>
        <w:pStyle w:val="Caption"/>
        <w:keepNext w:val="0"/>
        <w:jc w:val="center"/>
      </w:pPr>
      <w:bookmarkStart w:id="6" w:name="xslope_figure_2"/>
      <w:r>
        <w:t>Figure 2. Seepage model</w:t>
      </w:r>
      <w:bookmarkEnd w:id="6"/>
    </w:p>
    <w:tbl>
      <w:tblPr>
        <w:tblW w:type="dxa" w:w="5680"/>
        <w:tblLayout w:type="fixed"/>
        <w:tblCellMar>
          <w:top w:w="0" w:type="dxa"/>
          <w:left w:w="43" w:type="dxa"/>
          <w:bottom w:w="0" w:type="dxa"/>
          <w:right w:w="43" w:type="dxa"/>
        </w:tblCellMar>
        <w:tblLook w:firstColumn="1" w:firstRow="1" w:lastColumn="0" w:lastRow="0" w:noHBand="0" w:noVBand="1" w:val="04A0"/>
      </w:tblPr>
      <w:tblGrid>
        <w:gridCol w:w="2119"/>
        <w:gridCol w:w="3561"/>
      </w:tblGrid>
      <w:tr>
        <w:tc>
          <w:tcPr>
            <w:tcW w:type="dxa" w:w="2119"/>
            <w:vAlign w:val="center"/>
          </w:tcPr>
          <w:p>
            <w:pPr>
              <w:spacing w:before="0" w:after="0" w:line="240" w:lineRule="auto"/>
              <w:rPr>
                <w:sz w:val="20"/>
                <w:szCs w:val="20"/>
              </w:rPr>
            </w:pPr>
            <w:r>
              <w:rPr>
                <w:b/>
                <w:sz w:val="20"/>
              </w:rPr>
              <w:t>Mesh</w:t>
            </w:r>
          </w:p>
        </w:tc>
        <w:tc>
          <w:tcPr>
            <w:tcW w:type="dxa" w:w="3561"/>
            <w:vAlign w:val="center"/>
          </w:tcPr>
          <w:p>
            <w:pPr>
              <w:spacing w:before="0" w:after="0" w:line="240" w:lineRule="auto"/>
              <w:rPr>
                <w:sz w:val="20"/>
                <w:szCs w:val="20"/>
              </w:rPr>
            </w:pPr>
            <w:r>
              <w:rPr>
                <w:b w:val="0"/>
                <w:sz w:val="20"/>
              </w:rPr>
              <w:t>8,082 nodes, 3,923 elements (tri6)</w:t>
            </w:r>
          </w:p>
        </w:tc>
      </w:tr>
      <w:tr>
        <w:tc>
          <w:tcPr>
            <w:tcW w:type="dxa" w:w="2119"/>
            <w:vAlign w:val="center"/>
          </w:tcPr>
          <w:p>
            <w:pPr>
              <w:spacing w:before="0" w:after="0" w:line="240" w:lineRule="auto"/>
              <w:rPr>
                <w:sz w:val="20"/>
                <w:szCs w:val="20"/>
              </w:rPr>
            </w:pPr>
            <w:r>
              <w:rPr>
                <w:b/>
                <w:sz w:val="20"/>
              </w:rPr>
              <w:t>Unit weight of water</w:t>
            </w:r>
          </w:p>
        </w:tc>
        <w:tc>
          <w:tcPr>
            <w:tcW w:type="dxa" w:w="3561"/>
            <w:vAlign w:val="center"/>
          </w:tcPr>
          <w:p>
            <w:pPr>
              <w:spacing w:before="0" w:after="0" w:line="240" w:lineRule="auto"/>
              <w:rPr>
                <w:sz w:val="20"/>
                <w:szCs w:val="20"/>
              </w:rPr>
            </w:pPr>
            <w:r>
              <w:rPr>
                <w:b w:val="0"/>
                <w:sz w:val="20"/>
              </w:rPr>
              <w:t>62.4 pcf</w:t>
            </w:r>
          </w:p>
        </w:tc>
      </w:tr>
    </w:tbl>
    <w:p/>
    <w:p>
      <w:pPr>
        <w:pStyle w:val="BodyText"/>
        <w:keepNext w:val="0"/>
      </w:pPr>
      <w:r>
        <w:t xml:space="preserve">The material properties associated with the seepage analysis are shown in </w:t>
      </w:r>
      <w:hyperlink w:anchor="xslope_table_1">
        <w:r>
          <w:rPr>
            <w:color w:val="0563C1"/>
            <w:u w:val="single"/>
          </w:rPr>
          <w:t>Table 1</w:t>
        </w:r>
      </w:hyperlink>
      <w:r>
        <w:t>, including the major and minor saturated conductivities of every material in the flow domain and the angle its major axis makes with the horizontal. Above the phreatic surface the conductivity is reduced, so the table also carries, for each material, the unsaturated model it is assigned, the relative conductivity it falls to when dry and the pressure head over which it falls off.</w:t>
      </w:r>
    </w:p>
    <w:p>
      <w:pPr>
        <w:pStyle w:val="Caption"/>
        <w:keepNext/>
      </w:pPr>
      <w:bookmarkStart w:id="7" w:name="xslope_table_1"/>
      <w:r>
        <w:t>Table 1. Seepage material properties</w:t>
      </w:r>
      <w:bookmarkEnd w:id="7"/>
    </w:p>
    <w:tbl>
      <w:tblPr>
        <w:tblStyle w:val="TableGrid"/>
        <w:tblW w:type="dxa" w:w="6636"/>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944"/>
        <w:gridCol w:w="941"/>
        <w:gridCol w:w="711"/>
        <w:gridCol w:w="1736"/>
        <w:gridCol w:w="461"/>
        <w:gridCol w:w="576"/>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944"/>
            <w:vAlign w:val="center"/>
          </w:tcPr>
          <w:p>
            <w:pPr>
              <w:spacing w:before="0" w:after="0" w:line="240" w:lineRule="auto"/>
              <w:jc w:val="center"/>
              <w:rPr>
                <w:sz w:val="17"/>
                <w:szCs w:val="17"/>
              </w:rPr>
            </w:pPr>
            <w:r>
              <w:rPr>
                <w:b/>
                <w:sz w:val="17"/>
              </w:rPr>
              <w:t>k₁ (ft/day)</w:t>
            </w:r>
          </w:p>
        </w:tc>
        <w:tc>
          <w:tcPr>
            <w:tcW w:type="dxa" w:w="941"/>
            <w:vAlign w:val="center"/>
          </w:tcPr>
          <w:p>
            <w:pPr>
              <w:spacing w:before="0" w:after="0" w:line="240" w:lineRule="auto"/>
              <w:jc w:val="center"/>
              <w:rPr>
                <w:sz w:val="17"/>
                <w:szCs w:val="17"/>
              </w:rPr>
            </w:pPr>
            <w:r>
              <w:rPr>
                <w:b/>
                <w:sz w:val="17"/>
              </w:rPr>
              <w:t>k₂ (ft/day)</w:t>
            </w:r>
          </w:p>
        </w:tc>
        <w:tc>
          <w:tcPr>
            <w:tcW w:type="dxa" w:w="711"/>
            <w:vAlign w:val="center"/>
          </w:tcPr>
          <w:p>
            <w:pPr>
              <w:spacing w:before="0" w:after="0" w:line="240" w:lineRule="auto"/>
              <w:jc w:val="center"/>
              <w:rPr>
                <w:sz w:val="17"/>
                <w:szCs w:val="17"/>
              </w:rPr>
            </w:pPr>
            <w:r>
              <w:rPr>
                <w:b/>
                <w:sz w:val="17"/>
              </w:rPr>
              <w:t>α (deg)</w:t>
            </w:r>
          </w:p>
        </w:tc>
        <w:tc>
          <w:tcPr>
            <w:tcW w:type="dxa" w:w="1736"/>
            <w:vAlign w:val="center"/>
          </w:tcPr>
          <w:p>
            <w:pPr>
              <w:spacing w:before="0" w:after="0" w:line="240" w:lineRule="auto"/>
              <w:jc w:val="left"/>
              <w:rPr>
                <w:sz w:val="17"/>
                <w:szCs w:val="17"/>
              </w:rPr>
            </w:pPr>
            <w:r>
              <w:rPr>
                <w:b/>
                <w:sz w:val="17"/>
              </w:rPr>
              <w:t>Unsaturated model</w:t>
            </w:r>
          </w:p>
        </w:tc>
        <w:tc>
          <w:tcPr>
            <w:tcW w:type="dxa" w:w="461"/>
            <w:vAlign w:val="center"/>
          </w:tcPr>
          <w:p>
            <w:pPr>
              <w:spacing w:before="0" w:after="0" w:line="240" w:lineRule="auto"/>
              <w:jc w:val="center"/>
              <w:rPr>
                <w:sz w:val="17"/>
                <w:szCs w:val="17"/>
              </w:rPr>
            </w:pPr>
            <w:r>
              <w:rPr>
                <w:b/>
                <w:sz w:val="17"/>
              </w:rPr>
              <w:t>k</w:t>
            </w:r>
            <w:r>
              <w:rPr>
                <w:b/>
                <w:sz w:val="17"/>
                <w:vertAlign w:val="subscript"/>
              </w:rPr>
              <w:t>r0</w:t>
            </w:r>
          </w:p>
        </w:tc>
        <w:tc>
          <w:tcPr>
            <w:tcW w:type="dxa" w:w="576"/>
            <w:vAlign w:val="center"/>
          </w:tcPr>
          <w:p>
            <w:pPr>
              <w:spacing w:before="0" w:after="0" w:line="240" w:lineRule="auto"/>
              <w:jc w:val="center"/>
              <w:rPr>
                <w:sz w:val="17"/>
                <w:szCs w:val="17"/>
              </w:rPr>
            </w:pPr>
            <w:r>
              <w:rPr>
                <w:b/>
                <w:sz w:val="17"/>
              </w:rPr>
              <w:t>h₀ (ft)</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944"/>
            <w:noWrap/>
            <w:vAlign w:val="center"/>
          </w:tcPr>
          <w:p>
            <w:pPr>
              <w:spacing w:before="0" w:after="0" w:line="240" w:lineRule="auto"/>
              <w:jc w:val="center"/>
              <w:rPr>
                <w:sz w:val="17"/>
                <w:szCs w:val="17"/>
              </w:rPr>
            </w:pPr>
            <w:r>
              <w:rPr>
                <w:b w:val="0"/>
                <w:sz w:val="17"/>
              </w:rPr>
              <w:t>1</w:t>
            </w:r>
          </w:p>
        </w:tc>
        <w:tc>
          <w:tcPr>
            <w:tcW w:type="dxa" w:w="941"/>
            <w:noWrap/>
            <w:vAlign w:val="center"/>
          </w:tcPr>
          <w:p>
            <w:pPr>
              <w:spacing w:before="0" w:after="0" w:line="240" w:lineRule="auto"/>
              <w:jc w:val="center"/>
              <w:rPr>
                <w:sz w:val="17"/>
                <w:szCs w:val="17"/>
              </w:rPr>
            </w:pPr>
            <w:r>
              <w:rPr>
                <w:b w:val="0"/>
                <w:sz w:val="17"/>
              </w:rPr>
              <w:t>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944"/>
            <w:noWrap/>
            <w:vAlign w:val="center"/>
          </w:tcPr>
          <w:p>
            <w:pPr>
              <w:spacing w:before="0" w:after="0" w:line="240" w:lineRule="auto"/>
              <w:jc w:val="center"/>
              <w:rPr>
                <w:sz w:val="17"/>
                <w:szCs w:val="17"/>
              </w:rPr>
            </w:pPr>
            <w:r>
              <w:rPr>
                <w:b w:val="0"/>
                <w:sz w:val="17"/>
              </w:rPr>
              <w:t>0.001</w:t>
            </w:r>
          </w:p>
        </w:tc>
        <w:tc>
          <w:tcPr>
            <w:tcW w:type="dxa" w:w="941"/>
            <w:noWrap/>
            <w:vAlign w:val="center"/>
          </w:tcPr>
          <w:p>
            <w:pPr>
              <w:spacing w:before="0" w:after="0" w:line="240" w:lineRule="auto"/>
              <w:jc w:val="center"/>
              <w:rPr>
                <w:sz w:val="17"/>
                <w:szCs w:val="17"/>
              </w:rPr>
            </w:pPr>
            <w:r>
              <w:rPr>
                <w:b w:val="0"/>
                <w:sz w:val="17"/>
              </w:rPr>
              <w:t>0.001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944"/>
            <w:noWrap/>
            <w:vAlign w:val="center"/>
          </w:tcPr>
          <w:p>
            <w:pPr>
              <w:spacing w:before="0" w:after="0" w:line="240" w:lineRule="auto"/>
              <w:jc w:val="center"/>
              <w:rPr>
                <w:sz w:val="17"/>
                <w:szCs w:val="17"/>
              </w:rPr>
            </w:pPr>
            <w:r>
              <w:rPr>
                <w:b w:val="0"/>
                <w:sz w:val="17"/>
              </w:rPr>
              <w:t>0.1</w:t>
            </w:r>
          </w:p>
        </w:tc>
        <w:tc>
          <w:tcPr>
            <w:tcW w:type="dxa" w:w="941"/>
            <w:noWrap/>
            <w:vAlign w:val="center"/>
          </w:tcPr>
          <w:p>
            <w:pPr>
              <w:spacing w:before="0" w:after="0" w:line="240" w:lineRule="auto"/>
              <w:jc w:val="center"/>
              <w:rPr>
                <w:sz w:val="17"/>
                <w:szCs w:val="17"/>
              </w:rPr>
            </w:pPr>
            <w:r>
              <w:rPr>
                <w:b w:val="0"/>
                <w:sz w:val="17"/>
              </w:rPr>
              <w:t>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bl>
    <w:p/>
    <w:p>
      <w:pPr>
        <w:pStyle w:val="BodyText"/>
        <w:keepNext/>
      </w:pPr>
      <w:r>
        <w:t xml:space="preserve">The reduction each material's unsaturated model applies — the factor multiplying its saturated conductivity — is shown in </w:t>
      </w:r>
      <w:hyperlink w:anchor="xslope_figure_3">
        <w:r>
          <w:rPr>
            <w:color w:val="0563C1"/>
            <w:u w:val="single"/>
          </w:rPr>
          <w:t>Figure 3</w:t>
        </w:r>
      </w:hyperlink>
      <w:r>
        <w:t xml:space="preserve"> and </w:t>
      </w:r>
      <w:hyperlink w:anchor="xslope_figure_4">
        <w:r>
          <w:rPr>
            <w:color w:val="0563C1"/>
            <w:u w:val="single"/>
          </w:rPr>
          <w:t>Figure 4</w:t>
        </w:r>
      </w:hyperlink>
      <w:r>
        <w:t>, against matric suction and against the pressure head the solver works in. Both curves are evaluated with the functions the flow solver itself uses.</w:t>
      </w:r>
    </w:p>
    <w:p>
      <w:pPr>
        <w:keepNext/>
        <w:jc w:val="center"/>
      </w:pPr>
      <w:r>
        <w:drawing>
          <wp:inline xmlns:a="http://schemas.openxmlformats.org/drawingml/2006/main" xmlns:pic="http://schemas.openxmlformats.org/drawingml/2006/picture">
            <wp:extent cx="5897880" cy="4065379"/>
            <wp:docPr id="3" name="Picture 3"/>
            <wp:cNvGraphicFramePr>
              <a:graphicFrameLocks noChangeAspect="1"/>
            </wp:cNvGraphicFramePr>
            <a:graphic>
              <a:graphicData uri="http://schemas.openxmlformats.org/drawingml/2006/picture">
                <pic:pic>
                  <pic:nvPicPr>
                    <pic:cNvPr id="0" name="seep_kr.png"/>
                    <pic:cNvPicPr/>
                  </pic:nvPicPr>
                  <pic:blipFill>
                    <a:blip r:embed="rId14"/>
                    <a:stretch>
                      <a:fillRect/>
                    </a:stretch>
                  </pic:blipFill>
                  <pic:spPr>
                    <a:xfrm>
                      <a:off x="0" y="0"/>
                      <a:ext cx="5897880" cy="4065379"/>
                    </a:xfrm>
                    <a:prstGeom prst="rect"/>
                  </pic:spPr>
                </pic:pic>
              </a:graphicData>
            </a:graphic>
          </wp:inline>
        </w:drawing>
      </w:r>
    </w:p>
    <w:p>
      <w:pPr>
        <w:pStyle w:val="Caption"/>
        <w:keepNext w:val="0"/>
        <w:jc w:val="center"/>
      </w:pPr>
      <w:bookmarkStart w:id="8" w:name="xslope_figure_3"/>
      <w:r>
        <w:t>Figure 3. Unsaturated relative conductivity — matric suction</w:t>
      </w:r>
      <w:bookmarkEnd w:id="8"/>
    </w:p>
    <w:p>
      <w:pPr>
        <w:keepNext/>
        <w:jc w:val="center"/>
      </w:pPr>
      <w:r>
        <w:drawing>
          <wp:inline xmlns:a="http://schemas.openxmlformats.org/drawingml/2006/main" xmlns:pic="http://schemas.openxmlformats.org/drawingml/2006/picture">
            <wp:extent cx="5897880" cy="4019898"/>
            <wp:docPr id="4" name="Picture 4"/>
            <wp:cNvGraphicFramePr>
              <a:graphicFrameLocks noChangeAspect="1"/>
            </wp:cNvGraphicFramePr>
            <a:graphic>
              <a:graphicData uri="http://schemas.openxmlformats.org/drawingml/2006/picture">
                <pic:pic>
                  <pic:nvPicPr>
                    <pic:cNvPr id="0" name="seep_kr_head.png"/>
                    <pic:cNvPicPr/>
                  </pic:nvPicPr>
                  <pic:blipFill>
                    <a:blip r:embed="rId15"/>
                    <a:stretch>
                      <a:fillRect/>
                    </a:stretch>
                  </pic:blipFill>
                  <pic:spPr>
                    <a:xfrm>
                      <a:off x="0" y="0"/>
                      <a:ext cx="5897880" cy="4019898"/>
                    </a:xfrm>
                    <a:prstGeom prst="rect"/>
                  </pic:spPr>
                </pic:pic>
              </a:graphicData>
            </a:graphic>
          </wp:inline>
        </w:drawing>
      </w:r>
    </w:p>
    <w:p>
      <w:pPr>
        <w:pStyle w:val="Caption"/>
        <w:keepNext w:val="0"/>
        <w:jc w:val="center"/>
      </w:pPr>
      <w:bookmarkStart w:id="9" w:name="xslope_figure_4"/>
      <w:r>
        <w:t>Figure 4. Unsaturated relative conductivity — pressure head</w:t>
      </w:r>
      <w:bookmarkEnd w:id="9"/>
    </w:p>
    <w:p>
      <w:pPr>
        <w:pStyle w:val="Heading2"/>
      </w:pPr>
      <w:bookmarkStart w:id="10" w:name="xslope_section_3_2"/>
      <w:r>
        <w:t>Seepage Mesh</w:t>
      </w:r>
      <w:bookmarkEnd w:id="10"/>
    </w:p>
    <w:p>
      <w:pPr>
        <w:pStyle w:val="BodyText"/>
        <w:keepNext/>
      </w:pPr>
      <w:r>
        <w:t xml:space="preserve">The seepage mesh constructed for the problem is shown in </w:t>
      </w:r>
      <w:hyperlink w:anchor="xslope_figure_5">
        <w:r>
          <w:rPr>
            <w:color w:val="0563C1"/>
            <w:u w:val="single"/>
          </w:rPr>
          <w:t>Figure 5</w:t>
        </w:r>
      </w:hyperlink>
      <w:r>
        <w:t>, colored by material, with every specified-head and exit-face node marked.</w:t>
      </w:r>
    </w:p>
    <w:p>
      <w:pPr>
        <w:keepNext/>
        <w:jc w:val="center"/>
      </w:pPr>
      <w:r>
        <w:drawing>
          <wp:inline xmlns:a="http://schemas.openxmlformats.org/drawingml/2006/main" xmlns:pic="http://schemas.openxmlformats.org/drawingml/2006/picture">
            <wp:extent cx="5897880" cy="1968923"/>
            <wp:docPr id="5" name="Picture 5"/>
            <wp:cNvGraphicFramePr>
              <a:graphicFrameLocks noChangeAspect="1"/>
            </wp:cNvGraphicFramePr>
            <a:graphic>
              <a:graphicData uri="http://schemas.openxmlformats.org/drawingml/2006/picture">
                <pic:pic>
                  <pic:nvPicPr>
                    <pic:cNvPr id="0" name="seep_mesh_bc1.png"/>
                    <pic:cNvPicPr/>
                  </pic:nvPicPr>
                  <pic:blipFill>
                    <a:blip r:embed="rId16"/>
                    <a:stretch>
                      <a:fillRect/>
                    </a:stretch>
                  </pic:blipFill>
                  <pic:spPr>
                    <a:xfrm>
                      <a:off x="0" y="0"/>
                      <a:ext cx="5897880" cy="1968923"/>
                    </a:xfrm>
                    <a:prstGeom prst="rect"/>
                  </pic:spPr>
                </pic:pic>
              </a:graphicData>
            </a:graphic>
          </wp:inline>
        </w:drawing>
      </w:r>
    </w:p>
    <w:p>
      <w:pPr>
        <w:pStyle w:val="Caption"/>
        <w:keepNext w:val="0"/>
        <w:jc w:val="center"/>
      </w:pPr>
      <w:bookmarkStart w:id="11" w:name="xslope_figure_5"/>
      <w:r>
        <w:t>Figure 5. Seepage mesh and boundary conditions</w:t>
      </w:r>
      <w:bookmarkEnd w:id="11"/>
    </w:p>
    <w:p>
      <w:pPr>
        <w:pStyle w:val="Heading2"/>
      </w:pPr>
      <w:bookmarkStart w:id="12" w:name="xslope_section_3_3"/>
      <w:r>
        <w:t>Results</w:t>
      </w:r>
      <w:bookmarkEnd w:id="12"/>
    </w:p>
    <w:p>
      <w:pPr>
        <w:pStyle w:val="BodyText"/>
        <w:keepNext w:val="0"/>
      </w:pPr>
      <w:r>
        <w:t xml:space="preserve">Flow was solved as an unconfined problem: the phreatic surface is located as part of the solution rather than prescribed. 146 nodes carry a specified head and 52 lie on an exit face, where water leaves the section at atmospheric pressure. The position of each of those boundaries is marked in </w:t>
      </w:r>
      <w:hyperlink w:anchor="xslope_figure_5">
        <w:r>
          <w:rPr>
            <w:color w:val="0563C1"/>
            <w:u w:val="single"/>
          </w:rPr>
          <w:t>Figure 5</w:t>
        </w:r>
      </w:hyperlink>
      <w:r>
        <w:t xml:space="preserve">. The head contours, the phreatic surface, the flow lines and the water level held by each specified-head boundary are shown in </w:t>
      </w:r>
      <w:hyperlink w:anchor="xslope_figure_6">
        <w:r>
          <w:rPr>
            <w:color w:val="0563C1"/>
            <w:u w:val="single"/>
          </w:rPr>
          <w:t>Figure 6</w:t>
        </w:r>
      </w:hyperlink>
      <w:r>
        <w:t>.</w:t>
      </w:r>
    </w:p>
    <w:p>
      <w:pPr>
        <w:pStyle w:val="BodyText"/>
        <w:keepNext w:val="0"/>
      </w:pPr>
      <w:r>
        <w:t xml:space="preserve">The flow through the section is </w:t>
      </w:r>
      <w:r>
        <w:rPr>
          <w:b/>
        </w:rPr>
        <w:t>1.925 ft³/day per ft</w:t>
      </w:r>
      <w:r>
        <w:t>.</w:t>
      </w:r>
    </w:p>
    <w:p>
      <w:pPr>
        <w:pStyle w:val="BodyText"/>
        <w:keepNext/>
      </w:pPr>
      <w:r>
        <w:t>The solution converged, closing the boundary inflow against the outflow to within 1.53e-08 ft³/day per ft.</w:t>
      </w:r>
    </w:p>
    <w:p>
      <w:pPr>
        <w:keepNext/>
        <w:jc w:val="center"/>
      </w:pPr>
      <w:r>
        <w:drawing>
          <wp:inline xmlns:a="http://schemas.openxmlformats.org/drawingml/2006/main" xmlns:pic="http://schemas.openxmlformats.org/drawingml/2006/picture">
            <wp:extent cx="5897880" cy="1774231"/>
            <wp:docPr id="6" name="Picture 6"/>
            <wp:cNvGraphicFramePr>
              <a:graphicFrameLocks noChangeAspect="1"/>
            </wp:cNvGraphicFramePr>
            <a:graphic>
              <a:graphicData uri="http://schemas.openxmlformats.org/drawingml/2006/picture">
                <pic:pic>
                  <pic:nvPicPr>
                    <pic:cNvPr id="0" name="seep_bc1_head.png"/>
                    <pic:cNvPicPr/>
                  </pic:nvPicPr>
                  <pic:blipFill>
                    <a:blip r:embed="rId17"/>
                    <a:stretch>
                      <a:fillRect/>
                    </a:stretch>
                  </pic:blipFill>
                  <pic:spPr>
                    <a:xfrm>
                      <a:off x="0" y="0"/>
                      <a:ext cx="5897880" cy="1774231"/>
                    </a:xfrm>
                    <a:prstGeom prst="rect"/>
                  </pic:spPr>
                </pic:pic>
              </a:graphicData>
            </a:graphic>
          </wp:inline>
        </w:drawing>
      </w:r>
    </w:p>
    <w:p>
      <w:pPr>
        <w:pStyle w:val="Caption"/>
        <w:keepNext w:val="0"/>
        <w:jc w:val="center"/>
      </w:pPr>
      <w:bookmarkStart w:id="13" w:name="xslope_figure_6"/>
      <w:r>
        <w:t>Figure 6. Flow net</w:t>
      </w:r>
      <w:bookmarkEnd w:id="13"/>
    </w:p>
    <w:p>
      <w:pPr>
        <w:pStyle w:val="BodyText"/>
        <w:keepNext/>
      </w:pPr>
      <w:r>
        <w:t xml:space="preserve">The pore pressure field is shown in </w:t>
      </w:r>
      <w:hyperlink w:anchor="xslope_figure_7">
        <w:r>
          <w:rPr>
            <w:color w:val="0563C1"/>
            <w:u w:val="single"/>
          </w:rPr>
          <w:t>Figure 7</w:t>
        </w:r>
      </w:hyperlink>
      <w:r>
        <w:t>.</w:t>
      </w:r>
    </w:p>
    <w:p>
      <w:pPr>
        <w:keepNext/>
        <w:jc w:val="center"/>
      </w:pPr>
      <w:r>
        <w:drawing>
          <wp:inline xmlns:a="http://schemas.openxmlformats.org/drawingml/2006/main" xmlns:pic="http://schemas.openxmlformats.org/drawingml/2006/picture">
            <wp:extent cx="5897880" cy="1757095"/>
            <wp:docPr id="7" name="Picture 7"/>
            <wp:cNvGraphicFramePr>
              <a:graphicFrameLocks noChangeAspect="1"/>
            </wp:cNvGraphicFramePr>
            <a:graphic>
              <a:graphicData uri="http://schemas.openxmlformats.org/drawingml/2006/picture">
                <pic:pic>
                  <pic:nvPicPr>
                    <pic:cNvPr id="0" name="seep_bc1_u.png"/>
                    <pic:cNvPicPr/>
                  </pic:nvPicPr>
                  <pic:blipFill>
                    <a:blip r:embed="rId18"/>
                    <a:stretch>
                      <a:fillRect/>
                    </a:stretch>
                  </pic:blipFill>
                  <pic:spPr>
                    <a:xfrm>
                      <a:off x="0" y="0"/>
                      <a:ext cx="5897880" cy="1757095"/>
                    </a:xfrm>
                    <a:prstGeom prst="rect"/>
                  </pic:spPr>
                </pic:pic>
              </a:graphicData>
            </a:graphic>
          </wp:inline>
        </w:drawing>
      </w:r>
    </w:p>
    <w:p>
      <w:pPr>
        <w:pStyle w:val="Caption"/>
        <w:keepNext w:val="0"/>
        <w:jc w:val="center"/>
      </w:pPr>
      <w:bookmarkStart w:id="14" w:name="xslope_figure_7"/>
      <w:r>
        <w:t>Figure 7. Pore pressure</w:t>
      </w:r>
      <w:bookmarkEnd w:id="14"/>
    </w:p>
    <w:p>
      <w:pPr>
        <w:pStyle w:val="BodyText"/>
        <w:keepNext/>
      </w:pPr>
      <w:r>
        <w:t xml:space="preserve">The magnitude of the seepage velocity is shown in </w:t>
      </w:r>
      <w:hyperlink w:anchor="xslope_figure_8">
        <w:r>
          <w:rPr>
            <w:color w:val="0563C1"/>
            <w:u w:val="single"/>
          </w:rPr>
          <w:t>Figure 8</w:t>
        </w:r>
      </w:hyperlink>
      <w:r>
        <w:t>, with the velocity vectors drawn over it.</w:t>
      </w:r>
    </w:p>
    <w:p>
      <w:pPr>
        <w:keepNext/>
        <w:jc w:val="center"/>
      </w:pPr>
      <w:r>
        <w:drawing>
          <wp:inline xmlns:a="http://schemas.openxmlformats.org/drawingml/2006/main" xmlns:pic="http://schemas.openxmlformats.org/drawingml/2006/picture">
            <wp:extent cx="5897880" cy="1801389"/>
            <wp:docPr id="8" name="Picture 8"/>
            <wp:cNvGraphicFramePr>
              <a:graphicFrameLocks noChangeAspect="1"/>
            </wp:cNvGraphicFramePr>
            <a:graphic>
              <a:graphicData uri="http://schemas.openxmlformats.org/drawingml/2006/picture">
                <pic:pic>
                  <pic:nvPicPr>
                    <pic:cNvPr id="0" name="seep_bc1_v_mag.png"/>
                    <pic:cNvPicPr/>
                  </pic:nvPicPr>
                  <pic:blipFill>
                    <a:blip r:embed="rId19"/>
                    <a:stretch>
                      <a:fillRect/>
                    </a:stretch>
                  </pic:blipFill>
                  <pic:spPr>
                    <a:xfrm>
                      <a:off x="0" y="0"/>
                      <a:ext cx="5897880" cy="1801389"/>
                    </a:xfrm>
                    <a:prstGeom prst="rect"/>
                  </pic:spPr>
                </pic:pic>
              </a:graphicData>
            </a:graphic>
          </wp:inline>
        </w:drawing>
      </w:r>
    </w:p>
    <w:p>
      <w:pPr>
        <w:pStyle w:val="Caption"/>
        <w:keepNext w:val="0"/>
        <w:jc w:val="center"/>
      </w:pPr>
      <w:bookmarkStart w:id="15" w:name="xslope_figure_8"/>
      <w:r>
        <w:t>Figure 8. Velocity magnitude</w:t>
      </w:r>
      <w:bookmarkEnd w:id="15"/>
    </w:p>
    <w:p>
      <w:pPr>
        <w:pStyle w:val="BodyText"/>
        <w:keepNext/>
      </w:pPr>
      <w:r>
        <w:t xml:space="preserve">The magnitude of the hydraulic gradient is shown in </w:t>
      </w:r>
      <w:hyperlink w:anchor="xslope_figure_9">
        <w:r>
          <w:rPr>
            <w:color w:val="0563C1"/>
            <w:u w:val="single"/>
          </w:rPr>
          <w:t>Figure 9</w:t>
        </w:r>
      </w:hyperlink>
      <w:r>
        <w:t>.</w:t>
      </w:r>
    </w:p>
    <w:p>
      <w:pPr>
        <w:keepNext/>
        <w:jc w:val="center"/>
      </w:pPr>
      <w:r>
        <w:drawing>
          <wp:inline xmlns:a="http://schemas.openxmlformats.org/drawingml/2006/main" xmlns:pic="http://schemas.openxmlformats.org/drawingml/2006/picture">
            <wp:extent cx="5897880" cy="1901231"/>
            <wp:docPr id="9" name="Picture 9"/>
            <wp:cNvGraphicFramePr>
              <a:graphicFrameLocks noChangeAspect="1"/>
            </wp:cNvGraphicFramePr>
            <a:graphic>
              <a:graphicData uri="http://schemas.openxmlformats.org/drawingml/2006/picture">
                <pic:pic>
                  <pic:nvPicPr>
                    <pic:cNvPr id="0" name="seep_bc1_i_mag.png"/>
                    <pic:cNvPicPr/>
                  </pic:nvPicPr>
                  <pic:blipFill>
                    <a:blip r:embed="rId20"/>
                    <a:stretch>
                      <a:fillRect/>
                    </a:stretch>
                  </pic:blipFill>
                  <pic:spPr>
                    <a:xfrm>
                      <a:off x="0" y="0"/>
                      <a:ext cx="5897880" cy="1901231"/>
                    </a:xfrm>
                    <a:prstGeom prst="rect"/>
                  </pic:spPr>
                </pic:pic>
              </a:graphicData>
            </a:graphic>
          </wp:inline>
        </w:drawing>
      </w:r>
    </w:p>
    <w:p>
      <w:pPr>
        <w:pStyle w:val="Caption"/>
        <w:keepNext w:val="0"/>
        <w:jc w:val="center"/>
      </w:pPr>
      <w:bookmarkStart w:id="16" w:name="xslope_figure_9"/>
      <w:r>
        <w:t>Figure 9. Hydraulic gradient magnitude</w:t>
      </w:r>
      <w:bookmarkEnd w:id="16"/>
    </w:p>
    <w:p>
      <w:pPr>
        <w:pStyle w:val="Heading1"/>
      </w:pPr>
      <w:bookmarkStart w:id="17" w:name="xslope_section_lem"/>
      <w:r>
        <w:t>Limit Equilibrium Analysis</w:t>
      </w:r>
      <w:bookmarkEnd w:id="17"/>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18" w:name="xslope_section_4_1"/>
      <w:r>
        <w:t>Analysis Inputs</w:t>
      </w:r>
      <w:bookmarkEnd w:id="18"/>
    </w:p>
    <w:p>
      <w:pPr>
        <w:pStyle w:val="BodyText"/>
        <w:keepNext/>
      </w:pPr>
      <w:r>
        <w:t xml:space="preserve">The problem inputs specific to the limit equilibrium model are shown in </w:t>
      </w:r>
      <w:hyperlink w:anchor="xslope_figure_10">
        <w:r>
          <w:rPr>
            <w:color w:val="0563C1"/>
            <w:u w:val="single"/>
          </w:rPr>
          <w:t>Figure 10</w:t>
        </w:r>
      </w:hyperlink>
      <w:r>
        <w:t>, including the section and its materials, the water surface, the distributed loads and the starting circle for the search.</w:t>
      </w:r>
    </w:p>
    <w:p>
      <w:pPr>
        <w:keepNext/>
        <w:jc w:val="center"/>
      </w:pPr>
      <w:r>
        <w:drawing>
          <wp:inline xmlns:a="http://schemas.openxmlformats.org/drawingml/2006/main" xmlns:pic="http://schemas.openxmlformats.org/drawingml/2006/picture">
            <wp:extent cx="5897880" cy="2321790"/>
            <wp:docPr id="10" name="Picture 10"/>
            <wp:cNvGraphicFramePr>
              <a:graphicFrameLocks noChangeAspect="1"/>
            </wp:cNvGraphicFramePr>
            <a:graphic>
              <a:graphicData uri="http://schemas.openxmlformats.org/drawingml/2006/picture">
                <pic:pic>
                  <pic:nvPicPr>
                    <pic:cNvPr id="0" name="lem_inputs.png"/>
                    <pic:cNvPicPr/>
                  </pic:nvPicPr>
                  <pic:blipFill>
                    <a:blip r:embed="rId21"/>
                    <a:stretch>
                      <a:fillRect/>
                    </a:stretch>
                  </pic:blipFill>
                  <pic:spPr>
                    <a:xfrm>
                      <a:off x="0" y="0"/>
                      <a:ext cx="5897880" cy="2321790"/>
                    </a:xfrm>
                    <a:prstGeom prst="rect"/>
                  </pic:spPr>
                </pic:pic>
              </a:graphicData>
            </a:graphic>
          </wp:inline>
        </w:drawing>
      </w:r>
    </w:p>
    <w:p>
      <w:pPr>
        <w:pStyle w:val="Caption"/>
        <w:keepNext w:val="0"/>
        <w:jc w:val="center"/>
      </w:pPr>
      <w:bookmarkStart w:id="19" w:name="xslope_figure_10"/>
      <w:r>
        <w:t>Figure 10. Limit equilibrium model</w:t>
      </w:r>
      <w:bookmarkEnd w:id="19"/>
    </w:p>
    <w:tbl>
      <w:tblPr>
        <w:tblW w:type="dxa" w:w="6420"/>
        <w:tblLayout w:type="fixed"/>
        <w:tblCellMar>
          <w:top w:w="0" w:type="dxa"/>
          <w:left w:w="43" w:type="dxa"/>
          <w:bottom w:w="0" w:type="dxa"/>
          <w:right w:w="43" w:type="dxa"/>
        </w:tblCellMar>
        <w:tblLook w:firstColumn="1" w:firstRow="1" w:lastColumn="0" w:lastRow="0" w:noHBand="0" w:noVBand="1" w:val="04A0"/>
      </w:tblPr>
      <w:tblGrid>
        <w:gridCol w:w="3659"/>
        <w:gridCol w:w="2761"/>
      </w:tblGrid>
      <w:tr>
        <w:tc>
          <w:tcPr>
            <w:tcW w:type="dxa" w:w="3659"/>
            <w:vAlign w:val="center"/>
          </w:tcPr>
          <w:p>
            <w:pPr>
              <w:spacing w:before="0" w:after="0" w:line="240" w:lineRule="auto"/>
              <w:rPr>
                <w:sz w:val="20"/>
                <w:szCs w:val="20"/>
              </w:rPr>
            </w:pPr>
            <w:r>
              <w:rPr>
                <w:b/>
                <w:sz w:val="20"/>
              </w:rPr>
              <w:t>Method reported in detail</w:t>
            </w:r>
          </w:p>
        </w:tc>
        <w:tc>
          <w:tcPr>
            <w:tcW w:type="dxa" w:w="2761"/>
            <w:vAlign w:val="center"/>
          </w:tcPr>
          <w:p>
            <w:pPr>
              <w:spacing w:before="0" w:after="0" w:line="240" w:lineRule="auto"/>
              <w:rPr>
                <w:sz w:val="20"/>
                <w:szCs w:val="20"/>
              </w:rPr>
            </w:pPr>
            <w:r>
              <w:rPr>
                <w:b w:val="0"/>
                <w:sz w:val="20"/>
              </w:rPr>
              <w:t>Spencer's Method</w:t>
            </w:r>
          </w:p>
        </w:tc>
      </w:tr>
      <w:tr>
        <w:tc>
          <w:tcPr>
            <w:tcW w:type="dxa" w:w="3659"/>
            <w:vAlign w:val="center"/>
          </w:tcPr>
          <w:p>
            <w:pPr>
              <w:spacing w:before="0" w:after="0" w:line="240" w:lineRule="auto"/>
              <w:rPr>
                <w:sz w:val="20"/>
                <w:szCs w:val="20"/>
              </w:rPr>
            </w:pPr>
            <w:r>
              <w:rPr>
                <w:b/>
                <w:sz w:val="20"/>
              </w:rPr>
              <w:t>Slices</w:t>
            </w:r>
          </w:p>
        </w:tc>
        <w:tc>
          <w:tcPr>
            <w:tcW w:type="dxa" w:w="2761"/>
            <w:noWrap/>
            <w:vAlign w:val="center"/>
          </w:tcPr>
          <w:p>
            <w:pPr>
              <w:spacing w:before="0" w:after="0" w:line="240" w:lineRule="auto"/>
              <w:rPr>
                <w:sz w:val="20"/>
                <w:szCs w:val="20"/>
              </w:rPr>
            </w:pPr>
            <w:r>
              <w:rPr>
                <w:b w:val="0"/>
                <w:sz w:val="20"/>
              </w:rPr>
              <w:t>40</w:t>
            </w:r>
          </w:p>
        </w:tc>
      </w:tr>
      <w:tr>
        <w:tc>
          <w:tcPr>
            <w:tcW w:type="dxa" w:w="3659"/>
            <w:vAlign w:val="center"/>
          </w:tcPr>
          <w:p>
            <w:pPr>
              <w:spacing w:before="0" w:after="0" w:line="240" w:lineRule="auto"/>
              <w:rPr>
                <w:sz w:val="20"/>
                <w:szCs w:val="20"/>
              </w:rPr>
            </w:pPr>
            <w:r>
              <w:rPr>
                <w:b/>
                <w:sz w:val="20"/>
              </w:rPr>
              <w:t>Surface family</w:t>
            </w:r>
          </w:p>
        </w:tc>
        <w:tc>
          <w:tcPr>
            <w:tcW w:type="dxa" w:w="2761"/>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2761"/>
            <w:vAlign w:val="center"/>
          </w:tcPr>
          <w:p>
            <w:pPr>
              <w:spacing w:before="0" w:after="0" w:line="240" w:lineRule="auto"/>
              <w:rPr>
                <w:sz w:val="20"/>
                <w:szCs w:val="20"/>
              </w:rPr>
            </w:pPr>
            <w:r>
              <w:rPr>
                <w:b w:val="0"/>
                <w:sz w:val="20"/>
              </w:rPr>
              <w:t>center (500, 200), R = 150</w:t>
            </w:r>
          </w:p>
        </w:tc>
      </w:tr>
      <w:tr>
        <w:tc>
          <w:tcPr>
            <w:tcW w:type="dxa" w:w="3659"/>
            <w:vAlign w:val="center"/>
          </w:tcPr>
          <w:p>
            <w:pPr>
              <w:spacing w:before="0" w:after="0" w:line="240" w:lineRule="auto"/>
              <w:rPr>
                <w:sz w:val="20"/>
                <w:szCs w:val="20"/>
              </w:rPr>
            </w:pPr>
            <w:r>
              <w:rPr>
                <w:b/>
                <w:sz w:val="20"/>
              </w:rPr>
              <w:t>Surface</w:t>
            </w:r>
          </w:p>
        </w:tc>
        <w:tc>
          <w:tcPr>
            <w:tcW w:type="dxa" w:w="2761"/>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2761"/>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2761"/>
            <w:noWrap/>
            <w:vAlign w:val="center"/>
          </w:tcPr>
          <w:p>
            <w:pPr>
              <w:spacing w:before="0" w:after="0" w:line="240" w:lineRule="auto"/>
              <w:rPr>
                <w:sz w:val="20"/>
                <w:szCs w:val="20"/>
              </w:rPr>
            </w:pPr>
            <w:r>
              <w:rPr>
                <w:b w:val="0"/>
                <w:sz w:val="20"/>
              </w:rPr>
              <w:t>0</w:t>
            </w:r>
          </w:p>
        </w:tc>
      </w:tr>
    </w:tbl>
    <w:p/>
    <w:p>
      <w:pPr>
        <w:pStyle w:val="Heading2"/>
      </w:pPr>
      <w:bookmarkStart w:id="20" w:name="xslope_section_4_2"/>
      <w:r>
        <w:t>Materials</w:t>
      </w:r>
      <w:bookmarkEnd w:id="20"/>
    </w:p>
    <w:p>
      <w:pPr>
        <w:pStyle w:val="BodyText"/>
        <w:keepNext w:val="0"/>
      </w:pPr>
      <w:r>
        <w:t xml:space="preserve">The material properties associated with the limit equilibrium analysis are shown in </w:t>
      </w:r>
      <w:hyperlink w:anchor="xslope_table_2">
        <w:r>
          <w:rPr>
            <w:color w:val="0563C1"/>
            <w:u w:val="single"/>
          </w:rPr>
          <w:t>Table 2</w:t>
        </w:r>
      </w:hyperlink>
      <w:r>
        <w:t>, including the strength option each material is analyzed under, the properties that option uses, and how its pore pressure is taken.</w:t>
      </w:r>
    </w:p>
    <w:p>
      <w:pPr>
        <w:pStyle w:val="Caption"/>
        <w:keepNext/>
      </w:pPr>
      <w:bookmarkStart w:id="21" w:name="xslope_table_2"/>
      <w:r>
        <w:t>Table 2. Material properties</w:t>
      </w:r>
      <w:bookmarkEnd w:id="21"/>
    </w:p>
    <w:tbl>
      <w:tblPr>
        <w:tblStyle w:val="TableGrid"/>
        <w:tblW w:type="dxa" w:w="5340"/>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826"/>
        <w:gridCol w:w="626"/>
        <w:gridCol w:w="711"/>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1271"/>
            <w:vAlign w:val="center"/>
          </w:tcPr>
          <w:p>
            <w:pPr>
              <w:spacing w:before="0" w:after="0" w:line="240" w:lineRule="auto"/>
              <w:jc w:val="left"/>
              <w:rPr>
                <w:sz w:val="17"/>
                <w:szCs w:val="17"/>
              </w:rPr>
            </w:pPr>
            <w:r>
              <w:rPr>
                <w:b w:val="0"/>
                <w:sz w:val="17"/>
              </w:rPr>
              <w:t>seep</w:t>
            </w:r>
          </w:p>
        </w:tc>
      </w:tr>
    </w:tbl>
    <w:p/>
    <w:p>
      <w:pPr>
        <w:pStyle w:val="BodyText"/>
        <w:keepNext w:val="0"/>
      </w:pPr>
      <w:r>
        <w:t>Pore pressure on the base of a slice is taken from the computed seepage field, as the table states for each material.</w:t>
      </w:r>
    </w:p>
    <w:p>
      <w:pPr>
        <w:pStyle w:val="BodyText"/>
        <w:keepNext w:val="0"/>
      </w:pPr>
      <w:r>
        <w:t xml:space="preserve">The water surface the section stands under is the one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computes from its head boundaries.</w:t>
      </w:r>
    </w:p>
    <w:tbl>
      <w:tblPr>
        <w:tblW w:type="dxa" w:w="8677"/>
        <w:tblLayout w:type="fixed"/>
        <w:tblCellMar>
          <w:top w:w="0" w:type="dxa"/>
          <w:left w:w="43" w:type="dxa"/>
          <w:bottom w:w="0" w:type="dxa"/>
          <w:right w:w="43" w:type="dxa"/>
        </w:tblCellMar>
        <w:tblLook w:firstColumn="1" w:firstRow="1" w:lastColumn="0" w:lastRow="0" w:noHBand="0" w:noVBand="1" w:val="04A0"/>
      </w:tblPr>
      <w:tblGrid>
        <w:gridCol w:w="1494"/>
        <w:gridCol w:w="7183"/>
      </w:tblGrid>
      <w:tr>
        <w:tc>
          <w:tcPr>
            <w:tcW w:type="dxa" w:w="1494"/>
            <w:vAlign w:val="center"/>
          </w:tcPr>
          <w:p>
            <w:pPr>
              <w:spacing w:before="0" w:after="0" w:line="240" w:lineRule="auto"/>
              <w:rPr>
                <w:sz w:val="20"/>
                <w:szCs w:val="20"/>
              </w:rPr>
            </w:pPr>
            <w:r>
              <w:rPr>
                <w:b/>
                <w:sz w:val="20"/>
              </w:rPr>
              <w:t>Water loads</w:t>
            </w:r>
          </w:p>
        </w:tc>
        <w:tc>
          <w:tcPr>
            <w:tcW w:type="dxa" w:w="7183"/>
            <w:vAlign w:val="center"/>
          </w:tcPr>
          <w:p>
            <w:pPr>
              <w:spacing w:before="0" w:after="0" w:line="240" w:lineRule="auto"/>
              <w:rPr>
                <w:sz w:val="20"/>
                <w:szCs w:val="20"/>
              </w:rPr>
            </w:pPr>
            <w:r>
              <w:rPr>
                <w:b w:val="0"/>
                <w:sz w:val="20"/>
              </w:rPr>
              <w:t>derived by the engine from the model's own water surface (automatic)</w:t>
            </w:r>
          </w:p>
        </w:tc>
      </w:tr>
      <w:tr>
        <w:tc>
          <w:tcPr>
            <w:tcW w:type="dxa" w:w="1494"/>
            <w:vAlign w:val="center"/>
          </w:tcPr>
          <w:p>
            <w:pPr>
              <w:spacing w:before="0" w:after="0" w:line="240" w:lineRule="auto"/>
              <w:rPr>
                <w:sz w:val="20"/>
                <w:szCs w:val="20"/>
              </w:rPr>
            </w:pPr>
            <w:r>
              <w:rPr>
                <w:b/>
                <w:sz w:val="20"/>
              </w:rPr>
              <w:t>Water surface</w:t>
            </w:r>
          </w:p>
        </w:tc>
        <w:tc>
          <w:tcPr>
            <w:tcW w:type="dxa" w:w="7183"/>
            <w:vAlign w:val="center"/>
          </w:tcPr>
          <w:p>
            <w:pPr>
              <w:spacing w:before="0" w:after="0" w:line="240" w:lineRule="auto"/>
              <w:rPr>
                <w:sz w:val="20"/>
                <w:szCs w:val="20"/>
              </w:rPr>
            </w:pPr>
            <w:r>
              <w:rPr>
                <w:b w:val="0"/>
                <w:sz w:val="20"/>
              </w:rPr>
              <w:t>computed by the seepage analysis</w:t>
            </w:r>
          </w:p>
        </w:tc>
      </w:tr>
    </w:tbl>
    <w:p/>
    <w:p>
      <w:pPr>
        <w:pStyle w:val="Heading2"/>
      </w:pPr>
      <w:bookmarkStart w:id="22" w:name="xslope_section_loads"/>
      <w:r>
        <w:t>Loads</w:t>
      </w:r>
      <w:bookmarkEnd w:id="22"/>
    </w:p>
    <w:p>
      <w:pPr>
        <w:pStyle w:val="BodyText"/>
        <w:keepNext w:val="0"/>
      </w:pPr>
      <w:r>
        <w:t xml:space="preserve">The distributed loads defined for this problem are listed in </w:t>
      </w:r>
      <w:hyperlink w:anchor="xslope_table_3">
        <w:r>
          <w:rPr>
            <w:color w:val="0563C1"/>
            <w:u w:val="single"/>
          </w:rPr>
          <w:t>Table 3</w:t>
        </w:r>
      </w:hyperlink>
      <w:r>
        <w:t>, including the polyline each load is defined by, every point with the pressure at it, and the direction that pressure acts in. The pressure varies linearly from point to point. The Source column tells the loads entered for this model from the ones the engine derived from its water surface. Each load is integrated along the ground surface between its end points.</w:t>
      </w:r>
    </w:p>
    <w:p>
      <w:pPr>
        <w:pStyle w:val="BodyText"/>
        <w:keepNext w:val="0"/>
      </w:pPr>
      <w:r>
        <w:t>Where the water surface stands above the ground surface, that water is applied to the ground as a distributed load, computed by the engine rather than entered: the pressure at a point is the depth of water above that point times the unit weight of water, and it acts normal to the ground surface. The pressure falls to zero at the shoreline where the two surfaces cross, and each separate stretch of ground standing under water carries its own load block.</w:t>
      </w:r>
    </w:p>
    <w:p>
      <w:pPr>
        <w:pStyle w:val="Caption"/>
        <w:keepNext/>
      </w:pPr>
      <w:bookmarkStart w:id="23" w:name="xslope_table_3"/>
      <w:r>
        <w:t>Table 3. Distributed loads</w:t>
      </w:r>
      <w:bookmarkEnd w:id="23"/>
    </w:p>
    <w:tbl>
      <w:tblPr>
        <w:tblStyle w:val="TableGrid"/>
        <w:tblW w:type="dxa" w:w="8982"/>
        <w:tblInd w:w="43" w:type="dxa"/>
        <w:tblLayout w:type="fixed"/>
        <w:tblCellMar>
          <w:top w:w="0" w:type="dxa"/>
          <w:left w:w="43" w:type="dxa"/>
          <w:bottom w:w="0" w:type="dxa"/>
          <w:right w:w="43" w:type="dxa"/>
        </w:tblCellMar>
        <w:tblLook w:firstColumn="1" w:firstRow="1" w:lastColumn="0" w:lastRow="0" w:noHBand="0" w:noVBand="1" w:val="04A0"/>
      </w:tblPr>
      <w:tblGrid>
        <w:gridCol w:w="501"/>
        <w:gridCol w:w="4839"/>
        <w:gridCol w:w="864"/>
        <w:gridCol w:w="2778"/>
      </w:tblGrid>
      <w:tr>
        <w:trPr>
          <w:tblHeader w:val="true"/>
        </w:trPr>
        <w:tc>
          <w:tcPr>
            <w:tcW w:type="dxa" w:w="501"/>
            <w:vAlign w:val="center"/>
          </w:tcPr>
          <w:p>
            <w:pPr>
              <w:spacing w:before="0" w:after="0" w:line="240" w:lineRule="auto"/>
              <w:jc w:val="center"/>
              <w:rPr>
                <w:sz w:val="17"/>
                <w:szCs w:val="17"/>
              </w:rPr>
            </w:pPr>
            <w:r>
              <w:rPr>
                <w:b/>
                <w:sz w:val="17"/>
              </w:rPr>
              <w:t>Load</w:t>
            </w:r>
          </w:p>
        </w:tc>
        <w:tc>
          <w:tcPr>
            <w:tcW w:type="dxa" w:w="4839"/>
            <w:vAlign w:val="center"/>
          </w:tcPr>
          <w:p>
            <w:pPr>
              <w:spacing w:before="0" w:after="0" w:line="240" w:lineRule="auto"/>
              <w:jc w:val="left"/>
              <w:rPr>
                <w:sz w:val="17"/>
                <w:szCs w:val="17"/>
              </w:rPr>
            </w:pPr>
            <w:r>
              <w:rPr>
                <w:b/>
                <w:sz w:val="17"/>
              </w:rPr>
              <w:t>Points (x, y) @ pressure (psf)</w:t>
            </w:r>
          </w:p>
        </w:tc>
        <w:tc>
          <w:tcPr>
            <w:tcW w:type="dxa" w:w="864"/>
            <w:vAlign w:val="center"/>
          </w:tcPr>
          <w:p>
            <w:pPr>
              <w:spacing w:before="0" w:after="0" w:line="240" w:lineRule="auto"/>
              <w:jc w:val="left"/>
              <w:rPr>
                <w:sz w:val="17"/>
                <w:szCs w:val="17"/>
              </w:rPr>
            </w:pPr>
            <w:r>
              <w:rPr>
                <w:b/>
                <w:sz w:val="17"/>
              </w:rPr>
              <w:t>Direction</w:t>
            </w:r>
          </w:p>
        </w:tc>
        <w:tc>
          <w:tcPr>
            <w:tcW w:type="dxa" w:w="2778"/>
            <w:vAlign w:val="center"/>
          </w:tcPr>
          <w:p>
            <w:pPr>
              <w:spacing w:before="0" w:after="0" w:line="240" w:lineRule="auto"/>
              <w:jc w:val="left"/>
              <w:rPr>
                <w:sz w:val="17"/>
                <w:szCs w:val="17"/>
              </w:rPr>
            </w:pPr>
            <w:r>
              <w:rPr>
                <w:b/>
                <w:sz w:val="17"/>
              </w:rPr>
              <w:t>Source</w:t>
            </w:r>
          </w:p>
        </w:tc>
      </w:tr>
      <w:tr>
        <w:tc>
          <w:tcPr>
            <w:tcW w:type="dxa" w:w="501"/>
            <w:noWrap/>
            <w:vAlign w:val="center"/>
          </w:tcPr>
          <w:p>
            <w:pPr>
              <w:spacing w:before="0" w:after="0" w:line="240" w:lineRule="auto"/>
              <w:jc w:val="center"/>
              <w:rPr>
                <w:sz w:val="17"/>
                <w:szCs w:val="17"/>
              </w:rPr>
            </w:pPr>
            <w:r>
              <w:rPr>
                <w:b w:val="0"/>
                <w:sz w:val="17"/>
              </w:rPr>
              <w:t>1</w:t>
            </w:r>
          </w:p>
        </w:tc>
        <w:tc>
          <w:tcPr>
            <w:tcW w:type="dxa" w:w="4839"/>
            <w:vAlign w:val="center"/>
          </w:tcPr>
          <w:p>
            <w:pPr>
              <w:spacing w:before="0" w:after="0" w:line="240" w:lineRule="auto"/>
              <w:jc w:val="left"/>
              <w:rPr>
                <w:sz w:val="17"/>
                <w:szCs w:val="17"/>
              </w:rPr>
            </w:pPr>
            <w:r>
              <w:rPr>
                <w:b w:val="0"/>
                <w:sz w:val="17"/>
              </w:rPr>
              <w:t>(0, 100) @ 3744 → (200, 100) @ 3744 → (320, 160) @ 0</w:t>
            </w:r>
          </w:p>
        </w:tc>
        <w:tc>
          <w:tcPr>
            <w:tcW w:type="dxa" w:w="864"/>
            <w:vAlign w:val="center"/>
          </w:tcPr>
          <w:p>
            <w:pPr>
              <w:spacing w:before="0" w:after="0" w:line="240" w:lineRule="auto"/>
              <w:jc w:val="left"/>
              <w:rPr>
                <w:sz w:val="17"/>
                <w:szCs w:val="17"/>
              </w:rPr>
            </w:pPr>
            <w:r>
              <w:rPr>
                <w:b w:val="0"/>
                <w:sz w:val="17"/>
              </w:rPr>
              <w:t>normal</w:t>
            </w:r>
          </w:p>
        </w:tc>
        <w:tc>
          <w:tcPr>
            <w:tcW w:type="dxa" w:w="2778"/>
            <w:vAlign w:val="center"/>
          </w:tcPr>
          <w:p>
            <w:pPr>
              <w:spacing w:before="0" w:after="0" w:line="240" w:lineRule="auto"/>
              <w:jc w:val="left"/>
              <w:rPr>
                <w:sz w:val="17"/>
                <w:szCs w:val="17"/>
              </w:rPr>
            </w:pPr>
            <w:r>
              <w:rPr>
                <w:b w:val="0"/>
                <w:sz w:val="17"/>
              </w:rPr>
              <w:t>Derived from the water surface</w:t>
            </w:r>
          </w:p>
        </w:tc>
      </w:tr>
    </w:tbl>
    <w:p/>
    <w:p>
      <w:pPr>
        <w:pStyle w:val="Heading2"/>
      </w:pPr>
      <w:bookmarkStart w:id="24" w:name="xslope_section_4_4"/>
      <w:r>
        <w:t>Spencer's Method</w:t>
      </w:r>
      <w:bookmarkEnd w:id="24"/>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25" w:name="xslope_section_4_4_1"/>
      <w:r>
        <w:t>Search for the Critical Surface</w:t>
      </w:r>
      <w:bookmarkEnd w:id="25"/>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1">
        <w:r>
          <w:rPr>
            <w:color w:val="0563C1"/>
            <w:u w:val="single"/>
          </w:rPr>
          <w:t>Figure 11</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628</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71</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8</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1.248 to 1.605</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1" name="Picture 11"/>
            <wp:cNvGraphicFramePr>
              <a:graphicFrameLocks noChangeAspect="1"/>
            </wp:cNvGraphicFramePr>
            <a:graphic>
              <a:graphicData uri="http://schemas.openxmlformats.org/drawingml/2006/picture">
                <pic:pic>
                  <pic:nvPicPr>
                    <pic:cNvPr id="0" name="search_spencer.png"/>
                    <pic:cNvPicPr/>
                  </pic:nvPicPr>
                  <pic:blipFill>
                    <a:blip r:embed="rId22"/>
                    <a:stretch>
                      <a:fillRect/>
                    </a:stretch>
                  </pic:blipFill>
                  <pic:spPr>
                    <a:xfrm>
                      <a:off x="0" y="0"/>
                      <a:ext cx="5897880" cy="3533375"/>
                    </a:xfrm>
                    <a:prstGeom prst="rect"/>
                  </pic:spPr>
                </pic:pic>
              </a:graphicData>
            </a:graphic>
          </wp:inline>
        </w:drawing>
      </w:r>
    </w:p>
    <w:p>
      <w:pPr>
        <w:pStyle w:val="Caption"/>
        <w:keepNext w:val="0"/>
        <w:jc w:val="center"/>
      </w:pPr>
      <w:bookmarkStart w:id="26" w:name="xslope_figure_11"/>
      <w:r>
        <w:t>Figure 11. Trial surfaces evaluated by the search, with the critical surface highlighted</w:t>
      </w:r>
      <w:bookmarkEnd w:id="26"/>
    </w:p>
    <w:p>
      <w:pPr>
        <w:pStyle w:val="Heading3"/>
      </w:pPr>
      <w:bookmarkStart w:id="27" w:name="xslope_section_4_4_2"/>
      <w:r>
        <w:t>Results</w:t>
      </w:r>
      <w:bookmarkEnd w:id="27"/>
    </w:p>
    <w:p>
      <w:pPr>
        <w:pStyle w:val="BodyText"/>
        <w:keepNext/>
      </w:pPr>
      <w:r>
        <w:t xml:space="preserve">Spencer's Method gives a factor of safety of </w:t>
      </w:r>
      <w:r>
        <w:rPr>
          <w:b/>
        </w:rPr>
        <w:t>1.248</w:t>
      </w:r>
      <w:r>
        <w:t xml:space="preserve"> on the critical surface of </w:t>
      </w:r>
      <w:hyperlink w:anchor="xslope_figure_12">
        <w:r>
          <w:rPr>
            <w:color w:val="0563C1"/>
            <w:u w:val="single"/>
          </w:rPr>
          <w:t>Figure 12</w:t>
        </w:r>
      </w:hyperlink>
      <w:r>
        <w:t>.</w:t>
      </w:r>
    </w:p>
    <w:p>
      <w:pPr>
        <w:keepNext/>
        <w:jc w:val="center"/>
      </w:pPr>
      <w:r>
        <w:drawing>
          <wp:inline xmlns:a="http://schemas.openxmlformats.org/drawingml/2006/main" xmlns:pic="http://schemas.openxmlformats.org/drawingml/2006/picture">
            <wp:extent cx="5897880" cy="3546759"/>
            <wp:docPr id="12" name="Picture 12"/>
            <wp:cNvGraphicFramePr>
              <a:graphicFrameLocks noChangeAspect="1"/>
            </wp:cNvGraphicFramePr>
            <a:graphic>
              <a:graphicData uri="http://schemas.openxmlformats.org/drawingml/2006/picture">
                <pic:pic>
                  <pic:nvPicPr>
                    <pic:cNvPr id="0" name="solution_spencer.png"/>
                    <pic:cNvPicPr/>
                  </pic:nvPicPr>
                  <pic:blipFill>
                    <a:blip r:embed="rId23"/>
                    <a:stretch>
                      <a:fillRect/>
                    </a:stretch>
                  </pic:blipFill>
                  <pic:spPr>
                    <a:xfrm>
                      <a:off x="0" y="0"/>
                      <a:ext cx="5897880" cy="3546759"/>
                    </a:xfrm>
                    <a:prstGeom prst="rect"/>
                  </pic:spPr>
                </pic:pic>
              </a:graphicData>
            </a:graphic>
          </wp:inline>
        </w:drawing>
      </w:r>
    </w:p>
    <w:p>
      <w:pPr>
        <w:pStyle w:val="Caption"/>
        <w:keepNext w:val="0"/>
        <w:jc w:val="center"/>
      </w:pPr>
      <w:bookmarkStart w:id="28" w:name="xslope_figure_12"/>
      <w:r>
        <w:t>Figure 12. Critical surface and slice forces — Spencer's Method</w:t>
      </w:r>
      <w:bookmarkEnd w:id="28"/>
    </w:p>
    <w:p>
      <w:pPr>
        <w:pStyle w:val="Heading3"/>
      </w:pPr>
      <w:bookmarkStart w:id="29" w:name="xslope_section_4_4_3"/>
      <w:r>
        <w:t>Slice Table</w:t>
      </w:r>
      <w:bookmarkEnd w:id="29"/>
    </w:p>
    <w:p>
      <w:pPr>
        <w:pStyle w:val="BodyText"/>
        <w:keepNext/>
      </w:pPr>
      <w:r>
        <w:t xml:space="preserve">The geometry, forces and strengths of every slice on the critical surface as solved by Spencer's Method are listed in </w:t>
      </w:r>
      <w:hyperlink w:anchor="xslope_table_4">
        <w:r>
          <w:rPr>
            <w:color w:val="0563C1"/>
            <w:u w:val="single"/>
          </w:rPr>
          <w:t>Table 4</w:t>
        </w:r>
      </w:hyperlink>
      <w:r>
        <w:t xml:space="preserve">, numbered as in </w:t>
      </w:r>
      <w:hyperlink w:anchor="xslope_figure_13">
        <w:r>
          <w:rPr>
            <w:color w:val="0563C1"/>
            <w:u w:val="single"/>
          </w:rPr>
          <w:t>Figure 13</w:t>
        </w:r>
      </w:hyperlink>
      <w:r>
        <w:t>. Forces are per unit thickness of section.</w:t>
      </w:r>
    </w:p>
    <w:p>
      <w:pPr>
        <w:keepNext/>
        <w:jc w:val="center"/>
      </w:pPr>
      <w:r>
        <w:drawing>
          <wp:inline xmlns:a="http://schemas.openxmlformats.org/drawingml/2006/main" xmlns:pic="http://schemas.openxmlformats.org/drawingml/2006/picture">
            <wp:extent cx="5897880" cy="3629465"/>
            <wp:docPr id="13" name="Picture 13"/>
            <wp:cNvGraphicFramePr>
              <a:graphicFrameLocks noChangeAspect="1"/>
            </wp:cNvGraphicFramePr>
            <a:graphic>
              <a:graphicData uri="http://schemas.openxmlformats.org/drawingml/2006/picture">
                <pic:pic>
                  <pic:nvPicPr>
                    <pic:cNvPr id="0" name="slice_key_spencer.png"/>
                    <pic:cNvPicPr/>
                  </pic:nvPicPr>
                  <pic:blipFill>
                    <a:blip r:embed="rId24"/>
                    <a:stretch>
                      <a:fillRect/>
                    </a:stretch>
                  </pic:blipFill>
                  <pic:spPr>
                    <a:xfrm>
                      <a:off x="0" y="0"/>
                      <a:ext cx="5897880" cy="3629465"/>
                    </a:xfrm>
                    <a:prstGeom prst="rect"/>
                  </pic:spPr>
                </pic:pic>
              </a:graphicData>
            </a:graphic>
          </wp:inline>
        </w:drawing>
      </w:r>
    </w:p>
    <w:p>
      <w:pPr>
        <w:pStyle w:val="Caption"/>
        <w:keepNext w:val="0"/>
        <w:jc w:val="center"/>
      </w:pPr>
      <w:bookmarkStart w:id="30" w:name="xslope_figure_13"/>
      <w:r>
        <w:t>Figure 13. Slice numbering for the table below — Spencer's Method</w:t>
      </w:r>
      <w:bookmarkEnd w:id="30"/>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32" w:name="xslope_slice_table_spencer"/>
      <w:bookmarkStart w:id="31" w:name="xslope_table_4"/>
      <w:r>
        <w:t>Table 4. Slice data — Spencer's Method</w:t>
      </w:r>
      <w:bookmarkEnd w:id="31"/>
      <w:bookmarkEnd w:id="32"/>
    </w:p>
    <w:tbl>
      <w:tblPr>
        <w:tblStyle w:val="TableGrid"/>
        <w:tblW w:type="dxa" w:w="11046"/>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44"/>
        <w:gridCol w:w="581"/>
        <w:gridCol w:w="346"/>
        <w:gridCol w:w="528"/>
        <w:gridCol w:w="593"/>
        <w:gridCol w:w="756"/>
        <w:gridCol w:w="761"/>
        <w:gridCol w:w="691"/>
        <w:gridCol w:w="721"/>
        <w:gridCol w:w="721"/>
        <w:gridCol w:w="581"/>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4"/>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6"/>
            <w:vAlign w:val="center"/>
          </w:tcPr>
          <w:p>
            <w:pPr>
              <w:spacing w:before="0" w:after="0" w:line="240" w:lineRule="auto"/>
              <w:jc w:val="center"/>
              <w:rPr>
                <w:sz w:val="14"/>
                <w:szCs w:val="14"/>
              </w:rPr>
            </w:pPr>
            <w:r>
              <w:rPr>
                <w:b/>
                <w:sz w:val="14"/>
              </w:rPr>
              <w:t>N' (lb/ft)</w:t>
            </w:r>
          </w:p>
        </w:tc>
        <w:tc>
          <w:tcPr>
            <w:tcW w:type="dxa" w:w="761"/>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721"/>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2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81"/>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351.13</w:t>
            </w:r>
          </w:p>
        </w:tc>
        <w:tc>
          <w:tcPr>
            <w:tcW w:type="dxa" w:w="581"/>
            <w:noWrap/>
            <w:vAlign w:val="center"/>
          </w:tcPr>
          <w:p>
            <w:pPr>
              <w:spacing w:before="0" w:after="0" w:line="240" w:lineRule="auto"/>
              <w:jc w:val="center"/>
              <w:rPr>
                <w:sz w:val="14"/>
                <w:szCs w:val="14"/>
              </w:rPr>
            </w:pPr>
            <w:r>
              <w:rPr>
                <w:b w:val="0"/>
                <w:sz w:val="14"/>
              </w:rPr>
              <w:t>165.29</w:t>
            </w:r>
          </w:p>
        </w:tc>
        <w:tc>
          <w:tcPr>
            <w:tcW w:type="dxa" w:w="581"/>
            <w:noWrap/>
            <w:vAlign w:val="center"/>
          </w:tcPr>
          <w:p>
            <w:pPr>
              <w:spacing w:before="0" w:after="0" w:line="240" w:lineRule="auto"/>
              <w:jc w:val="center"/>
              <w:rPr>
                <w:sz w:val="14"/>
                <w:szCs w:val="14"/>
              </w:rPr>
            </w:pPr>
            <w:r>
              <w:rPr>
                <w:b w:val="0"/>
                <w:sz w:val="14"/>
              </w:rPr>
              <w:t>175.57</w:t>
            </w:r>
          </w:p>
        </w:tc>
        <w:tc>
          <w:tcPr>
            <w:tcW w:type="dxa" w:w="574"/>
            <w:noWrap/>
            <w:vAlign w:val="center"/>
          </w:tcPr>
          <w:p>
            <w:pPr>
              <w:spacing w:before="0" w:after="0" w:line="240" w:lineRule="auto"/>
              <w:jc w:val="center"/>
              <w:rPr>
                <w:sz w:val="14"/>
                <w:szCs w:val="14"/>
              </w:rPr>
            </w:pPr>
            <w:r>
              <w:rPr>
                <w:b w:val="0"/>
                <w:sz w:val="14"/>
              </w:rPr>
              <w:t>9.29</w:t>
            </w:r>
          </w:p>
        </w:tc>
        <w:tc>
          <w:tcPr>
            <w:tcW w:type="dxa" w:w="576"/>
            <w:noWrap/>
            <w:vAlign w:val="center"/>
          </w:tcPr>
          <w:p>
            <w:pPr>
              <w:spacing w:before="0" w:after="0" w:line="240" w:lineRule="auto"/>
              <w:jc w:val="center"/>
              <w:rPr>
                <w:sz w:val="14"/>
                <w:szCs w:val="14"/>
              </w:rPr>
            </w:pPr>
            <w:r>
              <w:rPr>
                <w:b w:val="0"/>
                <w:sz w:val="14"/>
              </w:rPr>
              <w:t>17.68</w:t>
            </w:r>
          </w:p>
        </w:tc>
        <w:tc>
          <w:tcPr>
            <w:tcW w:type="dxa" w:w="594"/>
            <w:noWrap/>
            <w:vAlign w:val="center"/>
          </w:tcPr>
          <w:p>
            <w:pPr>
              <w:spacing w:before="0" w:after="0" w:line="240" w:lineRule="auto"/>
              <w:jc w:val="center"/>
              <w:rPr>
                <w:sz w:val="14"/>
                <w:szCs w:val="14"/>
              </w:rPr>
            </w:pPr>
            <w:r>
              <w:rPr>
                <w:b w:val="0"/>
                <w:sz w:val="14"/>
              </w:rPr>
              <w:t>58.29</w:t>
            </w:r>
          </w:p>
        </w:tc>
        <w:tc>
          <w:tcPr>
            <w:tcW w:type="dxa" w:w="844"/>
            <w:noWrap/>
            <w:vAlign w:val="center"/>
          </w:tcPr>
          <w:p>
            <w:pPr>
              <w:spacing w:before="0" w:after="0" w:line="240" w:lineRule="auto"/>
              <w:jc w:val="center"/>
              <w:rPr>
                <w:sz w:val="14"/>
                <w:szCs w:val="14"/>
              </w:rPr>
            </w:pPr>
            <w:r>
              <w:rPr>
                <w:b w:val="0"/>
                <w:sz w:val="14"/>
              </w:rPr>
              <w:t>12420.7</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6"/>
            <w:noWrap/>
            <w:vAlign w:val="center"/>
          </w:tcPr>
          <w:p>
            <w:pPr>
              <w:spacing w:before="0" w:after="0" w:line="240" w:lineRule="auto"/>
              <w:jc w:val="center"/>
              <w:rPr>
                <w:sz w:val="14"/>
                <w:szCs w:val="14"/>
              </w:rPr>
            </w:pPr>
            <w:r>
              <w:rPr>
                <w:b w:val="0"/>
                <w:sz w:val="14"/>
              </w:rPr>
              <w:t>9812.6</w:t>
            </w:r>
          </w:p>
        </w:tc>
        <w:tc>
          <w:tcPr>
            <w:tcW w:type="dxa" w:w="761"/>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-12420.7</w:t>
            </w:r>
          </w:p>
        </w:tc>
        <w:tc>
          <w:tcPr>
            <w:tcW w:type="dxa" w:w="721"/>
            <w:noWrap/>
            <w:vAlign w:val="center"/>
          </w:tcPr>
          <w:p>
            <w:pPr>
              <w:spacing w:before="0" w:after="0" w:line="240" w:lineRule="auto"/>
              <w:jc w:val="center"/>
              <w:rPr>
                <w:sz w:val="14"/>
                <w:szCs w:val="14"/>
              </w:rPr>
            </w:pPr>
            <w:r>
              <w:rPr>
                <w:b w:val="0"/>
                <w:sz w:val="14"/>
              </w:rPr>
              <w:t>-4905.8</w:t>
            </w:r>
          </w:p>
        </w:tc>
        <w:tc>
          <w:tcPr>
            <w:tcW w:type="dxa" w:w="581"/>
            <w:noWrap/>
            <w:vAlign w:val="center"/>
          </w:tcPr>
          <w:p>
            <w:pPr>
              <w:spacing w:before="0" w:after="0" w:line="240" w:lineRule="auto"/>
              <w:jc w:val="center"/>
              <w:rPr>
                <w:sz w:val="14"/>
                <w:szCs w:val="14"/>
              </w:rPr>
            </w:pPr>
            <w:r>
              <w:rPr>
                <w:b w:val="0"/>
                <w:sz w:val="14"/>
              </w:rPr>
              <w:t>165.29</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357.89</w:t>
            </w:r>
          </w:p>
        </w:tc>
        <w:tc>
          <w:tcPr>
            <w:tcW w:type="dxa" w:w="581"/>
            <w:noWrap/>
            <w:vAlign w:val="center"/>
          </w:tcPr>
          <w:p>
            <w:pPr>
              <w:spacing w:before="0" w:after="0" w:line="240" w:lineRule="auto"/>
              <w:jc w:val="center"/>
              <w:rPr>
                <w:sz w:val="14"/>
                <w:szCs w:val="14"/>
              </w:rPr>
            </w:pPr>
            <w:r>
              <w:rPr>
                <w:b w:val="0"/>
                <w:sz w:val="14"/>
              </w:rPr>
              <w:t>155.11</w:t>
            </w:r>
          </w:p>
        </w:tc>
        <w:tc>
          <w:tcPr>
            <w:tcW w:type="dxa" w:w="581"/>
            <w:noWrap/>
            <w:vAlign w:val="center"/>
          </w:tcPr>
          <w:p>
            <w:pPr>
              <w:spacing w:before="0" w:after="0" w:line="240" w:lineRule="auto"/>
              <w:jc w:val="center"/>
              <w:rPr>
                <w:sz w:val="14"/>
                <w:szCs w:val="14"/>
              </w:rPr>
            </w:pPr>
            <w:r>
              <w:rPr>
                <w:b w:val="0"/>
                <w:sz w:val="14"/>
              </w:rPr>
              <w:t>178.94</w:t>
            </w:r>
          </w:p>
        </w:tc>
        <w:tc>
          <w:tcPr>
            <w:tcW w:type="dxa" w:w="574"/>
            <w:noWrap/>
            <w:vAlign w:val="center"/>
          </w:tcPr>
          <w:p>
            <w:pPr>
              <w:spacing w:before="0" w:after="0" w:line="240" w:lineRule="auto"/>
              <w:jc w:val="center"/>
              <w:rPr>
                <w:sz w:val="14"/>
                <w:szCs w:val="14"/>
              </w:rPr>
            </w:pPr>
            <w:r>
              <w:rPr>
                <w:b w:val="0"/>
                <w:sz w:val="14"/>
              </w:rPr>
              <w:t>4.22</w:t>
            </w:r>
          </w:p>
        </w:tc>
        <w:tc>
          <w:tcPr>
            <w:tcW w:type="dxa" w:w="576"/>
            <w:noWrap/>
            <w:vAlign w:val="center"/>
          </w:tcPr>
          <w:p>
            <w:pPr>
              <w:spacing w:before="0" w:after="0" w:line="240" w:lineRule="auto"/>
              <w:jc w:val="center"/>
              <w:rPr>
                <w:sz w:val="14"/>
                <w:szCs w:val="14"/>
              </w:rPr>
            </w:pPr>
            <w:r>
              <w:rPr>
                <w:b w:val="0"/>
                <w:sz w:val="14"/>
              </w:rPr>
              <w:t>7.27</w:t>
            </w:r>
          </w:p>
        </w:tc>
        <w:tc>
          <w:tcPr>
            <w:tcW w:type="dxa" w:w="594"/>
            <w:noWrap/>
            <w:vAlign w:val="center"/>
          </w:tcPr>
          <w:p>
            <w:pPr>
              <w:spacing w:before="0" w:after="0" w:line="240" w:lineRule="auto"/>
              <w:jc w:val="center"/>
              <w:rPr>
                <w:sz w:val="14"/>
                <w:szCs w:val="14"/>
              </w:rPr>
            </w:pPr>
            <w:r>
              <w:rPr>
                <w:b w:val="0"/>
                <w:sz w:val="14"/>
              </w:rPr>
              <w:t>54.52</w:t>
            </w:r>
          </w:p>
        </w:tc>
        <w:tc>
          <w:tcPr>
            <w:tcW w:type="dxa" w:w="844"/>
            <w:noWrap/>
            <w:vAlign w:val="center"/>
          </w:tcPr>
          <w:p>
            <w:pPr>
              <w:spacing w:before="0" w:after="0" w:line="240" w:lineRule="auto"/>
              <w:jc w:val="center"/>
              <w:rPr>
                <w:sz w:val="14"/>
                <w:szCs w:val="14"/>
              </w:rPr>
            </w:pPr>
            <w:r>
              <w:rPr>
                <w:b w:val="0"/>
                <w:sz w:val="14"/>
              </w:rPr>
              <w:t>12946.8</w:t>
            </w:r>
          </w:p>
        </w:tc>
        <w:tc>
          <w:tcPr>
            <w:tcW w:type="dxa" w:w="581"/>
            <w:noWrap/>
            <w:vAlign w:val="center"/>
          </w:tcPr>
          <w:p>
            <w:pPr>
              <w:spacing w:before="0" w:after="0" w:line="240" w:lineRule="auto"/>
              <w:jc w:val="center"/>
              <w:rPr>
                <w:sz w:val="14"/>
                <w:szCs w:val="14"/>
              </w:rPr>
            </w:pPr>
            <w:r>
              <w:rPr>
                <w:b w:val="0"/>
                <w:sz w:val="14"/>
              </w:rPr>
              <w:t>165.4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10607.7</w:t>
            </w:r>
          </w:p>
        </w:tc>
        <w:tc>
          <w:tcPr>
            <w:tcW w:type="dxa" w:w="761"/>
            <w:noWrap/>
            <w:vAlign w:val="center"/>
          </w:tcPr>
          <w:p>
            <w:pPr>
              <w:spacing w:before="0" w:after="0" w:line="240" w:lineRule="auto"/>
              <w:jc w:val="center"/>
              <w:rPr>
                <w:sz w:val="14"/>
                <w:szCs w:val="14"/>
              </w:rPr>
            </w:pPr>
            <w:r>
              <w:rPr>
                <w:b w:val="0"/>
                <w:sz w:val="14"/>
              </w:rPr>
              <w:t>4905.8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-12946.8</w:t>
            </w:r>
          </w:p>
        </w:tc>
        <w:tc>
          <w:tcPr>
            <w:tcW w:type="dxa" w:w="721"/>
            <w:noWrap/>
            <w:vAlign w:val="center"/>
          </w:tcPr>
          <w:p>
            <w:pPr>
              <w:spacing w:before="0" w:after="0" w:line="240" w:lineRule="auto"/>
              <w:jc w:val="center"/>
              <w:rPr>
                <w:sz w:val="14"/>
                <w:szCs w:val="14"/>
              </w:rPr>
            </w:pPr>
            <w:r>
              <w:rPr>
                <w:b w:val="0"/>
                <w:sz w:val="14"/>
              </w:rPr>
              <w:t>-6938.7</w:t>
            </w:r>
          </w:p>
        </w:tc>
        <w:tc>
          <w:tcPr>
            <w:tcW w:type="dxa" w:w="581"/>
            <w:noWrap/>
            <w:vAlign w:val="center"/>
          </w:tcPr>
          <w:p>
            <w:pPr>
              <w:spacing w:before="0" w:after="0" w:line="240" w:lineRule="auto"/>
              <w:jc w:val="center"/>
              <w:rPr>
                <w:sz w:val="14"/>
                <w:szCs w:val="14"/>
              </w:rPr>
            </w:pPr>
            <w:r>
              <w:rPr>
                <w:b w:val="0"/>
                <w:sz w:val="14"/>
              </w:rPr>
              <w:t>155.11</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147.86</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10.76</w:t>
            </w:r>
          </w:p>
        </w:tc>
        <w:tc>
          <w:tcPr>
            <w:tcW w:type="dxa" w:w="594"/>
            <w:noWrap/>
            <w:vAlign w:val="center"/>
          </w:tcPr>
          <w:p>
            <w:pPr>
              <w:spacing w:before="0" w:after="0" w:line="240" w:lineRule="auto"/>
              <w:jc w:val="center"/>
              <w:rPr>
                <w:sz w:val="14"/>
                <w:szCs w:val="14"/>
              </w:rPr>
            </w:pPr>
            <w:r>
              <w:rPr>
                <w:b w:val="0"/>
                <w:sz w:val="14"/>
              </w:rPr>
              <w:t>51.71</w:t>
            </w:r>
          </w:p>
        </w:tc>
        <w:tc>
          <w:tcPr>
            <w:tcW w:type="dxa" w:w="844"/>
            <w:noWrap/>
            <w:vAlign w:val="center"/>
          </w:tcPr>
          <w:p>
            <w:pPr>
              <w:spacing w:before="0" w:after="0" w:line="240" w:lineRule="auto"/>
              <w:jc w:val="center"/>
              <w:rPr>
                <w:sz w:val="14"/>
                <w:szCs w:val="14"/>
              </w:rPr>
            </w:pPr>
            <w:r>
              <w:rPr>
                <w:b w:val="0"/>
                <w:sz w:val="14"/>
              </w:rPr>
              <w:t>27286.7</w:t>
            </w:r>
          </w:p>
        </w:tc>
        <w:tc>
          <w:tcPr>
            <w:tcW w:type="dxa" w:w="581"/>
            <w:noWrap/>
            <w:vAlign w:val="center"/>
          </w:tcPr>
          <w:p>
            <w:pPr>
              <w:spacing w:before="0" w:after="0" w:line="240" w:lineRule="auto"/>
              <w:jc w:val="center"/>
              <w:rPr>
                <w:sz w:val="14"/>
                <w:szCs w:val="14"/>
              </w:rPr>
            </w:pPr>
            <w:r>
              <w:rPr>
                <w:b w:val="0"/>
                <w:sz w:val="14"/>
              </w:rPr>
              <w:t>327.8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22078.8</w:t>
            </w:r>
          </w:p>
        </w:tc>
        <w:tc>
          <w:tcPr>
            <w:tcW w:type="dxa" w:w="761"/>
            <w:noWrap/>
            <w:vAlign w:val="center"/>
          </w:tcPr>
          <w:p>
            <w:pPr>
              <w:spacing w:before="0" w:after="0" w:line="240" w:lineRule="auto"/>
              <w:jc w:val="center"/>
              <w:rPr>
                <w:sz w:val="14"/>
                <w:szCs w:val="14"/>
              </w:rPr>
            </w:pPr>
            <w:r>
              <w:rPr>
                <w:b w:val="0"/>
                <w:sz w:val="14"/>
              </w:rPr>
              <w:t>11844.5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-27286.7</w:t>
            </w:r>
          </w:p>
        </w:tc>
        <w:tc>
          <w:tcPr>
            <w:tcW w:type="dxa" w:w="721"/>
            <w:noWrap/>
            <w:vAlign w:val="center"/>
          </w:tcPr>
          <w:p>
            <w:pPr>
              <w:spacing w:before="0" w:after="0" w:line="240" w:lineRule="auto"/>
              <w:jc w:val="center"/>
              <w:rPr>
                <w:sz w:val="14"/>
                <w:szCs w:val="14"/>
              </w:rPr>
            </w:pPr>
            <w:r>
              <w:rPr>
                <w:b w:val="0"/>
                <w:sz w:val="14"/>
              </w:rPr>
              <w:t>-15002.1</w:t>
            </w:r>
          </w:p>
        </w:tc>
        <w:tc>
          <w:tcPr>
            <w:tcW w:type="dxa" w:w="581"/>
            <w:noWrap/>
            <w:vAlign w:val="center"/>
          </w:tcPr>
          <w:p>
            <w:pPr>
              <w:spacing w:before="0" w:after="0" w:line="240" w:lineRule="auto"/>
              <w:jc w:val="center"/>
              <w:rPr>
                <w:sz w:val="14"/>
                <w:szCs w:val="14"/>
              </w:rPr>
            </w:pPr>
            <w:r>
              <w:rPr>
                <w:b w:val="0"/>
                <w:sz w:val="14"/>
              </w:rPr>
              <w:t>147.86</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139.88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10.06</w:t>
            </w:r>
          </w:p>
        </w:tc>
        <w:tc>
          <w:tcPr>
            <w:tcW w:type="dxa" w:w="594"/>
            <w:noWrap/>
            <w:vAlign w:val="center"/>
          </w:tcPr>
          <w:p>
            <w:pPr>
              <w:spacing w:before="0" w:after="0" w:line="240" w:lineRule="auto"/>
              <w:jc w:val="center"/>
              <w:rPr>
                <w:sz w:val="14"/>
                <w:szCs w:val="14"/>
              </w:rPr>
            </w:pPr>
            <w:r>
              <w:rPr>
                <w:b w:val="0"/>
                <w:sz w:val="14"/>
              </w:rPr>
              <w:t>48.50</w:t>
            </w:r>
          </w:p>
        </w:tc>
        <w:tc>
          <w:tcPr>
            <w:tcW w:type="dxa" w:w="844"/>
            <w:noWrap/>
            <w:vAlign w:val="center"/>
          </w:tcPr>
          <w:p>
            <w:pPr>
              <w:spacing w:before="0" w:after="0" w:line="240" w:lineRule="auto"/>
              <w:jc w:val="center"/>
              <w:rPr>
                <w:sz w:val="14"/>
                <w:szCs w:val="14"/>
              </w:rPr>
            </w:pPr>
            <w:r>
              <w:rPr>
                <w:b w:val="0"/>
                <w:sz w:val="14"/>
              </w:rPr>
              <w:t>33933.2</w:t>
            </w:r>
          </w:p>
        </w:tc>
        <w:tc>
          <w:tcPr>
            <w:tcW w:type="dxa" w:w="581"/>
            <w:noWrap/>
            <w:vAlign w:val="center"/>
          </w:tcPr>
          <w:p>
            <w:pPr>
              <w:spacing w:before="0" w:after="0" w:line="240" w:lineRule="auto"/>
              <w:jc w:val="center"/>
              <w:rPr>
                <w:sz w:val="14"/>
                <w:szCs w:val="14"/>
              </w:rPr>
            </w:pPr>
            <w:r>
              <w:rPr>
                <w:b w:val="0"/>
                <w:sz w:val="14"/>
              </w:rPr>
              <w:t>485.3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27137.7</w:t>
            </w:r>
          </w:p>
        </w:tc>
        <w:tc>
          <w:tcPr>
            <w:tcW w:type="dxa" w:w="761"/>
            <w:noWrap/>
            <w:vAlign w:val="center"/>
          </w:tcPr>
          <w:p>
            <w:pPr>
              <w:spacing w:before="0" w:after="0" w:line="240" w:lineRule="auto"/>
              <w:jc w:val="center"/>
              <w:rPr>
                <w:sz w:val="14"/>
                <w:szCs w:val="14"/>
              </w:rPr>
            </w:pPr>
            <w:r>
              <w:rPr>
                <w:b w:val="0"/>
                <w:sz w:val="14"/>
              </w:rPr>
              <w:t>26846.6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-33933.2</w:t>
            </w:r>
          </w:p>
        </w:tc>
        <w:tc>
          <w:tcPr>
            <w:tcW w:type="dxa" w:w="721"/>
            <w:noWrap/>
            <w:vAlign w:val="center"/>
          </w:tcPr>
          <w:p>
            <w:pPr>
              <w:spacing w:before="0" w:after="0" w:line="240" w:lineRule="auto"/>
              <w:jc w:val="center"/>
              <w:rPr>
                <w:sz w:val="14"/>
                <w:szCs w:val="14"/>
              </w:rPr>
            </w:pPr>
            <w:r>
              <w:rPr>
                <w:b w:val="0"/>
                <w:sz w:val="14"/>
              </w:rPr>
              <w:t>-17882.4</w:t>
            </w:r>
          </w:p>
        </w:tc>
        <w:tc>
          <w:tcPr>
            <w:tcW w:type="dxa" w:w="581"/>
            <w:noWrap/>
            <w:vAlign w:val="center"/>
          </w:tcPr>
          <w:p>
            <w:pPr>
              <w:spacing w:before="0" w:after="0" w:line="240" w:lineRule="auto"/>
              <w:jc w:val="center"/>
              <w:rPr>
                <w:sz w:val="14"/>
                <w:szCs w:val="14"/>
              </w:rPr>
            </w:pPr>
            <w:r>
              <w:rPr>
                <w:b w:val="0"/>
                <w:sz w:val="14"/>
              </w:rPr>
              <w:t>139.88</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132.73</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9.51</w:t>
            </w:r>
          </w:p>
        </w:tc>
        <w:tc>
          <w:tcPr>
            <w:tcW w:type="dxa" w:w="594"/>
            <w:noWrap/>
            <w:vAlign w:val="center"/>
          </w:tcPr>
          <w:p>
            <w:pPr>
              <w:spacing w:before="0" w:after="0" w:line="240" w:lineRule="auto"/>
              <w:jc w:val="center"/>
              <w:rPr>
                <w:sz w:val="14"/>
                <w:szCs w:val="14"/>
              </w:rPr>
            </w:pPr>
            <w:r>
              <w:rPr>
                <w:b w:val="0"/>
                <w:sz w:val="14"/>
              </w:rPr>
              <w:t>45.48</w:t>
            </w:r>
          </w:p>
        </w:tc>
        <w:tc>
          <w:tcPr>
            <w:tcW w:type="dxa" w:w="844"/>
            <w:noWrap/>
            <w:vAlign w:val="center"/>
          </w:tcPr>
          <w:p>
            <w:pPr>
              <w:spacing w:before="0" w:after="0" w:line="240" w:lineRule="auto"/>
              <w:jc w:val="center"/>
              <w:rPr>
                <w:sz w:val="14"/>
                <w:szCs w:val="14"/>
              </w:rPr>
            </w:pPr>
            <w:r>
              <w:rPr>
                <w:b w:val="0"/>
                <w:sz w:val="14"/>
              </w:rPr>
              <w:t>39889.6</w:t>
            </w:r>
          </w:p>
        </w:tc>
        <w:tc>
          <w:tcPr>
            <w:tcW w:type="dxa" w:w="581"/>
            <w:noWrap/>
            <w:vAlign w:val="center"/>
          </w:tcPr>
          <w:p>
            <w:pPr>
              <w:spacing w:before="0" w:after="0" w:line="240" w:lineRule="auto"/>
              <w:jc w:val="center"/>
              <w:rPr>
                <w:sz w:val="14"/>
                <w:szCs w:val="14"/>
              </w:rPr>
            </w:pPr>
            <w:r>
              <w:rPr>
                <w:b w:val="0"/>
                <w:sz w:val="14"/>
              </w:rPr>
              <w:t>598.3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31843.9</w:t>
            </w:r>
          </w:p>
        </w:tc>
        <w:tc>
          <w:tcPr>
            <w:tcW w:type="dxa" w:w="761"/>
            <w:noWrap/>
            <w:vAlign w:val="center"/>
          </w:tcPr>
          <w:p>
            <w:pPr>
              <w:spacing w:before="0" w:after="0" w:line="240" w:lineRule="auto"/>
              <w:jc w:val="center"/>
              <w:rPr>
                <w:sz w:val="14"/>
                <w:szCs w:val="14"/>
              </w:rPr>
            </w:pPr>
            <w:r>
              <w:rPr>
                <w:b w:val="0"/>
                <w:sz w:val="14"/>
              </w:rPr>
              <w:t>44729.0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-39889.6</w:t>
            </w:r>
          </w:p>
        </w:tc>
        <w:tc>
          <w:tcPr>
            <w:tcW w:type="dxa" w:w="721"/>
            <w:noWrap/>
            <w:vAlign w:val="center"/>
          </w:tcPr>
          <w:p>
            <w:pPr>
              <w:spacing w:before="0" w:after="0" w:line="240" w:lineRule="auto"/>
              <w:jc w:val="center"/>
              <w:rPr>
                <w:sz w:val="14"/>
                <w:szCs w:val="14"/>
              </w:rPr>
            </w:pPr>
            <w:r>
              <w:rPr>
                <w:b w:val="0"/>
                <w:sz w:val="14"/>
              </w:rPr>
              <w:t>-19599.4</w:t>
            </w:r>
          </w:p>
        </w:tc>
        <w:tc>
          <w:tcPr>
            <w:tcW w:type="dxa" w:w="581"/>
            <w:noWrap/>
            <w:vAlign w:val="center"/>
          </w:tcPr>
          <w:p>
            <w:pPr>
              <w:spacing w:before="0" w:after="0" w:line="240" w:lineRule="auto"/>
              <w:jc w:val="center"/>
              <w:rPr>
                <w:sz w:val="14"/>
                <w:szCs w:val="14"/>
              </w:rPr>
            </w:pPr>
            <w:r>
              <w:rPr>
                <w:b w:val="0"/>
                <w:sz w:val="14"/>
              </w:rPr>
              <w:t>132.73</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383.33</w:t>
            </w:r>
          </w:p>
        </w:tc>
        <w:tc>
          <w:tcPr>
            <w:tcW w:type="dxa" w:w="581"/>
            <w:noWrap/>
            <w:vAlign w:val="center"/>
          </w:tcPr>
          <w:p>
            <w:pPr>
              <w:spacing w:before="0" w:after="0" w:line="240" w:lineRule="auto"/>
              <w:jc w:val="center"/>
              <w:rPr>
                <w:sz w:val="14"/>
                <w:szCs w:val="14"/>
              </w:rPr>
            </w:pPr>
            <w:r>
              <w:rPr>
                <w:b w:val="0"/>
                <w:sz w:val="14"/>
              </w:rPr>
              <w:t>126.28</w:t>
            </w:r>
          </w:p>
        </w:tc>
        <w:tc>
          <w:tcPr>
            <w:tcW w:type="dxa" w:w="581"/>
            <w:noWrap/>
            <w:vAlign w:val="center"/>
          </w:tcPr>
          <w:p>
            <w:pPr>
              <w:spacing w:before="0" w:after="0" w:line="240" w:lineRule="auto"/>
              <w:jc w:val="center"/>
              <w:rPr>
                <w:sz w:val="14"/>
                <w:szCs w:val="14"/>
              </w:rPr>
            </w:pPr>
            <w:r>
              <w:rPr>
                <w:b w:val="0"/>
                <w:sz w:val="14"/>
              </w:rPr>
              <w:t>178.43</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9.06</w:t>
            </w:r>
          </w:p>
        </w:tc>
        <w:tc>
          <w:tcPr>
            <w:tcW w:type="dxa" w:w="594"/>
            <w:noWrap/>
            <w:vAlign w:val="center"/>
          </w:tcPr>
          <w:p>
            <w:pPr>
              <w:spacing w:before="0" w:after="0" w:line="240" w:lineRule="auto"/>
              <w:jc w:val="center"/>
              <w:rPr>
                <w:sz w:val="14"/>
                <w:szCs w:val="14"/>
              </w:rPr>
            </w:pPr>
            <w:r>
              <w:rPr>
                <w:b w:val="0"/>
                <w:sz w:val="14"/>
              </w:rPr>
              <w:t>42.62</w:t>
            </w:r>
          </w:p>
        </w:tc>
        <w:tc>
          <w:tcPr>
            <w:tcW w:type="dxa" w:w="844"/>
            <w:noWrap/>
            <w:vAlign w:val="center"/>
          </w:tcPr>
          <w:p>
            <w:pPr>
              <w:spacing w:before="0" w:after="0" w:line="240" w:lineRule="auto"/>
              <w:jc w:val="center"/>
              <w:rPr>
                <w:sz w:val="14"/>
                <w:szCs w:val="14"/>
              </w:rPr>
            </w:pPr>
            <w:r>
              <w:rPr>
                <w:b w:val="0"/>
                <w:sz w:val="14"/>
              </w:rPr>
              <w:t>44084.2</w:t>
            </w:r>
          </w:p>
        </w:tc>
        <w:tc>
          <w:tcPr>
            <w:tcW w:type="dxa" w:w="581"/>
            <w:noWrap/>
            <w:vAlign w:val="center"/>
          </w:tcPr>
          <w:p>
            <w:pPr>
              <w:spacing w:before="0" w:after="0" w:line="240" w:lineRule="auto"/>
              <w:jc w:val="center"/>
              <w:rPr>
                <w:sz w:val="14"/>
                <w:szCs w:val="14"/>
              </w:rPr>
            </w:pPr>
            <w:r>
              <w:rPr>
                <w:b w:val="0"/>
                <w:sz w:val="14"/>
              </w:rPr>
              <w:t>661.3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35251.0</w:t>
            </w:r>
          </w:p>
        </w:tc>
        <w:tc>
          <w:tcPr>
            <w:tcW w:type="dxa" w:w="761"/>
            <w:noWrap/>
            <w:vAlign w:val="center"/>
          </w:tcPr>
          <w:p>
            <w:pPr>
              <w:spacing w:before="0" w:after="0" w:line="240" w:lineRule="auto"/>
              <w:jc w:val="center"/>
              <w:rPr>
                <w:sz w:val="14"/>
                <w:szCs w:val="14"/>
              </w:rPr>
            </w:pPr>
            <w:r>
              <w:rPr>
                <w:b w:val="0"/>
                <w:sz w:val="14"/>
              </w:rPr>
              <w:t>64328.4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-44084.2</w:t>
            </w:r>
          </w:p>
        </w:tc>
        <w:tc>
          <w:tcPr>
            <w:tcW w:type="dxa" w:w="721"/>
            <w:noWrap/>
            <w:vAlign w:val="center"/>
          </w:tcPr>
          <w:p>
            <w:pPr>
              <w:spacing w:before="0" w:after="0" w:line="240" w:lineRule="auto"/>
              <w:jc w:val="center"/>
              <w:rPr>
                <w:sz w:val="14"/>
                <w:szCs w:val="14"/>
              </w:rPr>
            </w:pPr>
            <w:r>
              <w:rPr>
                <w:b w:val="0"/>
                <w:sz w:val="14"/>
              </w:rPr>
              <w:t>-19830.6</w:t>
            </w:r>
          </w:p>
        </w:tc>
        <w:tc>
          <w:tcPr>
            <w:tcW w:type="dxa" w:w="581"/>
            <w:noWrap/>
            <w:vAlign w:val="center"/>
          </w:tcPr>
          <w:p>
            <w:pPr>
              <w:spacing w:before="0" w:after="0" w:line="240" w:lineRule="auto"/>
              <w:jc w:val="center"/>
              <w:rPr>
                <w:sz w:val="14"/>
                <w:szCs w:val="14"/>
              </w:rPr>
            </w:pPr>
            <w:r>
              <w:rPr>
                <w:b w:val="0"/>
                <w:sz w:val="14"/>
              </w:rPr>
              <w:t>126.28</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390.00</w:t>
            </w:r>
          </w:p>
        </w:tc>
        <w:tc>
          <w:tcPr>
            <w:tcW w:type="dxa" w:w="581"/>
            <w:noWrap/>
            <w:vAlign w:val="center"/>
          </w:tcPr>
          <w:p>
            <w:pPr>
              <w:spacing w:before="0" w:after="0" w:line="240" w:lineRule="auto"/>
              <w:jc w:val="center"/>
              <w:rPr>
                <w:sz w:val="14"/>
                <w:szCs w:val="14"/>
              </w:rPr>
            </w:pPr>
            <w:r>
              <w:rPr>
                <w:b w:val="0"/>
                <w:sz w:val="14"/>
              </w:rPr>
              <w:t>120.44</w:t>
            </w:r>
          </w:p>
        </w:tc>
        <w:tc>
          <w:tcPr>
            <w:tcW w:type="dxa" w:w="581"/>
            <w:noWrap/>
            <w:vAlign w:val="center"/>
          </w:tcPr>
          <w:p>
            <w:pPr>
              <w:spacing w:before="0" w:after="0" w:line="240" w:lineRule="auto"/>
              <w:jc w:val="center"/>
              <w:rPr>
                <w:sz w:val="14"/>
                <w:szCs w:val="14"/>
              </w:rPr>
            </w:pPr>
            <w:r>
              <w:rPr>
                <w:b w:val="0"/>
                <w:sz w:val="14"/>
              </w:rPr>
              <w:t>175.29</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8.69</w:t>
            </w:r>
          </w:p>
        </w:tc>
        <w:tc>
          <w:tcPr>
            <w:tcW w:type="dxa" w:w="594"/>
            <w:noWrap/>
            <w:vAlign w:val="center"/>
          </w:tcPr>
          <w:p>
            <w:pPr>
              <w:spacing w:before="0" w:after="0" w:line="240" w:lineRule="auto"/>
              <w:jc w:val="center"/>
              <w:rPr>
                <w:sz w:val="14"/>
                <w:szCs w:val="14"/>
              </w:rPr>
            </w:pPr>
            <w:r>
              <w:rPr>
                <w:b w:val="0"/>
                <w:sz w:val="14"/>
              </w:rPr>
              <w:t>39.88</w:t>
            </w:r>
          </w:p>
        </w:tc>
        <w:tc>
          <w:tcPr>
            <w:tcW w:type="dxa" w:w="844"/>
            <w:noWrap/>
            <w:vAlign w:val="center"/>
          </w:tcPr>
          <w:p>
            <w:pPr>
              <w:spacing w:before="0" w:after="0" w:line="240" w:lineRule="auto"/>
              <w:jc w:val="center"/>
              <w:rPr>
                <w:sz w:val="14"/>
                <w:szCs w:val="14"/>
              </w:rPr>
            </w:pPr>
            <w:r>
              <w:rPr>
                <w:b w:val="0"/>
                <w:sz w:val="14"/>
              </w:rPr>
              <w:t>46598.3</w:t>
            </w:r>
          </w:p>
        </w:tc>
        <w:tc>
          <w:tcPr>
            <w:tcW w:type="dxa" w:w="581"/>
            <w:noWrap/>
            <w:vAlign w:val="center"/>
          </w:tcPr>
          <w:p>
            <w:pPr>
              <w:spacing w:before="0" w:after="0" w:line="240" w:lineRule="auto"/>
              <w:jc w:val="center"/>
              <w:rPr>
                <w:sz w:val="14"/>
                <w:szCs w:val="14"/>
              </w:rPr>
            </w:pPr>
            <w:r>
              <w:rPr>
                <w:b w:val="0"/>
                <w:sz w:val="14"/>
              </w:rPr>
              <w:t>680.5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37431.0</w:t>
            </w:r>
          </w:p>
        </w:tc>
        <w:tc>
          <w:tcPr>
            <w:tcW w:type="dxa" w:w="761"/>
            <w:noWrap/>
            <w:vAlign w:val="center"/>
          </w:tcPr>
          <w:p>
            <w:pPr>
              <w:spacing w:before="0" w:after="0" w:line="240" w:lineRule="auto"/>
              <w:jc w:val="center"/>
              <w:rPr>
                <w:sz w:val="14"/>
                <w:szCs w:val="14"/>
              </w:rPr>
            </w:pPr>
            <w:r>
              <w:rPr>
                <w:b w:val="0"/>
                <w:sz w:val="14"/>
              </w:rPr>
              <w:t>84159.0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-46598.3</w:t>
            </w:r>
          </w:p>
        </w:tc>
        <w:tc>
          <w:tcPr>
            <w:tcW w:type="dxa" w:w="721"/>
            <w:noWrap/>
            <w:vAlign w:val="center"/>
          </w:tcPr>
          <w:p>
            <w:pPr>
              <w:spacing w:before="0" w:after="0" w:line="240" w:lineRule="auto"/>
              <w:jc w:val="center"/>
              <w:rPr>
                <w:sz w:val="14"/>
                <w:szCs w:val="14"/>
              </w:rPr>
            </w:pPr>
            <w:r>
              <w:rPr>
                <w:b w:val="0"/>
                <w:sz w:val="14"/>
              </w:rPr>
              <w:t>-18935.1</w:t>
            </w:r>
          </w:p>
        </w:tc>
        <w:tc>
          <w:tcPr>
            <w:tcW w:type="dxa" w:w="581"/>
            <w:noWrap/>
            <w:vAlign w:val="center"/>
          </w:tcPr>
          <w:p>
            <w:pPr>
              <w:spacing w:before="0" w:after="0" w:line="240" w:lineRule="auto"/>
              <w:jc w:val="center"/>
              <w:rPr>
                <w:sz w:val="14"/>
                <w:szCs w:val="14"/>
              </w:rPr>
            </w:pPr>
            <w:r>
              <w:rPr>
                <w:b w:val="0"/>
                <w:sz w:val="14"/>
              </w:rPr>
              <w:t>120.44</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396.67</w:t>
            </w:r>
          </w:p>
        </w:tc>
        <w:tc>
          <w:tcPr>
            <w:tcW w:type="dxa" w:w="581"/>
            <w:noWrap/>
            <w:vAlign w:val="center"/>
          </w:tcPr>
          <w:p>
            <w:pPr>
              <w:spacing w:before="0" w:after="0" w:line="240" w:lineRule="auto"/>
              <w:jc w:val="center"/>
              <w:rPr>
                <w:sz w:val="14"/>
                <w:szCs w:val="14"/>
              </w:rPr>
            </w:pPr>
            <w:r>
              <w:rPr>
                <w:b w:val="0"/>
                <w:sz w:val="14"/>
              </w:rPr>
              <w:t>115.12</w:t>
            </w:r>
          </w:p>
        </w:tc>
        <w:tc>
          <w:tcPr>
            <w:tcW w:type="dxa" w:w="581"/>
            <w:noWrap/>
            <w:vAlign w:val="center"/>
          </w:tcPr>
          <w:p>
            <w:pPr>
              <w:spacing w:before="0" w:after="0" w:line="240" w:lineRule="auto"/>
              <w:jc w:val="center"/>
              <w:rPr>
                <w:sz w:val="14"/>
                <w:szCs w:val="14"/>
              </w:rPr>
            </w:pPr>
            <w:r>
              <w:rPr>
                <w:b w:val="0"/>
                <w:sz w:val="14"/>
              </w:rPr>
              <w:t>172.16</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8.37</w:t>
            </w:r>
          </w:p>
        </w:tc>
        <w:tc>
          <w:tcPr>
            <w:tcW w:type="dxa" w:w="594"/>
            <w:noWrap/>
            <w:vAlign w:val="center"/>
          </w:tcPr>
          <w:p>
            <w:pPr>
              <w:spacing w:before="0" w:after="0" w:line="240" w:lineRule="auto"/>
              <w:jc w:val="center"/>
              <w:rPr>
                <w:sz w:val="14"/>
                <w:szCs w:val="14"/>
              </w:rPr>
            </w:pPr>
            <w:r>
              <w:rPr>
                <w:b w:val="0"/>
                <w:sz w:val="14"/>
              </w:rPr>
              <w:t>37.25</w:t>
            </w:r>
          </w:p>
        </w:tc>
        <w:tc>
          <w:tcPr>
            <w:tcW w:type="dxa" w:w="844"/>
            <w:noWrap/>
            <w:vAlign w:val="center"/>
          </w:tcPr>
          <w:p>
            <w:pPr>
              <w:spacing w:before="0" w:after="0" w:line="240" w:lineRule="auto"/>
              <w:jc w:val="center"/>
              <w:rPr>
                <w:sz w:val="14"/>
                <w:szCs w:val="14"/>
              </w:rPr>
            </w:pPr>
            <w:r>
              <w:rPr>
                <w:b w:val="0"/>
                <w:sz w:val="14"/>
              </w:rPr>
              <w:t>48669.7</w:t>
            </w:r>
          </w:p>
        </w:tc>
        <w:tc>
          <w:tcPr>
            <w:tcW w:type="dxa" w:w="581"/>
            <w:noWrap/>
            <w:vAlign w:val="center"/>
          </w:tcPr>
          <w:p>
            <w:pPr>
              <w:spacing w:before="0" w:after="0" w:line="240" w:lineRule="auto"/>
              <w:jc w:val="center"/>
              <w:rPr>
                <w:sz w:val="14"/>
                <w:szCs w:val="14"/>
              </w:rPr>
            </w:pPr>
            <w:r>
              <w:rPr>
                <w:b w:val="0"/>
                <w:sz w:val="14"/>
              </w:rPr>
              <w:t>673.4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39431.9</w:t>
            </w:r>
          </w:p>
        </w:tc>
        <w:tc>
          <w:tcPr>
            <w:tcW w:type="dxa" w:w="761"/>
            <w:noWrap/>
            <w:vAlign w:val="center"/>
          </w:tcPr>
          <w:p>
            <w:pPr>
              <w:spacing w:before="0" w:after="0" w:line="240" w:lineRule="auto"/>
              <w:jc w:val="center"/>
              <w:rPr>
                <w:sz w:val="14"/>
                <w:szCs w:val="14"/>
              </w:rPr>
            </w:pPr>
            <w:r>
              <w:rPr>
                <w:b w:val="0"/>
                <w:sz w:val="14"/>
              </w:rPr>
              <w:t>103094.1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-48669.7</w:t>
            </w:r>
          </w:p>
        </w:tc>
        <w:tc>
          <w:tcPr>
            <w:tcW w:type="dxa" w:w="721"/>
            <w:noWrap/>
            <w:vAlign w:val="center"/>
          </w:tcPr>
          <w:p>
            <w:pPr>
              <w:spacing w:before="0" w:after="0" w:line="240" w:lineRule="auto"/>
              <w:jc w:val="center"/>
              <w:rPr>
                <w:sz w:val="14"/>
                <w:szCs w:val="14"/>
              </w:rPr>
            </w:pPr>
            <w:r>
              <w:rPr>
                <w:b w:val="0"/>
                <w:sz w:val="14"/>
              </w:rPr>
              <w:t>-17680.4</w:t>
            </w:r>
          </w:p>
        </w:tc>
        <w:tc>
          <w:tcPr>
            <w:tcW w:type="dxa" w:w="581"/>
            <w:noWrap/>
            <w:vAlign w:val="center"/>
          </w:tcPr>
          <w:p>
            <w:pPr>
              <w:spacing w:before="0" w:after="0" w:line="240" w:lineRule="auto"/>
              <w:jc w:val="center"/>
              <w:rPr>
                <w:sz w:val="14"/>
                <w:szCs w:val="14"/>
              </w:rPr>
            </w:pPr>
            <w:r>
              <w:rPr>
                <w:b w:val="0"/>
                <w:sz w:val="14"/>
              </w:rPr>
              <w:t>115.12</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403.33</w:t>
            </w:r>
          </w:p>
        </w:tc>
        <w:tc>
          <w:tcPr>
            <w:tcW w:type="dxa" w:w="581"/>
            <w:noWrap/>
            <w:vAlign w:val="center"/>
          </w:tcPr>
          <w:p>
            <w:pPr>
              <w:spacing w:before="0" w:after="0" w:line="240" w:lineRule="auto"/>
              <w:jc w:val="center"/>
              <w:rPr>
                <w:sz w:val="14"/>
                <w:szCs w:val="14"/>
              </w:rPr>
            </w:pPr>
            <w:r>
              <w:rPr>
                <w:b w:val="0"/>
                <w:sz w:val="14"/>
              </w:rPr>
              <w:t>110.28</w:t>
            </w:r>
          </w:p>
        </w:tc>
        <w:tc>
          <w:tcPr>
            <w:tcW w:type="dxa" w:w="581"/>
            <w:noWrap/>
            <w:vAlign w:val="center"/>
          </w:tcPr>
          <w:p>
            <w:pPr>
              <w:spacing w:before="0" w:after="0" w:line="240" w:lineRule="auto"/>
              <w:jc w:val="center"/>
              <w:rPr>
                <w:sz w:val="14"/>
                <w:szCs w:val="14"/>
              </w:rPr>
            </w:pPr>
            <w:r>
              <w:rPr>
                <w:b w:val="0"/>
                <w:sz w:val="14"/>
              </w:rPr>
              <w:t>169.02</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8.11</w:t>
            </w:r>
          </w:p>
        </w:tc>
        <w:tc>
          <w:tcPr>
            <w:tcW w:type="dxa" w:w="594"/>
            <w:noWrap/>
            <w:vAlign w:val="center"/>
          </w:tcPr>
          <w:p>
            <w:pPr>
              <w:spacing w:before="0" w:after="0" w:line="240" w:lineRule="auto"/>
              <w:jc w:val="center"/>
              <w:rPr>
                <w:sz w:val="14"/>
                <w:szCs w:val="14"/>
              </w:rPr>
            </w:pPr>
            <w:r>
              <w:rPr>
                <w:b w:val="0"/>
                <w:sz w:val="14"/>
              </w:rPr>
              <w:t>34.70</w:t>
            </w:r>
          </w:p>
        </w:tc>
        <w:tc>
          <w:tcPr>
            <w:tcW w:type="dxa" w:w="844"/>
            <w:noWrap/>
            <w:vAlign w:val="center"/>
          </w:tcPr>
          <w:p>
            <w:pPr>
              <w:spacing w:before="0" w:after="0" w:line="240" w:lineRule="auto"/>
              <w:jc w:val="center"/>
              <w:rPr>
                <w:sz w:val="14"/>
                <w:szCs w:val="14"/>
              </w:rPr>
            </w:pPr>
            <w:r>
              <w:rPr>
                <w:b w:val="0"/>
                <w:sz w:val="14"/>
              </w:rPr>
              <w:t>50344.5</w:t>
            </w:r>
          </w:p>
        </w:tc>
        <w:tc>
          <w:tcPr>
            <w:tcW w:type="dxa" w:w="581"/>
            <w:noWrap/>
            <w:vAlign w:val="center"/>
          </w:tcPr>
          <w:p>
            <w:pPr>
              <w:spacing w:before="0" w:after="0" w:line="240" w:lineRule="auto"/>
              <w:jc w:val="center"/>
              <w:rPr>
                <w:sz w:val="14"/>
                <w:szCs w:val="14"/>
              </w:rPr>
            </w:pPr>
            <w:r>
              <w:rPr>
                <w:b w:val="0"/>
                <w:sz w:val="14"/>
              </w:rPr>
              <w:t>665.9</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41108.9</w:t>
            </w:r>
          </w:p>
        </w:tc>
        <w:tc>
          <w:tcPr>
            <w:tcW w:type="dxa" w:w="761"/>
            <w:noWrap/>
            <w:vAlign w:val="center"/>
          </w:tcPr>
          <w:p>
            <w:pPr>
              <w:spacing w:before="0" w:after="0" w:line="240" w:lineRule="auto"/>
              <w:jc w:val="center"/>
              <w:rPr>
                <w:sz w:val="14"/>
                <w:szCs w:val="14"/>
              </w:rPr>
            </w:pPr>
            <w:r>
              <w:rPr>
                <w:b w:val="0"/>
                <w:sz w:val="14"/>
              </w:rPr>
              <w:t>120774.4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-50344.5</w:t>
            </w:r>
          </w:p>
        </w:tc>
        <w:tc>
          <w:tcPr>
            <w:tcW w:type="dxa" w:w="721"/>
            <w:noWrap/>
            <w:vAlign w:val="center"/>
          </w:tcPr>
          <w:p>
            <w:pPr>
              <w:spacing w:before="0" w:after="0" w:line="240" w:lineRule="auto"/>
              <w:jc w:val="center"/>
              <w:rPr>
                <w:sz w:val="14"/>
                <w:szCs w:val="14"/>
              </w:rPr>
            </w:pPr>
            <w:r>
              <w:rPr>
                <w:b w:val="0"/>
                <w:sz w:val="14"/>
              </w:rPr>
              <w:t>-16192.5</w:t>
            </w:r>
          </w:p>
        </w:tc>
        <w:tc>
          <w:tcPr>
            <w:tcW w:type="dxa" w:w="581"/>
            <w:noWrap/>
            <w:vAlign w:val="center"/>
          </w:tcPr>
          <w:p>
            <w:pPr>
              <w:spacing w:before="0" w:after="0" w:line="240" w:lineRule="auto"/>
              <w:jc w:val="center"/>
              <w:rPr>
                <w:sz w:val="14"/>
                <w:szCs w:val="14"/>
              </w:rPr>
            </w:pPr>
            <w:r>
              <w:rPr>
                <w:b w:val="0"/>
                <w:sz w:val="14"/>
              </w:rPr>
              <w:t>110.28</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410.00</w:t>
            </w:r>
          </w:p>
        </w:tc>
        <w:tc>
          <w:tcPr>
            <w:tcW w:type="dxa" w:w="581"/>
            <w:noWrap/>
            <w:vAlign w:val="center"/>
          </w:tcPr>
          <w:p>
            <w:pPr>
              <w:spacing w:before="0" w:after="0" w:line="240" w:lineRule="auto"/>
              <w:jc w:val="center"/>
              <w:rPr>
                <w:sz w:val="14"/>
                <w:szCs w:val="14"/>
              </w:rPr>
            </w:pPr>
            <w:r>
              <w:rPr>
                <w:b w:val="0"/>
                <w:sz w:val="14"/>
              </w:rPr>
              <w:t>105.88</w:t>
            </w:r>
          </w:p>
        </w:tc>
        <w:tc>
          <w:tcPr>
            <w:tcW w:type="dxa" w:w="581"/>
            <w:noWrap/>
            <w:vAlign w:val="center"/>
          </w:tcPr>
          <w:p>
            <w:pPr>
              <w:spacing w:before="0" w:after="0" w:line="240" w:lineRule="auto"/>
              <w:jc w:val="center"/>
              <w:rPr>
                <w:sz w:val="14"/>
                <w:szCs w:val="14"/>
              </w:rPr>
            </w:pPr>
            <w:r>
              <w:rPr>
                <w:b w:val="0"/>
                <w:sz w:val="14"/>
              </w:rPr>
              <w:t>165.88</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7.88</w:t>
            </w:r>
          </w:p>
        </w:tc>
        <w:tc>
          <w:tcPr>
            <w:tcW w:type="dxa" w:w="594"/>
            <w:noWrap/>
            <w:vAlign w:val="center"/>
          </w:tcPr>
          <w:p>
            <w:pPr>
              <w:spacing w:before="0" w:after="0" w:line="240" w:lineRule="auto"/>
              <w:jc w:val="center"/>
              <w:rPr>
                <w:sz w:val="14"/>
                <w:szCs w:val="14"/>
              </w:rPr>
            </w:pPr>
            <w:r>
              <w:rPr>
                <w:b w:val="0"/>
                <w:sz w:val="14"/>
              </w:rPr>
              <w:t>32.24</w:t>
            </w:r>
          </w:p>
        </w:tc>
        <w:tc>
          <w:tcPr>
            <w:tcW w:type="dxa" w:w="844"/>
            <w:noWrap/>
            <w:vAlign w:val="center"/>
          </w:tcPr>
          <w:p>
            <w:pPr>
              <w:spacing w:before="0" w:after="0" w:line="240" w:lineRule="auto"/>
              <w:jc w:val="center"/>
              <w:rPr>
                <w:sz w:val="14"/>
                <w:szCs w:val="14"/>
              </w:rPr>
            </w:pPr>
            <w:r>
              <w:rPr>
                <w:b w:val="0"/>
                <w:sz w:val="14"/>
              </w:rPr>
              <w:t>51659.4</w:t>
            </w:r>
          </w:p>
        </w:tc>
        <w:tc>
          <w:tcPr>
            <w:tcW w:type="dxa" w:w="581"/>
            <w:noWrap/>
            <w:vAlign w:val="center"/>
          </w:tcPr>
          <w:p>
            <w:pPr>
              <w:spacing w:before="0" w:after="0" w:line="240" w:lineRule="auto"/>
              <w:jc w:val="center"/>
              <w:rPr>
                <w:sz w:val="14"/>
                <w:szCs w:val="14"/>
              </w:rPr>
            </w:pPr>
            <w:r>
              <w:rPr>
                <w:b w:val="0"/>
                <w:sz w:val="14"/>
              </w:rPr>
              <w:t>703.8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42170.0</w:t>
            </w:r>
          </w:p>
        </w:tc>
        <w:tc>
          <w:tcPr>
            <w:tcW w:type="dxa" w:w="761"/>
            <w:noWrap/>
            <w:vAlign w:val="center"/>
          </w:tcPr>
          <w:p>
            <w:pPr>
              <w:spacing w:before="0" w:after="0" w:line="240" w:lineRule="auto"/>
              <w:jc w:val="center"/>
              <w:rPr>
                <w:sz w:val="14"/>
                <w:szCs w:val="14"/>
              </w:rPr>
            </w:pPr>
            <w:r>
              <w:rPr>
                <w:b w:val="0"/>
                <w:sz w:val="14"/>
              </w:rPr>
              <w:t>136967.0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-51659.4</w:t>
            </w:r>
          </w:p>
        </w:tc>
        <w:tc>
          <w:tcPr>
            <w:tcW w:type="dxa" w:w="721"/>
            <w:noWrap/>
            <w:vAlign w:val="center"/>
          </w:tcPr>
          <w:p>
            <w:pPr>
              <w:spacing w:before="0" w:after="0" w:line="240" w:lineRule="auto"/>
              <w:jc w:val="center"/>
              <w:rPr>
                <w:sz w:val="14"/>
                <w:szCs w:val="14"/>
              </w:rPr>
            </w:pPr>
            <w:r>
              <w:rPr>
                <w:b w:val="0"/>
                <w:sz w:val="14"/>
              </w:rPr>
              <w:t>-14614.5</w:t>
            </w:r>
          </w:p>
        </w:tc>
        <w:tc>
          <w:tcPr>
            <w:tcW w:type="dxa" w:w="581"/>
            <w:noWrap/>
            <w:vAlign w:val="center"/>
          </w:tcPr>
          <w:p>
            <w:pPr>
              <w:spacing w:before="0" w:after="0" w:line="240" w:lineRule="auto"/>
              <w:jc w:val="center"/>
              <w:rPr>
                <w:sz w:val="14"/>
                <w:szCs w:val="14"/>
              </w:rPr>
            </w:pPr>
            <w:r>
              <w:rPr>
                <w:b w:val="0"/>
                <w:sz w:val="14"/>
              </w:rPr>
              <w:t>105.88</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416.67</w:t>
            </w:r>
          </w:p>
        </w:tc>
        <w:tc>
          <w:tcPr>
            <w:tcW w:type="dxa" w:w="581"/>
            <w:noWrap/>
            <w:vAlign w:val="center"/>
          </w:tcPr>
          <w:p>
            <w:pPr>
              <w:spacing w:before="0" w:after="0" w:line="240" w:lineRule="auto"/>
              <w:jc w:val="center"/>
              <w:rPr>
                <w:sz w:val="14"/>
                <w:szCs w:val="14"/>
              </w:rPr>
            </w:pPr>
            <w:r>
              <w:rPr>
                <w:b w:val="0"/>
                <w:sz w:val="14"/>
              </w:rPr>
              <w:t>101.86</w:t>
            </w:r>
          </w:p>
        </w:tc>
        <w:tc>
          <w:tcPr>
            <w:tcW w:type="dxa" w:w="581"/>
            <w:noWrap/>
            <w:vAlign w:val="center"/>
          </w:tcPr>
          <w:p>
            <w:pPr>
              <w:spacing w:before="0" w:after="0" w:line="240" w:lineRule="auto"/>
              <w:jc w:val="center"/>
              <w:rPr>
                <w:sz w:val="14"/>
                <w:szCs w:val="14"/>
              </w:rPr>
            </w:pPr>
            <w:r>
              <w:rPr>
                <w:b w:val="0"/>
                <w:sz w:val="14"/>
              </w:rPr>
              <w:t>162.75</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7.68</w:t>
            </w:r>
          </w:p>
        </w:tc>
        <w:tc>
          <w:tcPr>
            <w:tcW w:type="dxa" w:w="594"/>
            <w:noWrap/>
            <w:vAlign w:val="center"/>
          </w:tcPr>
          <w:p>
            <w:pPr>
              <w:spacing w:before="0" w:after="0" w:line="240" w:lineRule="auto"/>
              <w:jc w:val="center"/>
              <w:rPr>
                <w:sz w:val="14"/>
                <w:szCs w:val="14"/>
              </w:rPr>
            </w:pPr>
            <w:r>
              <w:rPr>
                <w:b w:val="0"/>
                <w:sz w:val="14"/>
              </w:rPr>
              <w:t>29.83</w:t>
            </w:r>
          </w:p>
        </w:tc>
        <w:tc>
          <w:tcPr>
            <w:tcW w:type="dxa" w:w="844"/>
            <w:noWrap/>
            <w:vAlign w:val="center"/>
          </w:tcPr>
          <w:p>
            <w:pPr>
              <w:spacing w:before="0" w:after="0" w:line="240" w:lineRule="auto"/>
              <w:jc w:val="center"/>
              <w:rPr>
                <w:sz w:val="14"/>
                <w:szCs w:val="14"/>
              </w:rPr>
            </w:pPr>
            <w:r>
              <w:rPr>
                <w:b w:val="0"/>
                <w:sz w:val="14"/>
              </w:rPr>
              <w:t>52644.1</w:t>
            </w:r>
          </w:p>
        </w:tc>
        <w:tc>
          <w:tcPr>
            <w:tcW w:type="dxa" w:w="581"/>
            <w:noWrap/>
            <w:vAlign w:val="center"/>
          </w:tcPr>
          <w:p>
            <w:pPr>
              <w:spacing w:before="0" w:after="0" w:line="240" w:lineRule="auto"/>
              <w:jc w:val="center"/>
              <w:rPr>
                <w:sz w:val="14"/>
                <w:szCs w:val="14"/>
              </w:rPr>
            </w:pPr>
            <w:r>
              <w:rPr>
                <w:b w:val="0"/>
                <w:sz w:val="14"/>
              </w:rPr>
              <w:t>805.6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42529.3</w:t>
            </w:r>
          </w:p>
        </w:tc>
        <w:tc>
          <w:tcPr>
            <w:tcW w:type="dxa" w:w="761"/>
            <w:noWrap/>
            <w:vAlign w:val="center"/>
          </w:tcPr>
          <w:p>
            <w:pPr>
              <w:spacing w:before="0" w:after="0" w:line="240" w:lineRule="auto"/>
              <w:jc w:val="center"/>
              <w:rPr>
                <w:sz w:val="14"/>
                <w:szCs w:val="14"/>
              </w:rPr>
            </w:pPr>
            <w:r>
              <w:rPr>
                <w:b w:val="0"/>
                <w:sz w:val="14"/>
              </w:rPr>
              <w:t>151581.5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-52644.1</w:t>
            </w:r>
          </w:p>
        </w:tc>
        <w:tc>
          <w:tcPr>
            <w:tcW w:type="dxa" w:w="721"/>
            <w:noWrap/>
            <w:vAlign w:val="center"/>
          </w:tcPr>
          <w:p>
            <w:pPr>
              <w:spacing w:before="0" w:after="0" w:line="240" w:lineRule="auto"/>
              <w:jc w:val="center"/>
              <w:rPr>
                <w:sz w:val="14"/>
                <w:szCs w:val="14"/>
              </w:rPr>
            </w:pPr>
            <w:r>
              <w:rPr>
                <w:b w:val="0"/>
                <w:sz w:val="14"/>
              </w:rPr>
              <w:t>-13016.7</w:t>
            </w:r>
          </w:p>
        </w:tc>
        <w:tc>
          <w:tcPr>
            <w:tcW w:type="dxa" w:w="581"/>
            <w:noWrap/>
            <w:vAlign w:val="center"/>
          </w:tcPr>
          <w:p>
            <w:pPr>
              <w:spacing w:before="0" w:after="0" w:line="240" w:lineRule="auto"/>
              <w:jc w:val="center"/>
              <w:rPr>
                <w:sz w:val="14"/>
                <w:szCs w:val="14"/>
              </w:rPr>
            </w:pPr>
            <w:r>
              <w:rPr>
                <w:b w:val="0"/>
                <w:sz w:val="14"/>
              </w:rPr>
              <w:t>101.86</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423.10</w:t>
            </w:r>
          </w:p>
        </w:tc>
        <w:tc>
          <w:tcPr>
            <w:tcW w:type="dxa" w:w="581"/>
            <w:noWrap/>
            <w:vAlign w:val="center"/>
          </w:tcPr>
          <w:p>
            <w:pPr>
              <w:spacing w:before="0" w:after="0" w:line="240" w:lineRule="auto"/>
              <w:jc w:val="center"/>
              <w:rPr>
                <w:sz w:val="14"/>
                <w:szCs w:val="14"/>
              </w:rPr>
            </w:pPr>
            <w:r>
              <w:rPr>
                <w:b w:val="0"/>
                <w:sz w:val="14"/>
              </w:rPr>
              <w:t>98.34</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6.99</w:t>
            </w:r>
          </w:p>
        </w:tc>
        <w:tc>
          <w:tcPr>
            <w:tcW w:type="dxa" w:w="594"/>
            <w:noWrap/>
            <w:vAlign w:val="center"/>
          </w:tcPr>
          <w:p>
            <w:pPr>
              <w:spacing w:before="0" w:after="0" w:line="240" w:lineRule="auto"/>
              <w:jc w:val="center"/>
              <w:rPr>
                <w:sz w:val="14"/>
                <w:szCs w:val="14"/>
              </w:rPr>
            </w:pPr>
            <w:r>
              <w:rPr>
                <w:b w:val="0"/>
                <w:sz w:val="14"/>
              </w:rPr>
              <w:t>27.57</w:t>
            </w:r>
          </w:p>
        </w:tc>
        <w:tc>
          <w:tcPr>
            <w:tcW w:type="dxa" w:w="844"/>
            <w:noWrap/>
            <w:vAlign w:val="center"/>
          </w:tcPr>
          <w:p>
            <w:pPr>
              <w:spacing w:before="0" w:after="0" w:line="240" w:lineRule="auto"/>
              <w:jc w:val="center"/>
              <w:rPr>
                <w:sz w:val="14"/>
                <w:szCs w:val="14"/>
              </w:rPr>
            </w:pPr>
            <w:r>
              <w:rPr>
                <w:b w:val="0"/>
                <w:sz w:val="14"/>
              </w:rPr>
              <w:t>49387.0</w:t>
            </w:r>
          </w:p>
        </w:tc>
        <w:tc>
          <w:tcPr>
            <w:tcW w:type="dxa" w:w="581"/>
            <w:noWrap/>
            <w:vAlign w:val="center"/>
          </w:tcPr>
          <w:p>
            <w:pPr>
              <w:spacing w:before="0" w:after="0" w:line="240" w:lineRule="auto"/>
              <w:jc w:val="center"/>
              <w:rPr>
                <w:sz w:val="14"/>
                <w:szCs w:val="14"/>
              </w:rPr>
            </w:pPr>
            <w:r>
              <w:rPr>
                <w:b w:val="0"/>
                <w:sz w:val="14"/>
              </w:rPr>
              <w:t>1001.8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38125.0</w:t>
            </w:r>
          </w:p>
        </w:tc>
        <w:tc>
          <w:tcPr>
            <w:tcW w:type="dxa" w:w="761"/>
            <w:noWrap/>
            <w:vAlign w:val="center"/>
          </w:tcPr>
          <w:p>
            <w:pPr>
              <w:spacing w:before="0" w:after="0" w:line="240" w:lineRule="auto"/>
              <w:jc w:val="center"/>
              <w:rPr>
                <w:sz w:val="14"/>
                <w:szCs w:val="14"/>
              </w:rPr>
            </w:pPr>
            <w:r>
              <w:rPr>
                <w:b w:val="0"/>
                <w:sz w:val="14"/>
              </w:rPr>
              <w:t>164598.3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-49387.0</w:t>
            </w:r>
          </w:p>
        </w:tc>
        <w:tc>
          <w:tcPr>
            <w:tcW w:type="dxa" w:w="721"/>
            <w:noWrap/>
            <w:vAlign w:val="center"/>
          </w:tcPr>
          <w:p>
            <w:pPr>
              <w:spacing w:before="0" w:after="0" w:line="240" w:lineRule="auto"/>
              <w:jc w:val="center"/>
              <w:rPr>
                <w:sz w:val="14"/>
                <w:szCs w:val="14"/>
              </w:rPr>
            </w:pPr>
            <w:r>
              <w:rPr>
                <w:b w:val="0"/>
                <w:sz w:val="14"/>
              </w:rPr>
              <w:t>-6865.5</w:t>
            </w:r>
          </w:p>
        </w:tc>
        <w:tc>
          <w:tcPr>
            <w:tcW w:type="dxa" w:w="581"/>
            <w:noWrap/>
            <w:vAlign w:val="center"/>
          </w:tcPr>
          <w:p>
            <w:pPr>
              <w:spacing w:before="0" w:after="0" w:line="240" w:lineRule="auto"/>
              <w:jc w:val="center"/>
              <w:rPr>
                <w:sz w:val="14"/>
                <w:szCs w:val="14"/>
              </w:rPr>
            </w:pPr>
            <w:r>
              <w:rPr>
                <w:b w:val="0"/>
                <w:sz w:val="14"/>
              </w:rPr>
              <w:t>98.34</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95.26</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6.85</w:t>
            </w:r>
          </w:p>
        </w:tc>
        <w:tc>
          <w:tcPr>
            <w:tcW w:type="dxa" w:w="594"/>
            <w:noWrap/>
            <w:vAlign w:val="center"/>
          </w:tcPr>
          <w:p>
            <w:pPr>
              <w:spacing w:before="0" w:after="0" w:line="240" w:lineRule="auto"/>
              <w:jc w:val="center"/>
              <w:rPr>
                <w:sz w:val="14"/>
                <w:szCs w:val="14"/>
              </w:rPr>
            </w:pPr>
            <w:r>
              <w:rPr>
                <w:b w:val="0"/>
                <w:sz w:val="14"/>
              </w:rPr>
              <w:t>25.43</w:t>
            </w:r>
          </w:p>
        </w:tc>
        <w:tc>
          <w:tcPr>
            <w:tcW w:type="dxa" w:w="844"/>
            <w:noWrap/>
            <w:vAlign w:val="center"/>
          </w:tcPr>
          <w:p>
            <w:pPr>
              <w:spacing w:before="0" w:after="0" w:line="240" w:lineRule="auto"/>
              <w:jc w:val="center"/>
              <w:rPr>
                <w:sz w:val="14"/>
                <w:szCs w:val="14"/>
              </w:rPr>
            </w:pPr>
            <w:r>
              <w:rPr>
                <w:b w:val="0"/>
                <w:sz w:val="14"/>
              </w:rPr>
              <w:t>49443.6</w:t>
            </w:r>
          </w:p>
        </w:tc>
        <w:tc>
          <w:tcPr>
            <w:tcW w:type="dxa" w:w="581"/>
            <w:noWrap/>
            <w:vAlign w:val="center"/>
          </w:tcPr>
          <w:p>
            <w:pPr>
              <w:spacing w:before="0" w:after="0" w:line="240" w:lineRule="auto"/>
              <w:jc w:val="center"/>
              <w:rPr>
                <w:sz w:val="14"/>
                <w:szCs w:val="14"/>
              </w:rPr>
            </w:pPr>
            <w:r>
              <w:rPr>
                <w:b w:val="0"/>
                <w:sz w:val="14"/>
              </w:rPr>
              <w:t>1209.2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37247.5</w:t>
            </w:r>
          </w:p>
        </w:tc>
        <w:tc>
          <w:tcPr>
            <w:tcW w:type="dxa" w:w="761"/>
            <w:noWrap/>
            <w:vAlign w:val="center"/>
          </w:tcPr>
          <w:p>
            <w:pPr>
              <w:spacing w:before="0" w:after="0" w:line="240" w:lineRule="auto"/>
              <w:jc w:val="center"/>
              <w:rPr>
                <w:sz w:val="14"/>
                <w:szCs w:val="14"/>
              </w:rPr>
            </w:pPr>
            <w:r>
              <w:rPr>
                <w:b w:val="0"/>
                <w:sz w:val="14"/>
              </w:rPr>
              <w:t>171463.8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-49443.6</w:t>
            </w:r>
          </w:p>
        </w:tc>
        <w:tc>
          <w:tcPr>
            <w:tcW w:type="dxa" w:w="721"/>
            <w:noWrap/>
            <w:vAlign w:val="center"/>
          </w:tcPr>
          <w:p>
            <w:pPr>
              <w:spacing w:before="0" w:after="0" w:line="240" w:lineRule="auto"/>
              <w:jc w:val="center"/>
              <w:rPr>
                <w:sz w:val="14"/>
                <w:szCs w:val="14"/>
              </w:rPr>
            </w:pPr>
            <w:r>
              <w:rPr>
                <w:b w:val="0"/>
                <w:sz w:val="14"/>
              </w:rPr>
              <w:t>-5548.0</w:t>
            </w:r>
          </w:p>
        </w:tc>
        <w:tc>
          <w:tcPr>
            <w:tcW w:type="dxa" w:w="581"/>
            <w:noWrap/>
            <w:vAlign w:val="center"/>
          </w:tcPr>
          <w:p>
            <w:pPr>
              <w:spacing w:before="0" w:after="0" w:line="240" w:lineRule="auto"/>
              <w:jc w:val="center"/>
              <w:rPr>
                <w:sz w:val="14"/>
                <w:szCs w:val="14"/>
              </w:rPr>
            </w:pPr>
            <w:r>
              <w:rPr>
                <w:b w:val="0"/>
                <w:sz w:val="14"/>
              </w:rPr>
              <w:t>95.26</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92.45</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6.74</w:t>
            </w:r>
          </w:p>
        </w:tc>
        <w:tc>
          <w:tcPr>
            <w:tcW w:type="dxa" w:w="594"/>
            <w:noWrap/>
            <w:vAlign w:val="center"/>
          </w:tcPr>
          <w:p>
            <w:pPr>
              <w:spacing w:before="0" w:after="0" w:line="240" w:lineRule="auto"/>
              <w:jc w:val="center"/>
              <w:rPr>
                <w:sz w:val="14"/>
                <w:szCs w:val="14"/>
              </w:rPr>
            </w:pPr>
            <w:r>
              <w:rPr>
                <w:b w:val="0"/>
                <w:sz w:val="14"/>
              </w:rPr>
              <w:t>23.33</w:t>
            </w:r>
          </w:p>
        </w:tc>
        <w:tc>
          <w:tcPr>
            <w:tcW w:type="dxa" w:w="844"/>
            <w:noWrap/>
            <w:vAlign w:val="center"/>
          </w:tcPr>
          <w:p>
            <w:pPr>
              <w:spacing w:before="0" w:after="0" w:line="240" w:lineRule="auto"/>
              <w:jc w:val="center"/>
              <w:rPr>
                <w:sz w:val="14"/>
                <w:szCs w:val="14"/>
              </w:rPr>
            </w:pPr>
            <w:r>
              <w:rPr>
                <w:b w:val="0"/>
                <w:sz w:val="14"/>
              </w:rPr>
              <w:t>49305.1</w:t>
            </w:r>
          </w:p>
        </w:tc>
        <w:tc>
          <w:tcPr>
            <w:tcW w:type="dxa" w:w="581"/>
            <w:noWrap/>
            <w:vAlign w:val="center"/>
          </w:tcPr>
          <w:p>
            <w:pPr>
              <w:spacing w:before="0" w:after="0" w:line="240" w:lineRule="auto"/>
              <w:jc w:val="center"/>
              <w:rPr>
                <w:sz w:val="14"/>
                <w:szCs w:val="14"/>
              </w:rPr>
            </w:pPr>
            <w:r>
              <w:rPr>
                <w:b w:val="0"/>
                <w:sz w:val="14"/>
              </w:rPr>
              <w:t>1384.2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36449.9</w:t>
            </w:r>
          </w:p>
        </w:tc>
        <w:tc>
          <w:tcPr>
            <w:tcW w:type="dxa" w:w="761"/>
            <w:noWrap/>
            <w:vAlign w:val="center"/>
          </w:tcPr>
          <w:p>
            <w:pPr>
              <w:spacing w:before="0" w:after="0" w:line="240" w:lineRule="auto"/>
              <w:jc w:val="center"/>
              <w:rPr>
                <w:sz w:val="14"/>
                <w:szCs w:val="14"/>
              </w:rPr>
            </w:pPr>
            <w:r>
              <w:rPr>
                <w:b w:val="0"/>
                <w:sz w:val="14"/>
              </w:rPr>
              <w:t>177011.8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-49305.1</w:t>
            </w:r>
          </w:p>
        </w:tc>
        <w:tc>
          <w:tcPr>
            <w:tcW w:type="dxa" w:w="721"/>
            <w:noWrap/>
            <w:vAlign w:val="center"/>
          </w:tcPr>
          <w:p>
            <w:pPr>
              <w:spacing w:before="0" w:after="0" w:line="240" w:lineRule="auto"/>
              <w:jc w:val="center"/>
              <w:rPr>
                <w:sz w:val="14"/>
                <w:szCs w:val="14"/>
              </w:rPr>
            </w:pPr>
            <w:r>
              <w:rPr>
                <w:b w:val="0"/>
                <w:sz w:val="14"/>
              </w:rPr>
              <w:t>-4138.6</w:t>
            </w:r>
          </w:p>
        </w:tc>
        <w:tc>
          <w:tcPr>
            <w:tcW w:type="dxa" w:w="581"/>
            <w:noWrap/>
            <w:vAlign w:val="center"/>
          </w:tcPr>
          <w:p>
            <w:pPr>
              <w:spacing w:before="0" w:after="0" w:line="240" w:lineRule="auto"/>
              <w:jc w:val="center"/>
              <w:rPr>
                <w:sz w:val="14"/>
                <w:szCs w:val="14"/>
              </w:rPr>
            </w:pPr>
            <w:r>
              <w:rPr>
                <w:b w:val="0"/>
                <w:sz w:val="14"/>
              </w:rPr>
              <w:t>92.45</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89.91</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21.27</w:t>
            </w:r>
          </w:p>
        </w:tc>
        <w:tc>
          <w:tcPr>
            <w:tcW w:type="dxa" w:w="844"/>
            <w:noWrap/>
            <w:vAlign w:val="center"/>
          </w:tcPr>
          <w:p>
            <w:pPr>
              <w:spacing w:before="0" w:after="0" w:line="240" w:lineRule="auto"/>
              <w:jc w:val="center"/>
              <w:rPr>
                <w:sz w:val="14"/>
                <w:szCs w:val="14"/>
              </w:rPr>
            </w:pPr>
            <w:r>
              <w:rPr>
                <w:b w:val="0"/>
                <w:sz w:val="14"/>
              </w:rPr>
              <w:t>48956.6</w:t>
            </w:r>
          </w:p>
        </w:tc>
        <w:tc>
          <w:tcPr>
            <w:tcW w:type="dxa" w:w="581"/>
            <w:noWrap/>
            <w:vAlign w:val="center"/>
          </w:tcPr>
          <w:p>
            <w:pPr>
              <w:spacing w:before="0" w:after="0" w:line="240" w:lineRule="auto"/>
              <w:jc w:val="center"/>
              <w:rPr>
                <w:sz w:val="14"/>
                <w:szCs w:val="14"/>
              </w:rPr>
            </w:pPr>
            <w:r>
              <w:rPr>
                <w:b w:val="0"/>
                <w:sz w:val="14"/>
              </w:rPr>
              <w:t>1533.2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35671.3</w:t>
            </w:r>
          </w:p>
        </w:tc>
        <w:tc>
          <w:tcPr>
            <w:tcW w:type="dxa" w:w="761"/>
            <w:noWrap/>
            <w:vAlign w:val="center"/>
          </w:tcPr>
          <w:p>
            <w:pPr>
              <w:spacing w:before="0" w:after="0" w:line="240" w:lineRule="auto"/>
              <w:jc w:val="center"/>
              <w:rPr>
                <w:sz w:val="14"/>
                <w:szCs w:val="14"/>
              </w:rPr>
            </w:pPr>
            <w:r>
              <w:rPr>
                <w:b w:val="0"/>
                <w:sz w:val="14"/>
              </w:rPr>
              <w:t>181150.4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-48956.6</w:t>
            </w:r>
          </w:p>
        </w:tc>
        <w:tc>
          <w:tcPr>
            <w:tcW w:type="dxa" w:w="721"/>
            <w:noWrap/>
            <w:vAlign w:val="center"/>
          </w:tcPr>
          <w:p>
            <w:pPr>
              <w:spacing w:before="0" w:after="0" w:line="240" w:lineRule="auto"/>
              <w:jc w:val="center"/>
              <w:rPr>
                <w:sz w:val="14"/>
                <w:szCs w:val="14"/>
              </w:rPr>
            </w:pPr>
            <w:r>
              <w:rPr>
                <w:b w:val="0"/>
                <w:sz w:val="14"/>
              </w:rPr>
              <w:t>-2671.6</w:t>
            </w:r>
          </w:p>
        </w:tc>
        <w:tc>
          <w:tcPr>
            <w:tcW w:type="dxa" w:w="581"/>
            <w:noWrap/>
            <w:vAlign w:val="center"/>
          </w:tcPr>
          <w:p>
            <w:pPr>
              <w:spacing w:before="0" w:after="0" w:line="240" w:lineRule="auto"/>
              <w:jc w:val="center"/>
              <w:rPr>
                <w:sz w:val="14"/>
                <w:szCs w:val="14"/>
              </w:rPr>
            </w:pPr>
            <w:r>
              <w:rPr>
                <w:b w:val="0"/>
                <w:sz w:val="14"/>
              </w:rPr>
              <w:t>89.91</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87.63</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19.23</w:t>
            </w:r>
          </w:p>
        </w:tc>
        <w:tc>
          <w:tcPr>
            <w:tcW w:type="dxa" w:w="844"/>
            <w:noWrap/>
            <w:vAlign w:val="center"/>
          </w:tcPr>
          <w:p>
            <w:pPr>
              <w:spacing w:before="0" w:after="0" w:line="240" w:lineRule="auto"/>
              <w:jc w:val="center"/>
              <w:rPr>
                <w:sz w:val="14"/>
                <w:szCs w:val="14"/>
              </w:rPr>
            </w:pPr>
            <w:r>
              <w:rPr>
                <w:b w:val="0"/>
                <w:sz w:val="14"/>
              </w:rPr>
              <w:t>48407.4</w:t>
            </w:r>
          </w:p>
        </w:tc>
        <w:tc>
          <w:tcPr>
            <w:tcW w:type="dxa" w:w="581"/>
            <w:noWrap/>
            <w:vAlign w:val="center"/>
          </w:tcPr>
          <w:p>
            <w:pPr>
              <w:spacing w:before="0" w:after="0" w:line="240" w:lineRule="auto"/>
              <w:jc w:val="center"/>
              <w:rPr>
                <w:sz w:val="14"/>
                <w:szCs w:val="14"/>
              </w:rPr>
            </w:pPr>
            <w:r>
              <w:rPr>
                <w:b w:val="0"/>
                <w:sz w:val="14"/>
              </w:rPr>
              <w:t>1659.5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34888.1</w:t>
            </w:r>
          </w:p>
        </w:tc>
        <w:tc>
          <w:tcPr>
            <w:tcW w:type="dxa" w:w="761"/>
            <w:noWrap/>
            <w:vAlign w:val="center"/>
          </w:tcPr>
          <w:p>
            <w:pPr>
              <w:spacing w:before="0" w:after="0" w:line="240" w:lineRule="auto"/>
              <w:jc w:val="center"/>
              <w:rPr>
                <w:sz w:val="14"/>
                <w:szCs w:val="14"/>
              </w:rPr>
            </w:pPr>
            <w:r>
              <w:rPr>
                <w:b w:val="0"/>
                <w:sz w:val="14"/>
              </w:rPr>
              <w:t>183822.0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-48407.4</w:t>
            </w:r>
          </w:p>
        </w:tc>
        <w:tc>
          <w:tcPr>
            <w:tcW w:type="dxa" w:w="721"/>
            <w:noWrap/>
            <w:vAlign w:val="center"/>
          </w:tcPr>
          <w:p>
            <w:pPr>
              <w:spacing w:before="0" w:after="0" w:line="240" w:lineRule="auto"/>
              <w:jc w:val="center"/>
              <w:rPr>
                <w:sz w:val="14"/>
                <w:szCs w:val="14"/>
              </w:rPr>
            </w:pPr>
            <w:r>
              <w:rPr>
                <w:b w:val="0"/>
                <w:sz w:val="14"/>
              </w:rPr>
              <w:t>-1175.3</w:t>
            </w:r>
          </w:p>
        </w:tc>
        <w:tc>
          <w:tcPr>
            <w:tcW w:type="dxa" w:w="581"/>
            <w:noWrap/>
            <w:vAlign w:val="center"/>
          </w:tcPr>
          <w:p>
            <w:pPr>
              <w:spacing w:before="0" w:after="0" w:line="240" w:lineRule="auto"/>
              <w:jc w:val="center"/>
              <w:rPr>
                <w:sz w:val="14"/>
                <w:szCs w:val="14"/>
              </w:rPr>
            </w:pPr>
            <w:r>
              <w:rPr>
                <w:b w:val="0"/>
                <w:sz w:val="14"/>
              </w:rPr>
              <w:t>87.63</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85.59</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17.21</w:t>
            </w:r>
          </w:p>
        </w:tc>
        <w:tc>
          <w:tcPr>
            <w:tcW w:type="dxa" w:w="844"/>
            <w:noWrap/>
            <w:vAlign w:val="center"/>
          </w:tcPr>
          <w:p>
            <w:pPr>
              <w:spacing w:before="0" w:after="0" w:line="240" w:lineRule="auto"/>
              <w:jc w:val="center"/>
              <w:rPr>
                <w:sz w:val="14"/>
                <w:szCs w:val="14"/>
              </w:rPr>
            </w:pPr>
            <w:r>
              <w:rPr>
                <w:b w:val="0"/>
                <w:sz w:val="14"/>
              </w:rPr>
              <w:t>47665.2</w:t>
            </w:r>
          </w:p>
        </w:tc>
        <w:tc>
          <w:tcPr>
            <w:tcW w:type="dxa" w:w="581"/>
            <w:noWrap/>
            <w:vAlign w:val="center"/>
          </w:tcPr>
          <w:p>
            <w:pPr>
              <w:spacing w:before="0" w:after="0" w:line="240" w:lineRule="auto"/>
              <w:jc w:val="center"/>
              <w:rPr>
                <w:sz w:val="14"/>
                <w:szCs w:val="14"/>
              </w:rPr>
            </w:pPr>
            <w:r>
              <w:rPr>
                <w:b w:val="0"/>
                <w:sz w:val="14"/>
              </w:rPr>
              <w:t>1765.5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34082.9</w:t>
            </w:r>
          </w:p>
        </w:tc>
        <w:tc>
          <w:tcPr>
            <w:tcW w:type="dxa" w:w="761"/>
            <w:noWrap/>
            <w:vAlign w:val="center"/>
          </w:tcPr>
          <w:p>
            <w:pPr>
              <w:spacing w:before="0" w:after="0" w:line="240" w:lineRule="auto"/>
              <w:jc w:val="center"/>
              <w:rPr>
                <w:sz w:val="14"/>
                <w:szCs w:val="14"/>
              </w:rPr>
            </w:pPr>
            <w:r>
              <w:rPr>
                <w:b w:val="0"/>
                <w:sz w:val="14"/>
              </w:rPr>
              <w:t>184997.3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-47665.2</w:t>
            </w:r>
          </w:p>
        </w:tc>
        <w:tc>
          <w:tcPr>
            <w:tcW w:type="dxa" w:w="721"/>
            <w:noWrap/>
            <w:vAlign w:val="center"/>
          </w:tcPr>
          <w:p>
            <w:pPr>
              <w:spacing w:before="0" w:after="0" w:line="240" w:lineRule="auto"/>
              <w:jc w:val="center"/>
              <w:rPr>
                <w:sz w:val="14"/>
                <w:szCs w:val="14"/>
              </w:rPr>
            </w:pPr>
            <w:r>
              <w:rPr>
                <w:b w:val="0"/>
                <w:sz w:val="14"/>
              </w:rPr>
              <w:t>326.4</w:t>
            </w:r>
          </w:p>
        </w:tc>
        <w:tc>
          <w:tcPr>
            <w:tcW w:type="dxa" w:w="581"/>
            <w:noWrap/>
            <w:vAlign w:val="center"/>
          </w:tcPr>
          <w:p>
            <w:pPr>
              <w:spacing w:before="0" w:after="0" w:line="240" w:lineRule="auto"/>
              <w:jc w:val="center"/>
              <w:rPr>
                <w:sz w:val="14"/>
                <w:szCs w:val="14"/>
              </w:rPr>
            </w:pPr>
            <w:r>
              <w:rPr>
                <w:b w:val="0"/>
                <w:sz w:val="14"/>
              </w:rPr>
              <w:t>85.59</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83.79</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6.42</w:t>
            </w:r>
          </w:p>
        </w:tc>
        <w:tc>
          <w:tcPr>
            <w:tcW w:type="dxa" w:w="594"/>
            <w:noWrap/>
            <w:vAlign w:val="center"/>
          </w:tcPr>
          <w:p>
            <w:pPr>
              <w:spacing w:before="0" w:after="0" w:line="240" w:lineRule="auto"/>
              <w:jc w:val="center"/>
              <w:rPr>
                <w:sz w:val="14"/>
                <w:szCs w:val="14"/>
              </w:rPr>
            </w:pPr>
            <w:r>
              <w:rPr>
                <w:b w:val="0"/>
                <w:sz w:val="14"/>
              </w:rPr>
              <w:t>15.22</w:t>
            </w:r>
          </w:p>
        </w:tc>
        <w:tc>
          <w:tcPr>
            <w:tcW w:type="dxa" w:w="844"/>
            <w:noWrap/>
            <w:vAlign w:val="center"/>
          </w:tcPr>
          <w:p>
            <w:pPr>
              <w:spacing w:before="0" w:after="0" w:line="240" w:lineRule="auto"/>
              <w:jc w:val="center"/>
              <w:rPr>
                <w:sz w:val="14"/>
                <w:szCs w:val="14"/>
              </w:rPr>
            </w:pPr>
            <w:r>
              <w:rPr>
                <w:b w:val="0"/>
                <w:sz w:val="14"/>
              </w:rPr>
              <w:t>46736.6</w:t>
            </w:r>
          </w:p>
        </w:tc>
        <w:tc>
          <w:tcPr>
            <w:tcW w:type="dxa" w:w="581"/>
            <w:noWrap/>
            <w:vAlign w:val="center"/>
          </w:tcPr>
          <w:p>
            <w:pPr>
              <w:spacing w:before="0" w:after="0" w:line="240" w:lineRule="auto"/>
              <w:jc w:val="center"/>
              <w:rPr>
                <w:sz w:val="14"/>
                <w:szCs w:val="14"/>
              </w:rPr>
            </w:pPr>
            <w:r>
              <w:rPr>
                <w:b w:val="0"/>
                <w:sz w:val="14"/>
              </w:rPr>
              <w:t>1852.8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33243.0</w:t>
            </w:r>
          </w:p>
        </w:tc>
        <w:tc>
          <w:tcPr>
            <w:tcW w:type="dxa" w:w="761"/>
            <w:noWrap/>
            <w:vAlign w:val="center"/>
          </w:tcPr>
          <w:p>
            <w:pPr>
              <w:spacing w:before="0" w:after="0" w:line="240" w:lineRule="auto"/>
              <w:jc w:val="center"/>
              <w:rPr>
                <w:sz w:val="14"/>
                <w:szCs w:val="14"/>
              </w:rPr>
            </w:pPr>
            <w:r>
              <w:rPr>
                <w:b w:val="0"/>
                <w:sz w:val="14"/>
              </w:rPr>
              <w:t>184670.9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-46736.6</w:t>
            </w:r>
          </w:p>
        </w:tc>
        <w:tc>
          <w:tcPr>
            <w:tcW w:type="dxa" w:w="721"/>
            <w:noWrap/>
            <w:vAlign w:val="center"/>
          </w:tcPr>
          <w:p>
            <w:pPr>
              <w:spacing w:before="0" w:after="0" w:line="240" w:lineRule="auto"/>
              <w:jc w:val="center"/>
              <w:rPr>
                <w:sz w:val="14"/>
                <w:szCs w:val="14"/>
              </w:rPr>
            </w:pPr>
            <w:r>
              <w:rPr>
                <w:b w:val="0"/>
                <w:sz w:val="14"/>
              </w:rPr>
              <w:t>1812.9</w:t>
            </w:r>
          </w:p>
        </w:tc>
        <w:tc>
          <w:tcPr>
            <w:tcW w:type="dxa" w:w="581"/>
            <w:noWrap/>
            <w:vAlign w:val="center"/>
          </w:tcPr>
          <w:p>
            <w:pPr>
              <w:spacing w:before="0" w:after="0" w:line="240" w:lineRule="auto"/>
              <w:jc w:val="center"/>
              <w:rPr>
                <w:sz w:val="14"/>
                <w:szCs w:val="14"/>
              </w:rPr>
            </w:pPr>
            <w:r>
              <w:rPr>
                <w:b w:val="0"/>
                <w:sz w:val="14"/>
              </w:rPr>
              <w:t>83.79</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82.22</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13.25</w:t>
            </w:r>
          </w:p>
        </w:tc>
        <w:tc>
          <w:tcPr>
            <w:tcW w:type="dxa" w:w="844"/>
            <w:noWrap/>
            <w:vAlign w:val="center"/>
          </w:tcPr>
          <w:p>
            <w:pPr>
              <w:spacing w:before="0" w:after="0" w:line="240" w:lineRule="auto"/>
              <w:jc w:val="center"/>
              <w:rPr>
                <w:sz w:val="14"/>
                <w:szCs w:val="14"/>
              </w:rPr>
            </w:pPr>
            <w:r>
              <w:rPr>
                <w:b w:val="0"/>
                <w:sz w:val="14"/>
              </w:rPr>
              <w:t>45627.1</w:t>
            </w:r>
          </w:p>
        </w:tc>
        <w:tc>
          <w:tcPr>
            <w:tcW w:type="dxa" w:w="581"/>
            <w:noWrap/>
            <w:vAlign w:val="center"/>
          </w:tcPr>
          <w:p>
            <w:pPr>
              <w:spacing w:before="0" w:after="0" w:line="240" w:lineRule="auto"/>
              <w:jc w:val="center"/>
              <w:rPr>
                <w:sz w:val="14"/>
                <w:szCs w:val="14"/>
              </w:rPr>
            </w:pPr>
            <w:r>
              <w:rPr>
                <w:b w:val="0"/>
                <w:sz w:val="14"/>
              </w:rPr>
              <w:t>1922.7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32356.7</w:t>
            </w:r>
          </w:p>
        </w:tc>
        <w:tc>
          <w:tcPr>
            <w:tcW w:type="dxa" w:w="761"/>
            <w:noWrap/>
            <w:vAlign w:val="center"/>
          </w:tcPr>
          <w:p>
            <w:pPr>
              <w:spacing w:before="0" w:after="0" w:line="240" w:lineRule="auto"/>
              <w:jc w:val="center"/>
              <w:rPr>
                <w:sz w:val="14"/>
                <w:szCs w:val="14"/>
              </w:rPr>
            </w:pPr>
            <w:r>
              <w:rPr>
                <w:b w:val="0"/>
                <w:sz w:val="14"/>
              </w:rPr>
              <w:t>182858.0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-45627.1</w:t>
            </w:r>
          </w:p>
        </w:tc>
        <w:tc>
          <w:tcPr>
            <w:tcW w:type="dxa" w:w="721"/>
            <w:noWrap/>
            <w:vAlign w:val="center"/>
          </w:tcPr>
          <w:p>
            <w:pPr>
              <w:spacing w:before="0" w:after="0" w:line="240" w:lineRule="auto"/>
              <w:jc w:val="center"/>
              <w:rPr>
                <w:sz w:val="14"/>
                <w:szCs w:val="14"/>
              </w:rPr>
            </w:pPr>
            <w:r>
              <w:rPr>
                <w:b w:val="0"/>
                <w:sz w:val="14"/>
              </w:rPr>
              <w:t>3264.6</w:t>
            </w:r>
          </w:p>
        </w:tc>
        <w:tc>
          <w:tcPr>
            <w:tcW w:type="dxa" w:w="581"/>
            <w:noWrap/>
            <w:vAlign w:val="center"/>
          </w:tcPr>
          <w:p>
            <w:pPr>
              <w:spacing w:before="0" w:after="0" w:line="240" w:lineRule="auto"/>
              <w:jc w:val="center"/>
              <w:rPr>
                <w:sz w:val="14"/>
                <w:szCs w:val="14"/>
              </w:rPr>
            </w:pPr>
            <w:r>
              <w:rPr>
                <w:b w:val="0"/>
                <w:sz w:val="14"/>
              </w:rPr>
              <w:t>82.22</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80.87</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11.29</w:t>
            </w:r>
          </w:p>
        </w:tc>
        <w:tc>
          <w:tcPr>
            <w:tcW w:type="dxa" w:w="844"/>
            <w:noWrap/>
            <w:vAlign w:val="center"/>
          </w:tcPr>
          <w:p>
            <w:pPr>
              <w:spacing w:before="0" w:after="0" w:line="240" w:lineRule="auto"/>
              <w:jc w:val="center"/>
              <w:rPr>
                <w:sz w:val="14"/>
                <w:szCs w:val="14"/>
              </w:rPr>
            </w:pPr>
            <w:r>
              <w:rPr>
                <w:b w:val="0"/>
                <w:sz w:val="14"/>
              </w:rPr>
              <w:t>44341.5</w:t>
            </w:r>
          </w:p>
        </w:tc>
        <w:tc>
          <w:tcPr>
            <w:tcW w:type="dxa" w:w="581"/>
            <w:noWrap/>
            <w:vAlign w:val="center"/>
          </w:tcPr>
          <w:p>
            <w:pPr>
              <w:spacing w:before="0" w:after="0" w:line="240" w:lineRule="auto"/>
              <w:jc w:val="center"/>
              <w:rPr>
                <w:sz w:val="14"/>
                <w:szCs w:val="14"/>
              </w:rPr>
            </w:pPr>
            <w:r>
              <w:rPr>
                <w:b w:val="0"/>
                <w:sz w:val="14"/>
              </w:rPr>
              <w:t>1976.0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31413.1</w:t>
            </w:r>
          </w:p>
        </w:tc>
        <w:tc>
          <w:tcPr>
            <w:tcW w:type="dxa" w:w="761"/>
            <w:noWrap/>
            <w:vAlign w:val="center"/>
          </w:tcPr>
          <w:p>
            <w:pPr>
              <w:spacing w:before="0" w:after="0" w:line="240" w:lineRule="auto"/>
              <w:jc w:val="center"/>
              <w:rPr>
                <w:sz w:val="14"/>
                <w:szCs w:val="14"/>
              </w:rPr>
            </w:pPr>
            <w:r>
              <w:rPr>
                <w:b w:val="0"/>
                <w:sz w:val="14"/>
              </w:rPr>
              <w:t>179593.4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-44341.5</w:t>
            </w:r>
          </w:p>
        </w:tc>
        <w:tc>
          <w:tcPr>
            <w:tcW w:type="dxa" w:w="721"/>
            <w:noWrap/>
            <w:vAlign w:val="center"/>
          </w:tcPr>
          <w:p>
            <w:pPr>
              <w:spacing w:before="0" w:after="0" w:line="240" w:lineRule="auto"/>
              <w:jc w:val="center"/>
              <w:rPr>
                <w:sz w:val="14"/>
                <w:szCs w:val="14"/>
              </w:rPr>
            </w:pPr>
            <w:r>
              <w:rPr>
                <w:b w:val="0"/>
                <w:sz w:val="14"/>
              </w:rPr>
              <w:t>4662.9</w:t>
            </w:r>
          </w:p>
        </w:tc>
        <w:tc>
          <w:tcPr>
            <w:tcW w:type="dxa" w:w="581"/>
            <w:noWrap/>
            <w:vAlign w:val="center"/>
          </w:tcPr>
          <w:p>
            <w:pPr>
              <w:spacing w:before="0" w:after="0" w:line="240" w:lineRule="auto"/>
              <w:jc w:val="center"/>
              <w:rPr>
                <w:sz w:val="14"/>
                <w:szCs w:val="14"/>
              </w:rPr>
            </w:pPr>
            <w:r>
              <w:rPr>
                <w:b w:val="0"/>
                <w:sz w:val="14"/>
              </w:rPr>
              <w:t>80.87</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79.75</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9.35</w:t>
            </w:r>
          </w:p>
        </w:tc>
        <w:tc>
          <w:tcPr>
            <w:tcW w:type="dxa" w:w="844"/>
            <w:noWrap/>
            <w:vAlign w:val="center"/>
          </w:tcPr>
          <w:p>
            <w:pPr>
              <w:spacing w:before="0" w:after="0" w:line="240" w:lineRule="auto"/>
              <w:jc w:val="center"/>
              <w:rPr>
                <w:sz w:val="14"/>
                <w:szCs w:val="14"/>
              </w:rPr>
            </w:pPr>
            <w:r>
              <w:rPr>
                <w:b w:val="0"/>
                <w:sz w:val="14"/>
              </w:rPr>
              <w:t>42883.6</w:t>
            </w:r>
          </w:p>
        </w:tc>
        <w:tc>
          <w:tcPr>
            <w:tcW w:type="dxa" w:w="581"/>
            <w:noWrap/>
            <w:vAlign w:val="center"/>
          </w:tcPr>
          <w:p>
            <w:pPr>
              <w:spacing w:before="0" w:after="0" w:line="240" w:lineRule="auto"/>
              <w:jc w:val="center"/>
              <w:rPr>
                <w:sz w:val="14"/>
                <w:szCs w:val="14"/>
              </w:rPr>
            </w:pPr>
            <w:r>
              <w:rPr>
                <w:b w:val="0"/>
                <w:sz w:val="14"/>
              </w:rPr>
              <w:t>2013.7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30401.9</w:t>
            </w:r>
          </w:p>
        </w:tc>
        <w:tc>
          <w:tcPr>
            <w:tcW w:type="dxa" w:w="761"/>
            <w:noWrap/>
            <w:vAlign w:val="center"/>
          </w:tcPr>
          <w:p>
            <w:pPr>
              <w:spacing w:before="0" w:after="0" w:line="240" w:lineRule="auto"/>
              <w:jc w:val="center"/>
              <w:rPr>
                <w:sz w:val="14"/>
                <w:szCs w:val="14"/>
              </w:rPr>
            </w:pPr>
            <w:r>
              <w:rPr>
                <w:b w:val="0"/>
                <w:sz w:val="14"/>
              </w:rPr>
              <w:t>174930.5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-42883.6</w:t>
            </w:r>
          </w:p>
        </w:tc>
        <w:tc>
          <w:tcPr>
            <w:tcW w:type="dxa" w:w="721"/>
            <w:noWrap/>
            <w:vAlign w:val="center"/>
          </w:tcPr>
          <w:p>
            <w:pPr>
              <w:spacing w:before="0" w:after="0" w:line="240" w:lineRule="auto"/>
              <w:jc w:val="center"/>
              <w:rPr>
                <w:sz w:val="14"/>
                <w:szCs w:val="14"/>
              </w:rPr>
            </w:pPr>
            <w:r>
              <w:rPr>
                <w:b w:val="0"/>
                <w:sz w:val="14"/>
              </w:rPr>
              <w:t>5989.5</w:t>
            </w:r>
          </w:p>
        </w:tc>
        <w:tc>
          <w:tcPr>
            <w:tcW w:type="dxa" w:w="581"/>
            <w:noWrap/>
            <w:vAlign w:val="center"/>
          </w:tcPr>
          <w:p>
            <w:pPr>
              <w:spacing w:before="0" w:after="0" w:line="240" w:lineRule="auto"/>
              <w:jc w:val="center"/>
              <w:rPr>
                <w:sz w:val="14"/>
                <w:szCs w:val="14"/>
              </w:rPr>
            </w:pPr>
            <w:r>
              <w:rPr>
                <w:b w:val="0"/>
                <w:sz w:val="14"/>
              </w:rPr>
              <w:t>79.75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78.83</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7.42</w:t>
            </w:r>
          </w:p>
        </w:tc>
        <w:tc>
          <w:tcPr>
            <w:tcW w:type="dxa" w:w="844"/>
            <w:noWrap/>
            <w:vAlign w:val="center"/>
          </w:tcPr>
          <w:p>
            <w:pPr>
              <w:spacing w:before="0" w:after="0" w:line="240" w:lineRule="auto"/>
              <w:jc w:val="center"/>
              <w:rPr>
                <w:sz w:val="14"/>
                <w:szCs w:val="14"/>
              </w:rPr>
            </w:pPr>
            <w:r>
              <w:rPr>
                <w:b w:val="0"/>
                <w:sz w:val="14"/>
              </w:rPr>
              <w:t>41256.7</w:t>
            </w:r>
          </w:p>
        </w:tc>
        <w:tc>
          <w:tcPr>
            <w:tcW w:type="dxa" w:w="581"/>
            <w:noWrap/>
            <w:vAlign w:val="center"/>
          </w:tcPr>
          <w:p>
            <w:pPr>
              <w:spacing w:before="0" w:after="0" w:line="240" w:lineRule="auto"/>
              <w:jc w:val="center"/>
              <w:rPr>
                <w:sz w:val="14"/>
                <w:szCs w:val="14"/>
              </w:rPr>
            </w:pPr>
            <w:r>
              <w:rPr>
                <w:b w:val="0"/>
                <w:sz w:val="14"/>
              </w:rPr>
              <w:t>2036.1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29312.7</w:t>
            </w:r>
          </w:p>
        </w:tc>
        <w:tc>
          <w:tcPr>
            <w:tcW w:type="dxa" w:w="761"/>
            <w:noWrap/>
            <w:vAlign w:val="center"/>
          </w:tcPr>
          <w:p>
            <w:pPr>
              <w:spacing w:before="0" w:after="0" w:line="240" w:lineRule="auto"/>
              <w:jc w:val="center"/>
              <w:rPr>
                <w:sz w:val="14"/>
                <w:szCs w:val="14"/>
              </w:rPr>
            </w:pPr>
            <w:r>
              <w:rPr>
                <w:b w:val="0"/>
                <w:sz w:val="14"/>
              </w:rPr>
              <w:t>168941.0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-41256.7</w:t>
            </w:r>
          </w:p>
        </w:tc>
        <w:tc>
          <w:tcPr>
            <w:tcW w:type="dxa" w:w="721"/>
            <w:noWrap/>
            <w:vAlign w:val="center"/>
          </w:tcPr>
          <w:p>
            <w:pPr>
              <w:spacing w:before="0" w:after="0" w:line="240" w:lineRule="auto"/>
              <w:jc w:val="center"/>
              <w:rPr>
                <w:sz w:val="14"/>
                <w:szCs w:val="14"/>
              </w:rPr>
            </w:pPr>
            <w:r>
              <w:rPr>
                <w:b w:val="0"/>
                <w:sz w:val="14"/>
              </w:rPr>
              <w:t>7225.7</w:t>
            </w:r>
          </w:p>
        </w:tc>
        <w:tc>
          <w:tcPr>
            <w:tcW w:type="dxa" w:w="581"/>
            <w:noWrap/>
            <w:vAlign w:val="center"/>
          </w:tcPr>
          <w:p>
            <w:pPr>
              <w:spacing w:before="0" w:after="0" w:line="240" w:lineRule="auto"/>
              <w:jc w:val="center"/>
              <w:rPr>
                <w:sz w:val="14"/>
                <w:szCs w:val="14"/>
              </w:rPr>
            </w:pPr>
            <w:r>
              <w:rPr>
                <w:b w:val="0"/>
                <w:sz w:val="14"/>
              </w:rPr>
              <w:t>78.83</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78.13</w:t>
            </w:r>
          </w:p>
        </w:tc>
        <w:tc>
          <w:tcPr>
            <w:tcW w:type="dxa" w:w="581"/>
            <w:noWrap/>
            <w:vAlign w:val="center"/>
          </w:tcPr>
          <w:p>
            <w:pPr>
              <w:spacing w:before="0" w:after="0" w:line="240" w:lineRule="auto"/>
              <w:jc w:val="center"/>
              <w:rPr>
                <w:sz w:val="14"/>
                <w:szCs w:val="14"/>
              </w:rPr>
            </w:pPr>
            <w:r>
              <w:rPr>
                <w:b w:val="0"/>
                <w:sz w:val="14"/>
              </w:rPr>
              <w:t>127.67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5.49</w:t>
            </w:r>
          </w:p>
        </w:tc>
        <w:tc>
          <w:tcPr>
            <w:tcW w:type="dxa" w:w="844"/>
            <w:noWrap/>
            <w:vAlign w:val="center"/>
          </w:tcPr>
          <w:p>
            <w:pPr>
              <w:spacing w:before="0" w:after="0" w:line="240" w:lineRule="auto"/>
              <w:jc w:val="center"/>
              <w:rPr>
                <w:sz w:val="14"/>
                <w:szCs w:val="14"/>
              </w:rPr>
            </w:pPr>
            <w:r>
              <w:rPr>
                <w:b w:val="0"/>
                <w:sz w:val="14"/>
              </w:rPr>
              <w:t>39463.1</w:t>
            </w:r>
          </w:p>
        </w:tc>
        <w:tc>
          <w:tcPr>
            <w:tcW w:type="dxa" w:w="581"/>
            <w:noWrap/>
            <w:vAlign w:val="center"/>
          </w:tcPr>
          <w:p>
            <w:pPr>
              <w:spacing w:before="0" w:after="0" w:line="240" w:lineRule="auto"/>
              <w:jc w:val="center"/>
              <w:rPr>
                <w:sz w:val="14"/>
                <w:szCs w:val="14"/>
              </w:rPr>
            </w:pPr>
            <w:r>
              <w:rPr>
                <w:b w:val="0"/>
                <w:sz w:val="14"/>
              </w:rPr>
              <w:t>2043.7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28133.8</w:t>
            </w:r>
          </w:p>
        </w:tc>
        <w:tc>
          <w:tcPr>
            <w:tcW w:type="dxa" w:w="761"/>
            <w:noWrap/>
            <w:vAlign w:val="center"/>
          </w:tcPr>
          <w:p>
            <w:pPr>
              <w:spacing w:before="0" w:after="0" w:line="240" w:lineRule="auto"/>
              <w:jc w:val="center"/>
              <w:rPr>
                <w:sz w:val="14"/>
                <w:szCs w:val="14"/>
              </w:rPr>
            </w:pPr>
            <w:r>
              <w:rPr>
                <w:b w:val="0"/>
                <w:sz w:val="14"/>
              </w:rPr>
              <w:t>161715.3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-39463.1</w:t>
            </w:r>
          </w:p>
        </w:tc>
        <w:tc>
          <w:tcPr>
            <w:tcW w:type="dxa" w:w="721"/>
            <w:noWrap/>
            <w:vAlign w:val="center"/>
          </w:tcPr>
          <w:p>
            <w:pPr>
              <w:spacing w:before="0" w:after="0" w:line="240" w:lineRule="auto"/>
              <w:jc w:val="center"/>
              <w:rPr>
                <w:sz w:val="14"/>
                <w:szCs w:val="14"/>
              </w:rPr>
            </w:pPr>
            <w:r>
              <w:rPr>
                <w:b w:val="0"/>
                <w:sz w:val="14"/>
              </w:rPr>
              <w:t>8352.2</w:t>
            </w:r>
          </w:p>
        </w:tc>
        <w:tc>
          <w:tcPr>
            <w:tcW w:type="dxa" w:w="581"/>
            <w:noWrap/>
            <w:vAlign w:val="center"/>
          </w:tcPr>
          <w:p>
            <w:pPr>
              <w:spacing w:before="0" w:after="0" w:line="240" w:lineRule="auto"/>
              <w:jc w:val="center"/>
              <w:rPr>
                <w:sz w:val="14"/>
                <w:szCs w:val="14"/>
              </w:rPr>
            </w:pPr>
            <w:r>
              <w:rPr>
                <w:b w:val="0"/>
                <w:sz w:val="14"/>
              </w:rPr>
              <w:t>78.13</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3.58</w:t>
            </w:r>
          </w:p>
        </w:tc>
        <w:tc>
          <w:tcPr>
            <w:tcW w:type="dxa" w:w="844"/>
            <w:noWrap/>
            <w:vAlign w:val="center"/>
          </w:tcPr>
          <w:p>
            <w:pPr>
              <w:spacing w:before="0" w:after="0" w:line="240" w:lineRule="auto"/>
              <w:jc w:val="center"/>
              <w:rPr>
                <w:sz w:val="14"/>
                <w:szCs w:val="14"/>
              </w:rPr>
            </w:pPr>
            <w:r>
              <w:rPr>
                <w:b w:val="0"/>
                <w:sz w:val="14"/>
              </w:rPr>
              <w:t>37504.9</w:t>
            </w:r>
          </w:p>
        </w:tc>
        <w:tc>
          <w:tcPr>
            <w:tcW w:type="dxa" w:w="581"/>
            <w:noWrap/>
            <w:vAlign w:val="center"/>
          </w:tcPr>
          <w:p>
            <w:pPr>
              <w:spacing w:before="0" w:after="0" w:line="240" w:lineRule="auto"/>
              <w:jc w:val="center"/>
              <w:rPr>
                <w:sz w:val="14"/>
                <w:szCs w:val="14"/>
              </w:rPr>
            </w:pPr>
            <w:r>
              <w:rPr>
                <w:b w:val="0"/>
                <w:sz w:val="14"/>
              </w:rPr>
              <w:t>2036.8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26852.9</w:t>
            </w:r>
          </w:p>
        </w:tc>
        <w:tc>
          <w:tcPr>
            <w:tcW w:type="dxa" w:w="761"/>
            <w:noWrap/>
            <w:vAlign w:val="center"/>
          </w:tcPr>
          <w:p>
            <w:pPr>
              <w:spacing w:before="0" w:after="0" w:line="240" w:lineRule="auto"/>
              <w:jc w:val="center"/>
              <w:rPr>
                <w:sz w:val="14"/>
                <w:szCs w:val="14"/>
              </w:rPr>
            </w:pPr>
            <w:r>
              <w:rPr>
                <w:b w:val="0"/>
                <w:sz w:val="14"/>
              </w:rPr>
              <w:t>153363.2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-37504.9</w:t>
            </w:r>
          </w:p>
        </w:tc>
        <w:tc>
          <w:tcPr>
            <w:tcW w:type="dxa" w:w="721"/>
            <w:noWrap/>
            <w:vAlign w:val="center"/>
          </w:tcPr>
          <w:p>
            <w:pPr>
              <w:spacing w:before="0" w:after="0" w:line="240" w:lineRule="auto"/>
              <w:jc w:val="center"/>
              <w:rPr>
                <w:sz w:val="14"/>
                <w:szCs w:val="14"/>
              </w:rPr>
            </w:pPr>
            <w:r>
              <w:rPr>
                <w:b w:val="0"/>
                <w:sz w:val="14"/>
              </w:rPr>
              <w:t>9348.1</w:t>
            </w:r>
          </w:p>
        </w:tc>
        <w:tc>
          <w:tcPr>
            <w:tcW w:type="dxa" w:w="581"/>
            <w:noWrap/>
            <w:vAlign w:val="center"/>
          </w:tcPr>
          <w:p>
            <w:pPr>
              <w:spacing w:before="0" w:after="0" w:line="240" w:lineRule="auto"/>
              <w:jc w:val="center"/>
              <w:rPr>
                <w:sz w:val="14"/>
                <w:szCs w:val="14"/>
              </w:rPr>
            </w:pPr>
            <w:r>
              <w:rPr>
                <w:b w:val="0"/>
                <w:sz w:val="14"/>
              </w:rPr>
              <w:t>77.64</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77.36</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1.66</w:t>
            </w:r>
          </w:p>
        </w:tc>
        <w:tc>
          <w:tcPr>
            <w:tcW w:type="dxa" w:w="844"/>
            <w:noWrap/>
            <w:vAlign w:val="center"/>
          </w:tcPr>
          <w:p>
            <w:pPr>
              <w:spacing w:before="0" w:after="0" w:line="240" w:lineRule="auto"/>
              <w:jc w:val="center"/>
              <w:rPr>
                <w:sz w:val="14"/>
                <w:szCs w:val="14"/>
              </w:rPr>
            </w:pPr>
            <w:r>
              <w:rPr>
                <w:b w:val="0"/>
                <w:sz w:val="14"/>
              </w:rPr>
              <w:t>35383.2</w:t>
            </w:r>
          </w:p>
        </w:tc>
        <w:tc>
          <w:tcPr>
            <w:tcW w:type="dxa" w:w="581"/>
            <w:noWrap/>
            <w:vAlign w:val="center"/>
          </w:tcPr>
          <w:p>
            <w:pPr>
              <w:spacing w:before="0" w:after="0" w:line="240" w:lineRule="auto"/>
              <w:jc w:val="center"/>
              <w:rPr>
                <w:sz w:val="14"/>
                <w:szCs w:val="14"/>
              </w:rPr>
            </w:pPr>
            <w:r>
              <w:rPr>
                <w:b w:val="0"/>
                <w:sz w:val="14"/>
              </w:rPr>
              <w:t>2015.5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25456.4</w:t>
            </w:r>
          </w:p>
        </w:tc>
        <w:tc>
          <w:tcPr>
            <w:tcW w:type="dxa" w:w="761"/>
            <w:noWrap/>
            <w:vAlign w:val="center"/>
          </w:tcPr>
          <w:p>
            <w:pPr>
              <w:spacing w:before="0" w:after="0" w:line="240" w:lineRule="auto"/>
              <w:jc w:val="center"/>
              <w:rPr>
                <w:sz w:val="14"/>
                <w:szCs w:val="14"/>
              </w:rPr>
            </w:pPr>
            <w:r>
              <w:rPr>
                <w:b w:val="0"/>
                <w:sz w:val="14"/>
              </w:rPr>
              <w:t>144015.1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-35383.2</w:t>
            </w:r>
          </w:p>
        </w:tc>
        <w:tc>
          <w:tcPr>
            <w:tcW w:type="dxa" w:w="721"/>
            <w:noWrap/>
            <w:vAlign w:val="center"/>
          </w:tcPr>
          <w:p>
            <w:pPr>
              <w:spacing w:before="0" w:after="0" w:line="240" w:lineRule="auto"/>
              <w:jc w:val="center"/>
              <w:rPr>
                <w:sz w:val="14"/>
                <w:szCs w:val="14"/>
              </w:rPr>
            </w:pPr>
            <w:r>
              <w:rPr>
                <w:b w:val="0"/>
                <w:sz w:val="14"/>
              </w:rPr>
              <w:t>10191.1</w:t>
            </w:r>
          </w:p>
        </w:tc>
        <w:tc>
          <w:tcPr>
            <w:tcW w:type="dxa" w:w="581"/>
            <w:noWrap/>
            <w:vAlign w:val="center"/>
          </w:tcPr>
          <w:p>
            <w:pPr>
              <w:spacing w:before="0" w:after="0" w:line="240" w:lineRule="auto"/>
              <w:jc w:val="center"/>
              <w:rPr>
                <w:sz w:val="14"/>
                <w:szCs w:val="14"/>
              </w:rPr>
            </w:pPr>
            <w:r>
              <w:rPr>
                <w:b w:val="0"/>
                <w:sz w:val="14"/>
              </w:rPr>
              <w:t>77.36</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77.28</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-0.25</w:t>
            </w:r>
          </w:p>
        </w:tc>
        <w:tc>
          <w:tcPr>
            <w:tcW w:type="dxa" w:w="844"/>
            <w:noWrap/>
            <w:vAlign w:val="center"/>
          </w:tcPr>
          <w:p>
            <w:pPr>
              <w:spacing w:before="0" w:after="0" w:line="240" w:lineRule="auto"/>
              <w:jc w:val="center"/>
              <w:rPr>
                <w:sz w:val="14"/>
                <w:szCs w:val="14"/>
              </w:rPr>
            </w:pPr>
            <w:r>
              <w:rPr>
                <w:b w:val="0"/>
                <w:sz w:val="14"/>
              </w:rPr>
              <w:t>33099.0</w:t>
            </w:r>
          </w:p>
        </w:tc>
        <w:tc>
          <w:tcPr>
            <w:tcW w:type="dxa" w:w="581"/>
            <w:noWrap/>
            <w:vAlign w:val="center"/>
          </w:tcPr>
          <w:p>
            <w:pPr>
              <w:spacing w:before="0" w:after="0" w:line="240" w:lineRule="auto"/>
              <w:jc w:val="center"/>
              <w:rPr>
                <w:sz w:val="14"/>
                <w:szCs w:val="14"/>
              </w:rPr>
            </w:pPr>
            <w:r>
              <w:rPr>
                <w:b w:val="0"/>
                <w:sz w:val="14"/>
              </w:rPr>
              <w:t>1979.9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23929.1</w:t>
            </w:r>
          </w:p>
        </w:tc>
        <w:tc>
          <w:tcPr>
            <w:tcW w:type="dxa" w:w="761"/>
            <w:noWrap/>
            <w:vAlign w:val="center"/>
          </w:tcPr>
          <w:p>
            <w:pPr>
              <w:spacing w:before="0" w:after="0" w:line="240" w:lineRule="auto"/>
              <w:jc w:val="center"/>
              <w:rPr>
                <w:sz w:val="14"/>
                <w:szCs w:val="14"/>
              </w:rPr>
            </w:pPr>
            <w:r>
              <w:rPr>
                <w:b w:val="0"/>
                <w:sz w:val="14"/>
              </w:rPr>
              <w:t>133824.0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-33099.0</w:t>
            </w:r>
          </w:p>
        </w:tc>
        <w:tc>
          <w:tcPr>
            <w:tcW w:type="dxa" w:w="721"/>
            <w:noWrap/>
            <w:vAlign w:val="center"/>
          </w:tcPr>
          <w:p>
            <w:pPr>
              <w:spacing w:before="0" w:after="0" w:line="240" w:lineRule="auto"/>
              <w:jc w:val="center"/>
              <w:rPr>
                <w:sz w:val="14"/>
                <w:szCs w:val="14"/>
              </w:rPr>
            </w:pPr>
            <w:r>
              <w:rPr>
                <w:b w:val="0"/>
                <w:sz w:val="14"/>
              </w:rPr>
              <w:t>10856.9</w:t>
            </w:r>
          </w:p>
        </w:tc>
        <w:tc>
          <w:tcPr>
            <w:tcW w:type="dxa" w:w="581"/>
            <w:noWrap/>
            <w:vAlign w:val="center"/>
          </w:tcPr>
          <w:p>
            <w:pPr>
              <w:spacing w:before="0" w:after="0" w:line="240" w:lineRule="auto"/>
              <w:jc w:val="center"/>
              <w:rPr>
                <w:sz w:val="14"/>
                <w:szCs w:val="14"/>
              </w:rPr>
            </w:pPr>
            <w:r>
              <w:rPr>
                <w:b w:val="0"/>
                <w:sz w:val="14"/>
              </w:rPr>
              <w:t>77.28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77.41</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-2.16</w:t>
            </w:r>
          </w:p>
        </w:tc>
        <w:tc>
          <w:tcPr>
            <w:tcW w:type="dxa" w:w="844"/>
            <w:noWrap/>
            <w:vAlign w:val="center"/>
          </w:tcPr>
          <w:p>
            <w:pPr>
              <w:spacing w:before="0" w:after="0" w:line="240" w:lineRule="auto"/>
              <w:jc w:val="center"/>
              <w:rPr>
                <w:sz w:val="14"/>
                <w:szCs w:val="14"/>
              </w:rPr>
            </w:pPr>
            <w:r>
              <w:rPr>
                <w:b w:val="0"/>
                <w:sz w:val="14"/>
              </w:rPr>
              <w:t>30652.2</w:t>
            </w:r>
          </w:p>
        </w:tc>
        <w:tc>
          <w:tcPr>
            <w:tcW w:type="dxa" w:w="581"/>
            <w:noWrap/>
            <w:vAlign w:val="center"/>
          </w:tcPr>
          <w:p>
            <w:pPr>
              <w:spacing w:before="0" w:after="0" w:line="240" w:lineRule="auto"/>
              <w:jc w:val="center"/>
              <w:rPr>
                <w:sz w:val="14"/>
                <w:szCs w:val="14"/>
              </w:rPr>
            </w:pPr>
            <w:r>
              <w:rPr>
                <w:b w:val="0"/>
                <w:sz w:val="14"/>
              </w:rPr>
              <w:t>1929.8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22254.3</w:t>
            </w:r>
          </w:p>
        </w:tc>
        <w:tc>
          <w:tcPr>
            <w:tcW w:type="dxa" w:w="761"/>
            <w:noWrap/>
            <w:vAlign w:val="center"/>
          </w:tcPr>
          <w:p>
            <w:pPr>
              <w:spacing w:before="0" w:after="0" w:line="240" w:lineRule="auto"/>
              <w:jc w:val="center"/>
              <w:rPr>
                <w:sz w:val="14"/>
                <w:szCs w:val="14"/>
              </w:rPr>
            </w:pPr>
            <w:r>
              <w:rPr>
                <w:b w:val="0"/>
                <w:sz w:val="14"/>
              </w:rPr>
              <w:t>122967.1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-30652.2</w:t>
            </w:r>
          </w:p>
        </w:tc>
        <w:tc>
          <w:tcPr>
            <w:tcW w:type="dxa" w:w="721"/>
            <w:noWrap/>
            <w:vAlign w:val="center"/>
          </w:tcPr>
          <w:p>
            <w:pPr>
              <w:spacing w:before="0" w:after="0" w:line="240" w:lineRule="auto"/>
              <w:jc w:val="center"/>
              <w:rPr>
                <w:sz w:val="14"/>
                <w:szCs w:val="14"/>
              </w:rPr>
            </w:pPr>
            <w:r>
              <w:rPr>
                <w:b w:val="0"/>
                <w:sz w:val="14"/>
              </w:rPr>
              <w:t>11318.1</w:t>
            </w:r>
          </w:p>
        </w:tc>
        <w:tc>
          <w:tcPr>
            <w:tcW w:type="dxa" w:w="581"/>
            <w:noWrap/>
            <w:vAlign w:val="center"/>
          </w:tcPr>
          <w:p>
            <w:pPr>
              <w:spacing w:before="0" w:after="0" w:line="240" w:lineRule="auto"/>
              <w:jc w:val="center"/>
              <w:rPr>
                <w:sz w:val="14"/>
                <w:szCs w:val="14"/>
              </w:rPr>
            </w:pPr>
            <w:r>
              <w:rPr>
                <w:b w:val="0"/>
                <w:sz w:val="14"/>
              </w:rPr>
              <w:t>77.41</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77.75</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-4.08</w:t>
            </w:r>
          </w:p>
        </w:tc>
        <w:tc>
          <w:tcPr>
            <w:tcW w:type="dxa" w:w="844"/>
            <w:noWrap/>
            <w:vAlign w:val="center"/>
          </w:tcPr>
          <w:p>
            <w:pPr>
              <w:spacing w:before="0" w:after="0" w:line="240" w:lineRule="auto"/>
              <w:jc w:val="center"/>
              <w:rPr>
                <w:sz w:val="14"/>
                <w:szCs w:val="14"/>
              </w:rPr>
            </w:pPr>
            <w:r>
              <w:rPr>
                <w:b w:val="0"/>
                <w:sz w:val="14"/>
              </w:rPr>
              <w:t>28042.7</w:t>
            </w:r>
          </w:p>
        </w:tc>
        <w:tc>
          <w:tcPr>
            <w:tcW w:type="dxa" w:w="581"/>
            <w:noWrap/>
            <w:vAlign w:val="center"/>
          </w:tcPr>
          <w:p>
            <w:pPr>
              <w:spacing w:before="0" w:after="0" w:line="240" w:lineRule="auto"/>
              <w:jc w:val="center"/>
              <w:rPr>
                <w:sz w:val="14"/>
                <w:szCs w:val="14"/>
              </w:rPr>
            </w:pPr>
            <w:r>
              <w:rPr>
                <w:b w:val="0"/>
                <w:sz w:val="14"/>
              </w:rPr>
              <w:t>1864.7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20413.0</w:t>
            </w:r>
          </w:p>
        </w:tc>
        <w:tc>
          <w:tcPr>
            <w:tcW w:type="dxa" w:w="761"/>
            <w:noWrap/>
            <w:vAlign w:val="center"/>
          </w:tcPr>
          <w:p>
            <w:pPr>
              <w:spacing w:before="0" w:after="0" w:line="240" w:lineRule="auto"/>
              <w:jc w:val="center"/>
              <w:rPr>
                <w:sz w:val="14"/>
                <w:szCs w:val="14"/>
              </w:rPr>
            </w:pPr>
            <w:r>
              <w:rPr>
                <w:b w:val="0"/>
                <w:sz w:val="14"/>
              </w:rPr>
              <w:t>111649.0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-28042.7</w:t>
            </w:r>
          </w:p>
        </w:tc>
        <w:tc>
          <w:tcPr>
            <w:tcW w:type="dxa" w:w="721"/>
            <w:noWrap/>
            <w:vAlign w:val="center"/>
          </w:tcPr>
          <w:p>
            <w:pPr>
              <w:spacing w:before="0" w:after="0" w:line="240" w:lineRule="auto"/>
              <w:jc w:val="center"/>
              <w:rPr>
                <w:sz w:val="14"/>
                <w:szCs w:val="14"/>
              </w:rPr>
            </w:pPr>
            <w:r>
              <w:rPr>
                <w:b w:val="0"/>
                <w:sz w:val="14"/>
              </w:rPr>
              <w:t>11544.3</w:t>
            </w:r>
          </w:p>
        </w:tc>
        <w:tc>
          <w:tcPr>
            <w:tcW w:type="dxa" w:w="581"/>
            <w:noWrap/>
            <w:vAlign w:val="center"/>
          </w:tcPr>
          <w:p>
            <w:pPr>
              <w:spacing w:before="0" w:after="0" w:line="240" w:lineRule="auto"/>
              <w:jc w:val="center"/>
              <w:rPr>
                <w:sz w:val="14"/>
                <w:szCs w:val="14"/>
              </w:rPr>
            </w:pPr>
            <w:r>
              <w:rPr>
                <w:b w:val="0"/>
                <w:sz w:val="14"/>
              </w:rPr>
              <w:t>77.75</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78.29</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-6.00</w:t>
            </w:r>
          </w:p>
        </w:tc>
        <w:tc>
          <w:tcPr>
            <w:tcW w:type="dxa" w:w="844"/>
            <w:noWrap/>
            <w:vAlign w:val="center"/>
          </w:tcPr>
          <w:p>
            <w:pPr>
              <w:spacing w:before="0" w:after="0" w:line="240" w:lineRule="auto"/>
              <w:jc w:val="center"/>
              <w:rPr>
                <w:sz w:val="14"/>
                <w:szCs w:val="14"/>
              </w:rPr>
            </w:pPr>
            <w:r>
              <w:rPr>
                <w:b w:val="0"/>
                <w:sz w:val="14"/>
              </w:rPr>
              <w:t>25269.6</w:t>
            </w:r>
          </w:p>
        </w:tc>
        <w:tc>
          <w:tcPr>
            <w:tcW w:type="dxa" w:w="581"/>
            <w:noWrap/>
            <w:vAlign w:val="center"/>
          </w:tcPr>
          <w:p>
            <w:pPr>
              <w:spacing w:before="0" w:after="0" w:line="240" w:lineRule="auto"/>
              <w:jc w:val="center"/>
              <w:rPr>
                <w:sz w:val="14"/>
                <w:szCs w:val="14"/>
              </w:rPr>
            </w:pPr>
            <w:r>
              <w:rPr>
                <w:b w:val="0"/>
                <w:sz w:val="14"/>
              </w:rPr>
              <w:t>1784.2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18383.0</w:t>
            </w:r>
          </w:p>
        </w:tc>
        <w:tc>
          <w:tcPr>
            <w:tcW w:type="dxa" w:w="761"/>
            <w:noWrap/>
            <w:vAlign w:val="center"/>
          </w:tcPr>
          <w:p>
            <w:pPr>
              <w:spacing w:before="0" w:after="0" w:line="240" w:lineRule="auto"/>
              <w:jc w:val="center"/>
              <w:rPr>
                <w:sz w:val="14"/>
                <w:szCs w:val="14"/>
              </w:rPr>
            </w:pPr>
            <w:r>
              <w:rPr>
                <w:b w:val="0"/>
                <w:sz w:val="14"/>
              </w:rPr>
              <w:t>100104.7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-25269.6</w:t>
            </w:r>
          </w:p>
        </w:tc>
        <w:tc>
          <w:tcPr>
            <w:tcW w:type="dxa" w:w="721"/>
            <w:noWrap/>
            <w:vAlign w:val="center"/>
          </w:tcPr>
          <w:p>
            <w:pPr>
              <w:spacing w:before="0" w:after="0" w:line="240" w:lineRule="auto"/>
              <w:jc w:val="center"/>
              <w:rPr>
                <w:sz w:val="14"/>
                <w:szCs w:val="14"/>
              </w:rPr>
            </w:pPr>
            <w:r>
              <w:rPr>
                <w:b w:val="0"/>
                <w:sz w:val="14"/>
              </w:rPr>
              <w:t>11500.3</w:t>
            </w:r>
          </w:p>
        </w:tc>
        <w:tc>
          <w:tcPr>
            <w:tcW w:type="dxa" w:w="581"/>
            <w:noWrap/>
            <w:vAlign w:val="center"/>
          </w:tcPr>
          <w:p>
            <w:pPr>
              <w:spacing w:before="0" w:after="0" w:line="240" w:lineRule="auto"/>
              <w:jc w:val="center"/>
              <w:rPr>
                <w:sz w:val="14"/>
                <w:szCs w:val="14"/>
              </w:rPr>
            </w:pPr>
            <w:r>
              <w:rPr>
                <w:b w:val="0"/>
                <w:sz w:val="14"/>
              </w:rPr>
              <w:t>78.29</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79.05</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6.25</w:t>
            </w:r>
          </w:p>
        </w:tc>
        <w:tc>
          <w:tcPr>
            <w:tcW w:type="dxa" w:w="594"/>
            <w:noWrap/>
            <w:vAlign w:val="center"/>
          </w:tcPr>
          <w:p>
            <w:pPr>
              <w:spacing w:before="0" w:after="0" w:line="240" w:lineRule="auto"/>
              <w:jc w:val="center"/>
              <w:rPr>
                <w:sz w:val="14"/>
                <w:szCs w:val="14"/>
              </w:rPr>
            </w:pPr>
            <w:r>
              <w:rPr>
                <w:b w:val="0"/>
                <w:sz w:val="14"/>
              </w:rPr>
              <w:t>-7.92</w:t>
            </w:r>
          </w:p>
        </w:tc>
        <w:tc>
          <w:tcPr>
            <w:tcW w:type="dxa" w:w="844"/>
            <w:noWrap/>
            <w:vAlign w:val="center"/>
          </w:tcPr>
          <w:p>
            <w:pPr>
              <w:spacing w:before="0" w:after="0" w:line="240" w:lineRule="auto"/>
              <w:jc w:val="center"/>
              <w:rPr>
                <w:sz w:val="14"/>
                <w:szCs w:val="14"/>
              </w:rPr>
            </w:pPr>
            <w:r>
              <w:rPr>
                <w:b w:val="0"/>
                <w:sz w:val="14"/>
              </w:rPr>
              <w:t>22331.3</w:t>
            </w:r>
          </w:p>
        </w:tc>
        <w:tc>
          <w:tcPr>
            <w:tcW w:type="dxa" w:w="581"/>
            <w:noWrap/>
            <w:vAlign w:val="center"/>
          </w:tcPr>
          <w:p>
            <w:pPr>
              <w:spacing w:before="0" w:after="0" w:line="240" w:lineRule="auto"/>
              <w:jc w:val="center"/>
              <w:rPr>
                <w:sz w:val="14"/>
                <w:szCs w:val="14"/>
              </w:rPr>
            </w:pPr>
            <w:r>
              <w:rPr>
                <w:b w:val="0"/>
                <w:sz w:val="14"/>
              </w:rPr>
              <w:t>1687.5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16138.4</w:t>
            </w:r>
          </w:p>
        </w:tc>
        <w:tc>
          <w:tcPr>
            <w:tcW w:type="dxa" w:w="761"/>
            <w:noWrap/>
            <w:vAlign w:val="center"/>
          </w:tcPr>
          <w:p>
            <w:pPr>
              <w:spacing w:before="0" w:after="0" w:line="240" w:lineRule="auto"/>
              <w:jc w:val="center"/>
              <w:rPr>
                <w:sz w:val="14"/>
                <w:szCs w:val="14"/>
              </w:rPr>
            </w:pPr>
            <w:r>
              <w:rPr>
                <w:b w:val="0"/>
                <w:sz w:val="14"/>
              </w:rPr>
              <w:t>88604.4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-22331.3</w:t>
            </w:r>
          </w:p>
        </w:tc>
        <w:tc>
          <w:tcPr>
            <w:tcW w:type="dxa" w:w="721"/>
            <w:noWrap/>
            <w:vAlign w:val="center"/>
          </w:tcPr>
          <w:p>
            <w:pPr>
              <w:spacing w:before="0" w:after="0" w:line="240" w:lineRule="auto"/>
              <w:jc w:val="center"/>
              <w:rPr>
                <w:sz w:val="14"/>
                <w:szCs w:val="14"/>
              </w:rPr>
            </w:pPr>
            <w:r>
              <w:rPr>
                <w:b w:val="0"/>
                <w:sz w:val="14"/>
              </w:rPr>
              <w:t>11145.6</w:t>
            </w:r>
          </w:p>
        </w:tc>
        <w:tc>
          <w:tcPr>
            <w:tcW w:type="dxa" w:w="581"/>
            <w:noWrap/>
            <w:vAlign w:val="center"/>
          </w:tcPr>
          <w:p>
            <w:pPr>
              <w:spacing w:before="0" w:after="0" w:line="240" w:lineRule="auto"/>
              <w:jc w:val="center"/>
              <w:rPr>
                <w:sz w:val="14"/>
                <w:szCs w:val="14"/>
              </w:rPr>
            </w:pPr>
            <w:r>
              <w:rPr>
                <w:b w:val="0"/>
                <w:sz w:val="14"/>
              </w:rPr>
              <w:t>79.05</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80.02</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-9.86</w:t>
            </w:r>
          </w:p>
        </w:tc>
        <w:tc>
          <w:tcPr>
            <w:tcW w:type="dxa" w:w="844"/>
            <w:noWrap/>
            <w:vAlign w:val="center"/>
          </w:tcPr>
          <w:p>
            <w:pPr>
              <w:spacing w:before="0" w:after="0" w:line="240" w:lineRule="auto"/>
              <w:jc w:val="center"/>
              <w:rPr>
                <w:sz w:val="14"/>
                <w:szCs w:val="14"/>
              </w:rPr>
            </w:pPr>
            <w:r>
              <w:rPr>
                <w:b w:val="0"/>
                <w:sz w:val="14"/>
              </w:rPr>
              <w:t>19225.8</w:t>
            </w:r>
          </w:p>
        </w:tc>
        <w:tc>
          <w:tcPr>
            <w:tcW w:type="dxa" w:w="581"/>
            <w:noWrap/>
            <w:vAlign w:val="center"/>
          </w:tcPr>
          <w:p>
            <w:pPr>
              <w:spacing w:before="0" w:after="0" w:line="240" w:lineRule="auto"/>
              <w:jc w:val="center"/>
              <w:rPr>
                <w:sz w:val="14"/>
                <w:szCs w:val="14"/>
              </w:rPr>
            </w:pPr>
            <w:r>
              <w:rPr>
                <w:b w:val="0"/>
                <w:sz w:val="14"/>
              </w:rPr>
              <w:t>1573.9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13646.9</w:t>
            </w:r>
          </w:p>
        </w:tc>
        <w:tc>
          <w:tcPr>
            <w:tcW w:type="dxa" w:w="761"/>
            <w:noWrap/>
            <w:vAlign w:val="center"/>
          </w:tcPr>
          <w:p>
            <w:pPr>
              <w:spacing w:before="0" w:after="0" w:line="240" w:lineRule="auto"/>
              <w:jc w:val="center"/>
              <w:rPr>
                <w:sz w:val="14"/>
                <w:szCs w:val="14"/>
              </w:rPr>
            </w:pPr>
            <w:r>
              <w:rPr>
                <w:b w:val="0"/>
                <w:sz w:val="14"/>
              </w:rPr>
              <w:t>77458.8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-19225.8</w:t>
            </w:r>
          </w:p>
        </w:tc>
        <w:tc>
          <w:tcPr>
            <w:tcW w:type="dxa" w:w="721"/>
            <w:noWrap/>
            <w:vAlign w:val="center"/>
          </w:tcPr>
          <w:p>
            <w:pPr>
              <w:spacing w:before="0" w:after="0" w:line="240" w:lineRule="auto"/>
              <w:jc w:val="center"/>
              <w:rPr>
                <w:sz w:val="14"/>
                <w:szCs w:val="14"/>
              </w:rPr>
            </w:pPr>
            <w:r>
              <w:rPr>
                <w:b w:val="0"/>
                <w:sz w:val="14"/>
              </w:rPr>
              <w:t>10431.7</w:t>
            </w:r>
          </w:p>
        </w:tc>
        <w:tc>
          <w:tcPr>
            <w:tcW w:type="dxa" w:w="581"/>
            <w:noWrap/>
            <w:vAlign w:val="center"/>
          </w:tcPr>
          <w:p>
            <w:pPr>
              <w:spacing w:before="0" w:after="0" w:line="240" w:lineRule="auto"/>
              <w:jc w:val="center"/>
              <w:rPr>
                <w:sz w:val="14"/>
                <w:szCs w:val="14"/>
              </w:rPr>
            </w:pPr>
            <w:r>
              <w:rPr>
                <w:b w:val="0"/>
                <w:sz w:val="14"/>
              </w:rPr>
              <w:t>80.02</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81.20</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6.32</w:t>
            </w:r>
          </w:p>
        </w:tc>
        <w:tc>
          <w:tcPr>
            <w:tcW w:type="dxa" w:w="594"/>
            <w:noWrap/>
            <w:vAlign w:val="center"/>
          </w:tcPr>
          <w:p>
            <w:pPr>
              <w:spacing w:before="0" w:after="0" w:line="240" w:lineRule="auto"/>
              <w:jc w:val="center"/>
              <w:rPr>
                <w:sz w:val="14"/>
                <w:szCs w:val="14"/>
              </w:rPr>
            </w:pPr>
            <w:r>
              <w:rPr>
                <w:b w:val="0"/>
                <w:sz w:val="14"/>
              </w:rPr>
              <w:t>-11.80</w:t>
            </w:r>
          </w:p>
        </w:tc>
        <w:tc>
          <w:tcPr>
            <w:tcW w:type="dxa" w:w="844"/>
            <w:noWrap/>
            <w:vAlign w:val="center"/>
          </w:tcPr>
          <w:p>
            <w:pPr>
              <w:spacing w:before="0" w:after="0" w:line="240" w:lineRule="auto"/>
              <w:jc w:val="center"/>
              <w:rPr>
                <w:sz w:val="14"/>
                <w:szCs w:val="14"/>
              </w:rPr>
            </w:pPr>
            <w:r>
              <w:rPr>
                <w:b w:val="0"/>
                <w:sz w:val="14"/>
              </w:rPr>
              <w:t>15950.4</w:t>
            </w:r>
          </w:p>
        </w:tc>
        <w:tc>
          <w:tcPr>
            <w:tcW w:type="dxa" w:w="581"/>
            <w:noWrap/>
            <w:vAlign w:val="center"/>
          </w:tcPr>
          <w:p>
            <w:pPr>
              <w:spacing w:before="0" w:after="0" w:line="240" w:lineRule="auto"/>
              <w:jc w:val="center"/>
              <w:rPr>
                <w:sz w:val="14"/>
                <w:szCs w:val="14"/>
              </w:rPr>
            </w:pPr>
            <w:r>
              <w:rPr>
                <w:b w:val="0"/>
                <w:sz w:val="14"/>
              </w:rPr>
              <w:t>1443.4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10860.1</w:t>
            </w:r>
          </w:p>
        </w:tc>
        <w:tc>
          <w:tcPr>
            <w:tcW w:type="dxa" w:w="761"/>
            <w:noWrap/>
            <w:vAlign w:val="center"/>
          </w:tcPr>
          <w:p>
            <w:pPr>
              <w:spacing w:before="0" w:after="0" w:line="240" w:lineRule="auto"/>
              <w:jc w:val="center"/>
              <w:rPr>
                <w:sz w:val="14"/>
                <w:szCs w:val="14"/>
              </w:rPr>
            </w:pPr>
            <w:r>
              <w:rPr>
                <w:b w:val="0"/>
                <w:sz w:val="14"/>
              </w:rPr>
              <w:t>67027.1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-15950.4</w:t>
            </w:r>
          </w:p>
        </w:tc>
        <w:tc>
          <w:tcPr>
            <w:tcW w:type="dxa" w:w="721"/>
            <w:noWrap/>
            <w:vAlign w:val="center"/>
          </w:tcPr>
          <w:p>
            <w:pPr>
              <w:spacing w:before="0" w:after="0" w:line="240" w:lineRule="auto"/>
              <w:jc w:val="center"/>
              <w:rPr>
                <w:sz w:val="14"/>
                <w:szCs w:val="14"/>
              </w:rPr>
            </w:pPr>
            <w:r>
              <w:rPr>
                <w:b w:val="0"/>
                <w:sz w:val="14"/>
              </w:rPr>
              <w:t>9296.8</w:t>
            </w:r>
          </w:p>
        </w:tc>
        <w:tc>
          <w:tcPr>
            <w:tcW w:type="dxa" w:w="581"/>
            <w:noWrap/>
            <w:vAlign w:val="center"/>
          </w:tcPr>
          <w:p>
            <w:pPr>
              <w:spacing w:before="0" w:after="0" w:line="240" w:lineRule="auto"/>
              <w:jc w:val="center"/>
              <w:rPr>
                <w:sz w:val="14"/>
                <w:szCs w:val="14"/>
              </w:rPr>
            </w:pPr>
            <w:r>
              <w:rPr>
                <w:b w:val="0"/>
                <w:sz w:val="14"/>
              </w:rPr>
              <w:t>81.20</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552.99</w:t>
            </w:r>
          </w:p>
        </w:tc>
        <w:tc>
          <w:tcPr>
            <w:tcW w:type="dxa" w:w="581"/>
            <w:noWrap/>
            <w:vAlign w:val="center"/>
          </w:tcPr>
          <w:p>
            <w:pPr>
              <w:spacing w:before="0" w:after="0" w:line="240" w:lineRule="auto"/>
              <w:jc w:val="center"/>
              <w:rPr>
                <w:sz w:val="14"/>
                <w:szCs w:val="14"/>
              </w:rPr>
            </w:pPr>
            <w:r>
              <w:rPr>
                <w:b w:val="0"/>
                <w:sz w:val="14"/>
              </w:rPr>
              <w:t>82.58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6.16</w:t>
            </w:r>
          </w:p>
        </w:tc>
        <w:tc>
          <w:tcPr>
            <w:tcW w:type="dxa" w:w="594"/>
            <w:noWrap/>
            <w:vAlign w:val="center"/>
          </w:tcPr>
          <w:p>
            <w:pPr>
              <w:spacing w:before="0" w:after="0" w:line="240" w:lineRule="auto"/>
              <w:jc w:val="center"/>
              <w:rPr>
                <w:sz w:val="14"/>
                <w:szCs w:val="14"/>
              </w:rPr>
            </w:pPr>
            <w:r>
              <w:rPr>
                <w:b w:val="0"/>
                <w:sz w:val="14"/>
              </w:rPr>
              <w:t>-13.73</w:t>
            </w:r>
          </w:p>
        </w:tc>
        <w:tc>
          <w:tcPr>
            <w:tcW w:type="dxa" w:w="844"/>
            <w:noWrap/>
            <w:vAlign w:val="center"/>
          </w:tcPr>
          <w:p>
            <w:pPr>
              <w:spacing w:before="0" w:after="0" w:line="240" w:lineRule="auto"/>
              <w:jc w:val="center"/>
              <w:rPr>
                <w:sz w:val="14"/>
                <w:szCs w:val="14"/>
              </w:rPr>
            </w:pPr>
            <w:r>
              <w:rPr>
                <w:b w:val="0"/>
                <w:sz w:val="14"/>
              </w:rPr>
              <w:t>13247.4</w:t>
            </w:r>
          </w:p>
        </w:tc>
        <w:tc>
          <w:tcPr>
            <w:tcW w:type="dxa" w:w="581"/>
            <w:noWrap/>
            <w:vAlign w:val="center"/>
          </w:tcPr>
          <w:p>
            <w:pPr>
              <w:spacing w:before="0" w:after="0" w:line="240" w:lineRule="auto"/>
              <w:jc w:val="center"/>
              <w:rPr>
                <w:sz w:val="14"/>
                <w:szCs w:val="14"/>
              </w:rPr>
            </w:pPr>
            <w:r>
              <w:rPr>
                <w:b w:val="0"/>
                <w:sz w:val="14"/>
              </w:rPr>
              <w:t>1301.3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9089.7</w:t>
            </w:r>
          </w:p>
        </w:tc>
        <w:tc>
          <w:tcPr>
            <w:tcW w:type="dxa" w:w="761"/>
            <w:noWrap/>
            <w:vAlign w:val="center"/>
          </w:tcPr>
          <w:p>
            <w:pPr>
              <w:spacing w:before="0" w:after="0" w:line="240" w:lineRule="auto"/>
              <w:jc w:val="center"/>
              <w:rPr>
                <w:sz w:val="14"/>
                <w:szCs w:val="14"/>
              </w:rPr>
            </w:pPr>
            <w:r>
              <w:rPr>
                <w:b w:val="0"/>
                <w:sz w:val="14"/>
              </w:rPr>
              <w:t>57730.4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-13247.4</w:t>
            </w:r>
          </w:p>
        </w:tc>
        <w:tc>
          <w:tcPr>
            <w:tcW w:type="dxa" w:w="721"/>
            <w:noWrap/>
            <w:vAlign w:val="center"/>
          </w:tcPr>
          <w:p>
            <w:pPr>
              <w:spacing w:before="0" w:after="0" w:line="240" w:lineRule="auto"/>
              <w:jc w:val="center"/>
              <w:rPr>
                <w:sz w:val="14"/>
                <w:szCs w:val="14"/>
              </w:rPr>
            </w:pPr>
            <w:r>
              <w:rPr>
                <w:b w:val="0"/>
                <w:sz w:val="14"/>
              </w:rPr>
              <w:t>8486.5</w:t>
            </w:r>
          </w:p>
        </w:tc>
        <w:tc>
          <w:tcPr>
            <w:tcW w:type="dxa" w:w="581"/>
            <w:noWrap/>
            <w:vAlign w:val="center"/>
          </w:tcPr>
          <w:p>
            <w:pPr>
              <w:spacing w:before="0" w:after="0" w:line="240" w:lineRule="auto"/>
              <w:jc w:val="center"/>
              <w:rPr>
                <w:sz w:val="14"/>
                <w:szCs w:val="14"/>
              </w:rPr>
            </w:pPr>
            <w:r>
              <w:rPr>
                <w:b w:val="0"/>
                <w:sz w:val="14"/>
              </w:rPr>
              <w:t>82.58</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558.98</w:t>
            </w:r>
          </w:p>
        </w:tc>
        <w:tc>
          <w:tcPr>
            <w:tcW w:type="dxa" w:w="581"/>
            <w:noWrap/>
            <w:vAlign w:val="center"/>
          </w:tcPr>
          <w:p>
            <w:pPr>
              <w:spacing w:before="0" w:after="0" w:line="240" w:lineRule="auto"/>
              <w:jc w:val="center"/>
              <w:rPr>
                <w:sz w:val="14"/>
                <w:szCs w:val="14"/>
              </w:rPr>
            </w:pPr>
            <w:r>
              <w:rPr>
                <w:b w:val="0"/>
                <w:sz w:val="14"/>
              </w:rPr>
              <w:t>84.15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-15.64</w:t>
            </w:r>
          </w:p>
        </w:tc>
        <w:tc>
          <w:tcPr>
            <w:tcW w:type="dxa" w:w="844"/>
            <w:noWrap/>
            <w:vAlign w:val="center"/>
          </w:tcPr>
          <w:p>
            <w:pPr>
              <w:spacing w:before="0" w:after="0" w:line="240" w:lineRule="auto"/>
              <w:jc w:val="center"/>
              <w:rPr>
                <w:sz w:val="14"/>
                <w:szCs w:val="14"/>
              </w:rPr>
            </w:pPr>
            <w:r>
              <w:rPr>
                <w:b w:val="0"/>
                <w:sz w:val="14"/>
              </w:rPr>
              <w:t>12053.5</w:t>
            </w:r>
          </w:p>
        </w:tc>
        <w:tc>
          <w:tcPr>
            <w:tcW w:type="dxa" w:w="581"/>
            <w:noWrap/>
            <w:vAlign w:val="center"/>
          </w:tcPr>
          <w:p>
            <w:pPr>
              <w:spacing w:before="0" w:after="0" w:line="240" w:lineRule="auto"/>
              <w:jc w:val="center"/>
              <w:rPr>
                <w:sz w:val="14"/>
                <w:szCs w:val="14"/>
              </w:rPr>
            </w:pPr>
            <w:r>
              <w:rPr>
                <w:b w:val="0"/>
                <w:sz w:val="14"/>
              </w:rPr>
              <w:t>1152.8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9081.2</w:t>
            </w:r>
          </w:p>
        </w:tc>
        <w:tc>
          <w:tcPr>
            <w:tcW w:type="dxa" w:w="761"/>
            <w:noWrap/>
            <w:vAlign w:val="center"/>
          </w:tcPr>
          <w:p>
            <w:pPr>
              <w:spacing w:before="0" w:after="0" w:line="240" w:lineRule="auto"/>
              <w:jc w:val="center"/>
              <w:rPr>
                <w:sz w:val="14"/>
                <w:szCs w:val="14"/>
              </w:rPr>
            </w:pPr>
            <w:r>
              <w:rPr>
                <w:b w:val="0"/>
                <w:sz w:val="14"/>
              </w:rPr>
              <w:t>49243.9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-12053.5</w:t>
            </w:r>
          </w:p>
        </w:tc>
        <w:tc>
          <w:tcPr>
            <w:tcW w:type="dxa" w:w="721"/>
            <w:noWrap/>
            <w:vAlign w:val="center"/>
          </w:tcPr>
          <w:p>
            <w:pPr>
              <w:spacing w:before="0" w:after="0" w:line="240" w:lineRule="auto"/>
              <w:jc w:val="center"/>
              <w:rPr>
                <w:sz w:val="14"/>
                <w:szCs w:val="14"/>
              </w:rPr>
            </w:pPr>
            <w:r>
              <w:rPr>
                <w:b w:val="0"/>
                <w:sz w:val="14"/>
              </w:rPr>
              <w:t>8783.7</w:t>
            </w:r>
          </w:p>
        </w:tc>
        <w:tc>
          <w:tcPr>
            <w:tcW w:type="dxa" w:w="581"/>
            <w:noWrap/>
            <w:vAlign w:val="center"/>
          </w:tcPr>
          <w:p>
            <w:pPr>
              <w:spacing w:before="0" w:after="0" w:line="240" w:lineRule="auto"/>
              <w:jc w:val="center"/>
              <w:rPr>
                <w:sz w:val="14"/>
                <w:szCs w:val="14"/>
              </w:rPr>
            </w:pPr>
            <w:r>
              <w:rPr>
                <w:b w:val="0"/>
                <w:sz w:val="14"/>
              </w:rPr>
              <w:t>84.15</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564.97</w:t>
            </w:r>
          </w:p>
        </w:tc>
        <w:tc>
          <w:tcPr>
            <w:tcW w:type="dxa" w:w="581"/>
            <w:noWrap/>
            <w:vAlign w:val="center"/>
          </w:tcPr>
          <w:p>
            <w:pPr>
              <w:spacing w:before="0" w:after="0" w:line="240" w:lineRule="auto"/>
              <w:jc w:val="center"/>
              <w:rPr>
                <w:sz w:val="14"/>
                <w:szCs w:val="14"/>
              </w:rPr>
            </w:pPr>
            <w:r>
              <w:rPr>
                <w:b w:val="0"/>
                <w:sz w:val="14"/>
              </w:rPr>
              <w:t>85.94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-17.57</w:t>
            </w:r>
          </w:p>
        </w:tc>
        <w:tc>
          <w:tcPr>
            <w:tcW w:type="dxa" w:w="844"/>
            <w:noWrap/>
            <w:vAlign w:val="center"/>
          </w:tcPr>
          <w:p>
            <w:pPr>
              <w:spacing w:before="0" w:after="0" w:line="240" w:lineRule="auto"/>
              <w:jc w:val="center"/>
              <w:rPr>
                <w:sz w:val="14"/>
                <w:szCs w:val="14"/>
              </w:rPr>
            </w:pPr>
            <w:r>
              <w:rPr>
                <w:b w:val="0"/>
                <w:sz w:val="14"/>
              </w:rPr>
              <w:t>10694.9</w:t>
            </w:r>
          </w:p>
        </w:tc>
        <w:tc>
          <w:tcPr>
            <w:tcW w:type="dxa" w:w="581"/>
            <w:noWrap/>
            <w:vAlign w:val="center"/>
          </w:tcPr>
          <w:p>
            <w:pPr>
              <w:spacing w:before="0" w:after="0" w:line="240" w:lineRule="auto"/>
              <w:jc w:val="center"/>
              <w:rPr>
                <w:sz w:val="14"/>
                <w:szCs w:val="14"/>
              </w:rPr>
            </w:pPr>
            <w:r>
              <w:rPr>
                <w:b w:val="0"/>
                <w:sz w:val="14"/>
              </w:rPr>
              <w:t>999.4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8841.0</w:t>
            </w:r>
          </w:p>
        </w:tc>
        <w:tc>
          <w:tcPr>
            <w:tcW w:type="dxa" w:w="761"/>
            <w:noWrap/>
            <w:vAlign w:val="center"/>
          </w:tcPr>
          <w:p>
            <w:pPr>
              <w:spacing w:before="0" w:after="0" w:line="240" w:lineRule="auto"/>
              <w:jc w:val="center"/>
              <w:rPr>
                <w:sz w:val="14"/>
                <w:szCs w:val="14"/>
              </w:rPr>
            </w:pPr>
            <w:r>
              <w:rPr>
                <w:b w:val="0"/>
                <w:sz w:val="14"/>
              </w:rPr>
              <w:t>40460.2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-10694.9</w:t>
            </w:r>
          </w:p>
        </w:tc>
        <w:tc>
          <w:tcPr>
            <w:tcW w:type="dxa" w:w="721"/>
            <w:noWrap/>
            <w:vAlign w:val="center"/>
          </w:tcPr>
          <w:p>
            <w:pPr>
              <w:spacing w:before="0" w:after="0" w:line="240" w:lineRule="auto"/>
              <w:jc w:val="center"/>
              <w:rPr>
                <w:sz w:val="14"/>
                <w:szCs w:val="14"/>
              </w:rPr>
            </w:pPr>
            <w:r>
              <w:rPr>
                <w:b w:val="0"/>
                <w:sz w:val="14"/>
              </w:rPr>
              <w:t>8839.6</w:t>
            </w:r>
          </w:p>
        </w:tc>
        <w:tc>
          <w:tcPr>
            <w:tcW w:type="dxa" w:w="581"/>
            <w:noWrap/>
            <w:vAlign w:val="center"/>
          </w:tcPr>
          <w:p>
            <w:pPr>
              <w:spacing w:before="0" w:after="0" w:line="240" w:lineRule="auto"/>
              <w:jc w:val="center"/>
              <w:rPr>
                <w:sz w:val="14"/>
                <w:szCs w:val="14"/>
              </w:rPr>
            </w:pPr>
            <w:r>
              <w:rPr>
                <w:b w:val="0"/>
                <w:sz w:val="14"/>
              </w:rPr>
              <w:t>85.94</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570.96</w:t>
            </w:r>
          </w:p>
        </w:tc>
        <w:tc>
          <w:tcPr>
            <w:tcW w:type="dxa" w:w="581"/>
            <w:noWrap/>
            <w:vAlign w:val="center"/>
          </w:tcPr>
          <w:p>
            <w:pPr>
              <w:spacing w:before="0" w:after="0" w:line="240" w:lineRule="auto"/>
              <w:jc w:val="center"/>
              <w:rPr>
                <w:sz w:val="14"/>
                <w:szCs w:val="14"/>
              </w:rPr>
            </w:pPr>
            <w:r>
              <w:rPr>
                <w:b w:val="0"/>
                <w:sz w:val="14"/>
              </w:rPr>
              <w:t>87.95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-19.52</w:t>
            </w:r>
          </w:p>
        </w:tc>
        <w:tc>
          <w:tcPr>
            <w:tcW w:type="dxa" w:w="844"/>
            <w:noWrap/>
            <w:vAlign w:val="center"/>
          </w:tcPr>
          <w:p>
            <w:pPr>
              <w:spacing w:before="0" w:after="0" w:line="240" w:lineRule="auto"/>
              <w:jc w:val="center"/>
              <w:rPr>
                <w:sz w:val="14"/>
                <w:szCs w:val="14"/>
              </w:rPr>
            </w:pPr>
            <w:r>
              <w:rPr>
                <w:b w:val="0"/>
                <w:sz w:val="14"/>
              </w:rPr>
              <w:t>9166.5</w:t>
            </w:r>
          </w:p>
        </w:tc>
        <w:tc>
          <w:tcPr>
            <w:tcW w:type="dxa" w:w="581"/>
            <w:noWrap/>
            <w:vAlign w:val="center"/>
          </w:tcPr>
          <w:p>
            <w:pPr>
              <w:spacing w:before="0" w:after="0" w:line="240" w:lineRule="auto"/>
              <w:jc w:val="center"/>
              <w:rPr>
                <w:sz w:val="14"/>
                <w:szCs w:val="14"/>
              </w:rPr>
            </w:pPr>
            <w:r>
              <w:rPr>
                <w:b w:val="0"/>
                <w:sz w:val="14"/>
              </w:rPr>
              <w:t>840.3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8327.6</w:t>
            </w:r>
          </w:p>
        </w:tc>
        <w:tc>
          <w:tcPr>
            <w:tcW w:type="dxa" w:w="761"/>
            <w:noWrap/>
            <w:vAlign w:val="center"/>
          </w:tcPr>
          <w:p>
            <w:pPr>
              <w:spacing w:before="0" w:after="0" w:line="240" w:lineRule="auto"/>
              <w:jc w:val="center"/>
              <w:rPr>
                <w:sz w:val="14"/>
                <w:szCs w:val="14"/>
              </w:rPr>
            </w:pPr>
            <w:r>
              <w:rPr>
                <w:b w:val="0"/>
                <w:sz w:val="14"/>
              </w:rPr>
              <w:t>31620.6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-9166.5</w:t>
            </w:r>
          </w:p>
        </w:tc>
        <w:tc>
          <w:tcPr>
            <w:tcW w:type="dxa" w:w="721"/>
            <w:noWrap/>
            <w:vAlign w:val="center"/>
          </w:tcPr>
          <w:p>
            <w:pPr>
              <w:spacing w:before="0" w:after="0" w:line="240" w:lineRule="auto"/>
              <w:jc w:val="center"/>
              <w:rPr>
                <w:sz w:val="14"/>
                <w:szCs w:val="14"/>
              </w:rPr>
            </w:pPr>
            <w:r>
              <w:rPr>
                <w:b w:val="0"/>
                <w:sz w:val="14"/>
              </w:rPr>
              <w:t>8596.1</w:t>
            </w:r>
          </w:p>
        </w:tc>
        <w:tc>
          <w:tcPr>
            <w:tcW w:type="dxa" w:w="581"/>
            <w:noWrap/>
            <w:vAlign w:val="center"/>
          </w:tcPr>
          <w:p>
            <w:pPr>
              <w:spacing w:before="0" w:after="0" w:line="240" w:lineRule="auto"/>
              <w:jc w:val="center"/>
              <w:rPr>
                <w:sz w:val="14"/>
                <w:szCs w:val="14"/>
              </w:rPr>
            </w:pPr>
            <w:r>
              <w:rPr>
                <w:b w:val="0"/>
                <w:sz w:val="14"/>
              </w:rPr>
              <w:t>87.95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576.95</w:t>
            </w:r>
          </w:p>
        </w:tc>
        <w:tc>
          <w:tcPr>
            <w:tcW w:type="dxa" w:w="581"/>
            <w:noWrap/>
            <w:vAlign w:val="center"/>
          </w:tcPr>
          <w:p>
            <w:pPr>
              <w:spacing w:before="0" w:after="0" w:line="240" w:lineRule="auto"/>
              <w:jc w:val="center"/>
              <w:rPr>
                <w:sz w:val="14"/>
                <w:szCs w:val="14"/>
              </w:rPr>
            </w:pPr>
            <w:r>
              <w:rPr>
                <w:b w:val="0"/>
                <w:sz w:val="14"/>
              </w:rPr>
              <w:t>90.19</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6.44</w:t>
            </w:r>
          </w:p>
        </w:tc>
        <w:tc>
          <w:tcPr>
            <w:tcW w:type="dxa" w:w="594"/>
            <w:noWrap/>
            <w:vAlign w:val="center"/>
          </w:tcPr>
          <w:p>
            <w:pPr>
              <w:spacing w:before="0" w:after="0" w:line="240" w:lineRule="auto"/>
              <w:jc w:val="center"/>
              <w:rPr>
                <w:sz w:val="14"/>
                <w:szCs w:val="14"/>
              </w:rPr>
            </w:pPr>
            <w:r>
              <w:rPr>
                <w:b w:val="0"/>
                <w:sz w:val="14"/>
              </w:rPr>
              <w:t>-21.50</w:t>
            </w:r>
          </w:p>
        </w:tc>
        <w:tc>
          <w:tcPr>
            <w:tcW w:type="dxa" w:w="844"/>
            <w:noWrap/>
            <w:vAlign w:val="center"/>
          </w:tcPr>
          <w:p>
            <w:pPr>
              <w:spacing w:before="0" w:after="0" w:line="240" w:lineRule="auto"/>
              <w:jc w:val="center"/>
              <w:rPr>
                <w:sz w:val="14"/>
                <w:szCs w:val="14"/>
              </w:rPr>
            </w:pPr>
            <w:r>
              <w:rPr>
                <w:b w:val="0"/>
                <w:sz w:val="14"/>
              </w:rPr>
              <w:t>7462.4</w:t>
            </w:r>
          </w:p>
        </w:tc>
        <w:tc>
          <w:tcPr>
            <w:tcW w:type="dxa" w:w="581"/>
            <w:noWrap/>
            <w:vAlign w:val="center"/>
          </w:tcPr>
          <w:p>
            <w:pPr>
              <w:spacing w:before="0" w:after="0" w:line="240" w:lineRule="auto"/>
              <w:jc w:val="center"/>
              <w:rPr>
                <w:sz w:val="14"/>
                <w:szCs w:val="14"/>
              </w:rPr>
            </w:pPr>
            <w:r>
              <w:rPr>
                <w:b w:val="0"/>
                <w:sz w:val="14"/>
              </w:rPr>
              <w:t>673.8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7496.3</w:t>
            </w:r>
          </w:p>
        </w:tc>
        <w:tc>
          <w:tcPr>
            <w:tcW w:type="dxa" w:w="761"/>
            <w:noWrap/>
            <w:vAlign w:val="center"/>
          </w:tcPr>
          <w:p>
            <w:pPr>
              <w:spacing w:before="0" w:after="0" w:line="240" w:lineRule="auto"/>
              <w:jc w:val="center"/>
              <w:rPr>
                <w:sz w:val="14"/>
                <w:szCs w:val="14"/>
              </w:rPr>
            </w:pPr>
            <w:r>
              <w:rPr>
                <w:b w:val="0"/>
                <w:sz w:val="14"/>
              </w:rPr>
              <w:t>23024.6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-7462.4</w:t>
            </w:r>
          </w:p>
        </w:tc>
        <w:tc>
          <w:tcPr>
            <w:tcW w:type="dxa" w:w="721"/>
            <w:noWrap/>
            <w:vAlign w:val="center"/>
          </w:tcPr>
          <w:p>
            <w:pPr>
              <w:spacing w:before="0" w:after="0" w:line="240" w:lineRule="auto"/>
              <w:jc w:val="center"/>
              <w:rPr>
                <w:sz w:val="14"/>
                <w:szCs w:val="14"/>
              </w:rPr>
            </w:pPr>
            <w:r>
              <w:rPr>
                <w:b w:val="0"/>
                <w:sz w:val="14"/>
              </w:rPr>
              <w:t>7983.8</w:t>
            </w:r>
          </w:p>
        </w:tc>
        <w:tc>
          <w:tcPr>
            <w:tcW w:type="dxa" w:w="581"/>
            <w:noWrap/>
            <w:vAlign w:val="center"/>
          </w:tcPr>
          <w:p>
            <w:pPr>
              <w:spacing w:before="0" w:after="0" w:line="240" w:lineRule="auto"/>
              <w:jc w:val="center"/>
              <w:rPr>
                <w:sz w:val="14"/>
                <w:szCs w:val="14"/>
              </w:rPr>
            </w:pPr>
            <w:r>
              <w:rPr>
                <w:b w:val="0"/>
                <w:sz w:val="14"/>
              </w:rPr>
              <w:t>90.19</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582.94</w:t>
            </w:r>
          </w:p>
        </w:tc>
        <w:tc>
          <w:tcPr>
            <w:tcW w:type="dxa" w:w="581"/>
            <w:noWrap/>
            <w:vAlign w:val="center"/>
          </w:tcPr>
          <w:p>
            <w:pPr>
              <w:spacing w:before="0" w:after="0" w:line="240" w:lineRule="auto"/>
              <w:jc w:val="center"/>
              <w:rPr>
                <w:sz w:val="14"/>
                <w:szCs w:val="14"/>
              </w:rPr>
            </w:pPr>
            <w:r>
              <w:rPr>
                <w:b w:val="0"/>
                <w:sz w:val="14"/>
              </w:rPr>
              <w:t>92.67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6.53</w:t>
            </w:r>
          </w:p>
        </w:tc>
        <w:tc>
          <w:tcPr>
            <w:tcW w:type="dxa" w:w="594"/>
            <w:noWrap/>
            <w:vAlign w:val="center"/>
          </w:tcPr>
          <w:p>
            <w:pPr>
              <w:spacing w:before="0" w:after="0" w:line="240" w:lineRule="auto"/>
              <w:jc w:val="center"/>
              <w:rPr>
                <w:sz w:val="14"/>
                <w:szCs w:val="14"/>
              </w:rPr>
            </w:pPr>
            <w:r>
              <w:rPr>
                <w:b w:val="0"/>
                <w:sz w:val="14"/>
              </w:rPr>
              <w:t>-23.50</w:t>
            </w:r>
          </w:p>
        </w:tc>
        <w:tc>
          <w:tcPr>
            <w:tcW w:type="dxa" w:w="844"/>
            <w:noWrap/>
            <w:vAlign w:val="center"/>
          </w:tcPr>
          <w:p>
            <w:pPr>
              <w:spacing w:before="0" w:after="0" w:line="240" w:lineRule="auto"/>
              <w:jc w:val="center"/>
              <w:rPr>
                <w:sz w:val="14"/>
                <w:szCs w:val="14"/>
              </w:rPr>
            </w:pPr>
            <w:r>
              <w:rPr>
                <w:b w:val="0"/>
                <w:sz w:val="14"/>
              </w:rPr>
              <w:t>5575.6</w:t>
            </w:r>
          </w:p>
        </w:tc>
        <w:tc>
          <w:tcPr>
            <w:tcW w:type="dxa" w:w="581"/>
            <w:noWrap/>
            <w:vAlign w:val="center"/>
          </w:tcPr>
          <w:p>
            <w:pPr>
              <w:spacing w:before="0" w:after="0" w:line="240" w:lineRule="auto"/>
              <w:jc w:val="center"/>
              <w:rPr>
                <w:sz w:val="14"/>
                <w:szCs w:val="14"/>
              </w:rPr>
            </w:pPr>
            <w:r>
              <w:rPr>
                <w:b w:val="0"/>
                <w:sz w:val="14"/>
              </w:rPr>
              <w:t>497.3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6289.0</w:t>
            </w:r>
          </w:p>
        </w:tc>
        <w:tc>
          <w:tcPr>
            <w:tcW w:type="dxa" w:w="761"/>
            <w:noWrap/>
            <w:vAlign w:val="center"/>
          </w:tcPr>
          <w:p>
            <w:pPr>
              <w:spacing w:before="0" w:after="0" w:line="240" w:lineRule="auto"/>
              <w:jc w:val="center"/>
              <w:rPr>
                <w:sz w:val="14"/>
                <w:szCs w:val="14"/>
              </w:rPr>
            </w:pPr>
            <w:r>
              <w:rPr>
                <w:b w:val="0"/>
                <w:sz w:val="14"/>
              </w:rPr>
              <w:t>15040.8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-5575.6</w:t>
            </w:r>
          </w:p>
        </w:tc>
        <w:tc>
          <w:tcPr>
            <w:tcW w:type="dxa" w:w="721"/>
            <w:noWrap/>
            <w:vAlign w:val="center"/>
          </w:tcPr>
          <w:p>
            <w:pPr>
              <w:spacing w:before="0" w:after="0" w:line="240" w:lineRule="auto"/>
              <w:jc w:val="center"/>
              <w:rPr>
                <w:sz w:val="14"/>
                <w:szCs w:val="14"/>
              </w:rPr>
            </w:pPr>
            <w:r>
              <w:rPr>
                <w:b w:val="0"/>
                <w:sz w:val="14"/>
              </w:rPr>
              <w:t>6914.0</w:t>
            </w:r>
          </w:p>
        </w:tc>
        <w:tc>
          <w:tcPr>
            <w:tcW w:type="dxa" w:w="581"/>
            <w:noWrap/>
            <w:vAlign w:val="center"/>
          </w:tcPr>
          <w:p>
            <w:pPr>
              <w:spacing w:before="0" w:after="0" w:line="240" w:lineRule="auto"/>
              <w:jc w:val="center"/>
              <w:rPr>
                <w:sz w:val="14"/>
                <w:szCs w:val="14"/>
              </w:rPr>
            </w:pPr>
            <w:r>
              <w:rPr>
                <w:b w:val="0"/>
                <w:sz w:val="14"/>
              </w:rPr>
              <w:t>92.67</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588.93</w:t>
            </w:r>
          </w:p>
        </w:tc>
        <w:tc>
          <w:tcPr>
            <w:tcW w:type="dxa" w:w="581"/>
            <w:noWrap/>
            <w:vAlign w:val="center"/>
          </w:tcPr>
          <w:p>
            <w:pPr>
              <w:spacing w:before="0" w:after="0" w:line="240" w:lineRule="auto"/>
              <w:jc w:val="center"/>
              <w:rPr>
                <w:sz w:val="14"/>
                <w:szCs w:val="14"/>
              </w:rPr>
            </w:pPr>
            <w:r>
              <w:rPr>
                <w:b w:val="0"/>
                <w:sz w:val="14"/>
              </w:rPr>
              <w:t>95.40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-25.53</w:t>
            </w:r>
          </w:p>
        </w:tc>
        <w:tc>
          <w:tcPr>
            <w:tcW w:type="dxa" w:w="844"/>
            <w:noWrap/>
            <w:vAlign w:val="center"/>
          </w:tcPr>
          <w:p>
            <w:pPr>
              <w:spacing w:before="0" w:after="0" w:line="240" w:lineRule="auto"/>
              <w:jc w:val="center"/>
              <w:rPr>
                <w:sz w:val="14"/>
                <w:szCs w:val="14"/>
              </w:rPr>
            </w:pPr>
            <w:r>
              <w:rPr>
                <w:b w:val="0"/>
                <w:sz w:val="14"/>
              </w:rPr>
              <w:t>3498.1</w:t>
            </w:r>
          </w:p>
        </w:tc>
        <w:tc>
          <w:tcPr>
            <w:tcW w:type="dxa" w:w="581"/>
            <w:noWrap/>
            <w:vAlign w:val="center"/>
          </w:tcPr>
          <w:p>
            <w:pPr>
              <w:spacing w:before="0" w:after="0" w:line="240" w:lineRule="auto"/>
              <w:jc w:val="center"/>
              <w:rPr>
                <w:sz w:val="14"/>
                <w:szCs w:val="14"/>
              </w:rPr>
            </w:pPr>
            <w:r>
              <w:rPr>
                <w:b w:val="0"/>
                <w:sz w:val="14"/>
              </w:rPr>
              <w:t>308.8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4615.8</w:t>
            </w:r>
          </w:p>
        </w:tc>
        <w:tc>
          <w:tcPr>
            <w:tcW w:type="dxa" w:w="761"/>
            <w:noWrap/>
            <w:vAlign w:val="center"/>
          </w:tcPr>
          <w:p>
            <w:pPr>
              <w:spacing w:before="0" w:after="0" w:line="240" w:lineRule="auto"/>
              <w:jc w:val="center"/>
              <w:rPr>
                <w:sz w:val="14"/>
                <w:szCs w:val="14"/>
              </w:rPr>
            </w:pPr>
            <w:r>
              <w:rPr>
                <w:b w:val="0"/>
                <w:sz w:val="14"/>
              </w:rPr>
              <w:t>8126.7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-3498.1</w:t>
            </w:r>
          </w:p>
        </w:tc>
        <w:tc>
          <w:tcPr>
            <w:tcW w:type="dxa" w:w="721"/>
            <w:noWrap/>
            <w:vAlign w:val="center"/>
          </w:tcPr>
          <w:p>
            <w:pPr>
              <w:spacing w:before="0" w:after="0" w:line="240" w:lineRule="auto"/>
              <w:jc w:val="center"/>
              <w:rPr>
                <w:sz w:val="14"/>
                <w:szCs w:val="14"/>
              </w:rPr>
            </w:pPr>
            <w:r>
              <w:rPr>
                <w:b w:val="0"/>
                <w:sz w:val="14"/>
              </w:rPr>
              <w:t>5264.2</w:t>
            </w:r>
          </w:p>
        </w:tc>
        <w:tc>
          <w:tcPr>
            <w:tcW w:type="dxa" w:w="581"/>
            <w:noWrap/>
            <w:vAlign w:val="center"/>
          </w:tcPr>
          <w:p>
            <w:pPr>
              <w:spacing w:before="0" w:after="0" w:line="240" w:lineRule="auto"/>
              <w:jc w:val="center"/>
              <w:rPr>
                <w:sz w:val="14"/>
                <w:szCs w:val="14"/>
              </w:rPr>
            </w:pPr>
            <w:r>
              <w:rPr>
                <w:b w:val="0"/>
                <w:sz w:val="14"/>
              </w:rPr>
              <w:t>95.40</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594.92</w:t>
            </w:r>
          </w:p>
        </w:tc>
        <w:tc>
          <w:tcPr>
            <w:tcW w:type="dxa" w:w="581"/>
            <w:noWrap/>
            <w:vAlign w:val="center"/>
          </w:tcPr>
          <w:p>
            <w:pPr>
              <w:spacing w:before="0" w:after="0" w:line="240" w:lineRule="auto"/>
              <w:jc w:val="center"/>
              <w:rPr>
                <w:sz w:val="14"/>
                <w:szCs w:val="14"/>
              </w:rPr>
            </w:pPr>
            <w:r>
              <w:rPr>
                <w:b w:val="0"/>
                <w:sz w:val="14"/>
              </w:rPr>
              <w:t>98.40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6.76</w:t>
            </w:r>
          </w:p>
        </w:tc>
        <w:tc>
          <w:tcPr>
            <w:tcW w:type="dxa" w:w="594"/>
            <w:noWrap/>
            <w:vAlign w:val="center"/>
          </w:tcPr>
          <w:p>
            <w:pPr>
              <w:spacing w:before="0" w:after="0" w:line="240" w:lineRule="auto"/>
              <w:jc w:val="center"/>
              <w:rPr>
                <w:sz w:val="14"/>
                <w:szCs w:val="14"/>
              </w:rPr>
            </w:pPr>
            <w:r>
              <w:rPr>
                <w:b w:val="0"/>
                <w:sz w:val="14"/>
              </w:rPr>
              <w:t>-27.60</w:t>
            </w:r>
          </w:p>
        </w:tc>
        <w:tc>
          <w:tcPr>
            <w:tcW w:type="dxa" w:w="844"/>
            <w:noWrap/>
            <w:vAlign w:val="center"/>
          </w:tcPr>
          <w:p>
            <w:pPr>
              <w:spacing w:before="0" w:after="0" w:line="240" w:lineRule="auto"/>
              <w:jc w:val="center"/>
              <w:rPr>
                <w:sz w:val="14"/>
                <w:szCs w:val="14"/>
              </w:rPr>
            </w:pPr>
            <w:r>
              <w:rPr>
                <w:b w:val="0"/>
                <w:sz w:val="14"/>
              </w:rPr>
              <w:t>1220.3</w:t>
            </w:r>
          </w:p>
        </w:tc>
        <w:tc>
          <w:tcPr>
            <w:tcW w:type="dxa" w:w="581"/>
            <w:noWrap/>
            <w:vAlign w:val="center"/>
          </w:tcPr>
          <w:p>
            <w:pPr>
              <w:spacing w:before="0" w:after="0" w:line="240" w:lineRule="auto"/>
              <w:jc w:val="center"/>
              <w:rPr>
                <w:sz w:val="14"/>
                <w:szCs w:val="14"/>
              </w:rPr>
            </w:pPr>
            <w:r>
              <w:rPr>
                <w:b w:val="0"/>
                <w:sz w:val="14"/>
              </w:rPr>
              <w:t>106.8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2343.4</w:t>
            </w:r>
          </w:p>
        </w:tc>
        <w:tc>
          <w:tcPr>
            <w:tcW w:type="dxa" w:w="761"/>
            <w:noWrap/>
            <w:vAlign w:val="center"/>
          </w:tcPr>
          <w:p>
            <w:pPr>
              <w:spacing w:before="0" w:after="0" w:line="240" w:lineRule="auto"/>
              <w:jc w:val="center"/>
              <w:rPr>
                <w:sz w:val="14"/>
                <w:szCs w:val="14"/>
              </w:rPr>
            </w:pPr>
            <w:r>
              <w:rPr>
                <w:b w:val="0"/>
                <w:sz w:val="14"/>
              </w:rPr>
              <w:t>2862.6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-1220.3</w:t>
            </w:r>
          </w:p>
        </w:tc>
        <w:tc>
          <w:tcPr>
            <w:tcW w:type="dxa" w:w="721"/>
            <w:noWrap/>
            <w:vAlign w:val="center"/>
          </w:tcPr>
          <w:p>
            <w:pPr>
              <w:spacing w:before="0" w:after="0" w:line="240" w:lineRule="auto"/>
              <w:jc w:val="center"/>
              <w:rPr>
                <w:sz w:val="14"/>
                <w:szCs w:val="14"/>
              </w:rPr>
            </w:pPr>
            <w:r>
              <w:rPr>
                <w:b w:val="0"/>
                <w:sz w:val="14"/>
              </w:rPr>
              <w:t>2862.6</w:t>
            </w:r>
          </w:p>
        </w:tc>
        <w:tc>
          <w:tcPr>
            <w:tcW w:type="dxa" w:w="581"/>
            <w:noWrap/>
            <w:vAlign w:val="center"/>
          </w:tcPr>
          <w:p>
            <w:pPr>
              <w:spacing w:before="0" w:after="0" w:line="240" w:lineRule="auto"/>
              <w:jc w:val="center"/>
              <w:rPr>
                <w:sz w:val="14"/>
                <w:szCs w:val="14"/>
              </w:rPr>
            </w:pPr>
            <w:r>
              <w:rPr>
                <w:b w:val="0"/>
                <w:sz w:val="14"/>
              </w:rPr>
              <w:t>98.40</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251.43</w:t>
            </w:r>
          </w:p>
        </w:tc>
        <w:tc>
          <w:tcPr>
            <w:tcW w:type="dxa" w:w="576"/>
            <w:tcBorders>
              <w:top w:val="single" w:sz="8" w:space="0" w:color="auto"/>
            </w:tcBorders>
            <w:noWrap/>
            <w:vAlign w:val="center"/>
          </w:tcPr>
          <w:p>
            <w:pPr>
              <w:spacing w:before="0" w:after="0" w:line="240" w:lineRule="auto"/>
              <w:jc w:val="center"/>
              <w:rPr>
                <w:sz w:val="14"/>
                <w:szCs w:val="14"/>
              </w:rPr>
            </w:pPr>
            <w:r>
              <w:rPr>
                <w:b/>
                <w:sz w:val="14"/>
              </w:rPr>
              <w:t>290.62</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4"/>
            <w:tcBorders>
              <w:top w:val="single" w:sz="8" w:space="0" w:color="auto"/>
            </w:tcBorders>
            <w:noWrap/>
            <w:vAlign w:val="center"/>
          </w:tcPr>
          <w:p>
            <w:pPr>
              <w:spacing w:before="0" w:after="0" w:line="240" w:lineRule="auto"/>
              <w:jc w:val="center"/>
              <w:rPr>
                <w:sz w:val="14"/>
                <w:szCs w:val="14"/>
              </w:rPr>
            </w:pPr>
            <w:r>
              <w:rPr>
                <w:b/>
                <w:sz w:val="14"/>
              </w:rPr>
              <w:t>1284328.7</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6"/>
            <w:tcBorders>
              <w:top w:val="single" w:sz="8" w:space="0" w:color="auto"/>
            </w:tcBorders>
            <w:noWrap/>
            <w:vAlign w:val="center"/>
          </w:tcPr>
          <w:p>
            <w:pPr>
              <w:spacing w:before="0" w:after="0" w:line="240" w:lineRule="auto"/>
              <w:jc w:val="center"/>
              <w:rPr>
                <w:sz w:val="14"/>
                <w:szCs w:val="14"/>
              </w:rPr>
            </w:pPr>
            <w:r>
              <w:rPr>
                <w:b/>
                <w:sz w:val="14"/>
              </w:rPr>
              <w:t>974746.7</w:t>
            </w:r>
          </w:p>
        </w:tc>
        <w:tc>
          <w:tcPr>
            <w:tcW w:type="dxa" w:w="761"/>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noWrap/>
            <w:vAlign w:val="center"/>
          </w:tcPr>
          <w:p>
            <w:pPr>
              <w:spacing w:before="0" w:after="0" w:line="240" w:lineRule="auto"/>
              <w:jc w:val="center"/>
              <w:rPr>
                <w:sz w:val="14"/>
                <w:szCs w:val="14"/>
              </w:rPr>
            </w:pPr>
            <w:r>
              <w:rPr>
                <w:b/>
                <w:sz w:val="14"/>
              </w:rPr>
              <w:t>-0.0</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25"/>
          <w:pgSz w:w="15840" w:h="12240" w:orient="landscape"/>
          <w:pgMar w:top="1440" w:right="1080" w:bottom="1440" w:left="1080" w:header="720" w:footer="720" w:gutter="0"/>
          <w:cols w:space="720"/>
          <w:docGrid w:linePitch="360"/>
        </w:sectPr>
      </w:pPr>
    </w:p>
    <w:p>
      <w:pPr>
        <w:pStyle w:val="Heading3"/>
      </w:pPr>
      <w:bookmarkStart w:id="33" w:name="xslope_section_4_4_4"/>
      <w:r>
        <w:t>Calculations</w:t>
      </w:r>
      <w:bookmarkEnd w:id="33"/>
    </w:p>
    <w:p>
      <w:pPr>
        <w:keepNext/>
        <w:jc w:val="center"/>
      </w:pPr>
      <w:r>
        <w:drawing>
          <wp:inline xmlns:a="http://schemas.openxmlformats.org/drawingml/2006/main" xmlns:pic="http://schemas.openxmlformats.org/drawingml/2006/picture">
            <wp:extent cx="3072384" cy="4111212"/>
            <wp:docPr id="14" name="Picture 14"/>
            <wp:cNvGraphicFramePr>
              <a:graphicFrameLocks noChangeAspect="1"/>
            </wp:cNvGraphicFramePr>
            <a:graphic>
              <a:graphicData uri="http://schemas.openxmlformats.org/drawingml/2006/picture">
                <pic:pic>
                  <pic:nvPicPr>
                    <pic:cNvPr id="0" name="spencer3_forces.png"/>
                    <pic:cNvPicPr/>
                  </pic:nvPicPr>
                  <pic:blipFill>
                    <a:blip r:embed="rId27"/>
                    <a:stretch>
                      <a:fillRect/>
                    </a:stretch>
                  </pic:blipFill>
                  <pic:spPr>
                    <a:xfrm>
                      <a:off x="0" y="0"/>
                      <a:ext cx="3072384" cy="4111212"/>
                    </a:xfrm>
                    <a:prstGeom prst="rect"/>
                  </pic:spPr>
                </pic:pic>
              </a:graphicData>
            </a:graphic>
          </wp:inline>
        </w:drawing>
      </w:r>
    </w:p>
    <w:p>
      <w:pPr>
        <w:pStyle w:val="Caption"/>
        <w:keepNext w:val="0"/>
        <w:jc w:val="center"/>
      </w:pPr>
      <w:bookmarkStart w:id="34" w:name="xslope_figure_14"/>
      <w:r>
        <w:t>Figure 14. Forces on a slice — Spencer's Method</w:t>
      </w:r>
      <w:bookmarkEnd w:id="34"/>
    </w:p>
    <w:p>
      <w:pPr>
        <w:pStyle w:val="BodyText"/>
        <w:keepNext w:val="0"/>
      </w:pPr>
      <w:r>
        <w:t xml:space="preserve">The equations below are in the symbols of the derivation published for </w:t>
      </w:r>
      <w:hyperlink r:id="rId28">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14">
        <w:r>
          <w:rPr>
            <w:color w:val="0563C1"/>
            <w:u w:val="single"/>
          </w:rPr>
          <w:t>Figure 14</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The derivation is written for a slice of a left-facing slope; this slope faces right and is solved as its mirror image. α, c and tan φ enter the equations above with their signs reversed.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are the mirrored slice's own values and enter as printed. The factor of safety, a ratio, is unaffected.</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5">
        <w:r>
          <w:rPr>
            <w:color w:val="0563C1"/>
            <w:u w:val="single"/>
          </w:rPr>
          <w:t>Table 5</w:t>
        </w:r>
      </w:hyperlink>
      <w:r>
        <w:t xml:space="preserve">. Those that are columns of </w:t>
      </w:r>
      <w:hyperlink w:anchor="xslope_slice_table_spencer">
        <w:r>
          <w:rPr>
            <w:color w:val="0563C1"/>
            <w:u w:val="single"/>
          </w:rPr>
          <w:t>Table 4</w:t>
        </w:r>
      </w:hyperlink>
      <w:r>
        <w:t xml:space="preserve"> carry a value for every slice.</w:t>
      </w:r>
    </w:p>
    <w:p>
      <w:pPr>
        <w:pStyle w:val="Caption"/>
        <w:keepNext/>
      </w:pPr>
      <w:bookmarkStart w:id="35" w:name="xslope_table_5"/>
      <w:r>
        <w:t>Table 5. Nomenclature — Spencer's Method</w:t>
      </w:r>
      <w:bookmarkEnd w:id="35"/>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1.248</w:t>
      </w:r>
      <w:r>
        <w:t xml:space="preserve"> with θ = -16.27 degrees. The force equation is the </w:t>
      </w:r>
      <m:oMath>
        <m:sSub>
          <m:e>
            <m:r>
              <m:t xml:space="preserve">Q</m:t>
            </m:r>
          </m:e>
          <m:sub>
            <m:r>
              <m:t xml:space="preserve">s</m:t>
            </m:r>
          </m:sub>
        </m:sSub>
      </m:oMath>
      <w:r>
        <w:t xml:space="preserve"> column of </w:t>
      </w:r>
      <w:hyperlink w:anchor="xslope_slice_table_spencer">
        <w:r>
          <w:rPr>
            <w:color w:val="0563C1"/>
            <w:u w:val="single"/>
          </w:rPr>
          <w:t>Table 4</w:t>
        </w:r>
      </w:hyperlink>
      <w:r>
        <w:t xml:space="preserve"> added up over the 40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-2.728e-11</m:t>
          </m:r>
        </m:oMath>
      </m:oMathPara>
    </w:p>
    <w:p>
      <w:pPr>
        <w:pStyle w:val="BodyText"/>
        <w:keepNext w:val="0"/>
      </w:pPr>
      <w:r>
        <w:t xml:space="preserve">That is one part in 13,560 trillion of the 369995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6.752e-09</m:t>
          </m:r>
        </m:oMath>
      </m:oMathPara>
    </w:p>
    <w:p>
      <w:pPr>
        <w:pStyle w:val="BodyText"/>
        <w:keepNext w:val="0"/>
      </w:pPr>
      <w:r>
        <w:t>That is one part in 12,439 trillion of the 83989264 its moment terms come to. Sums re-formed from the printed, rounded columns carry that rounding and close to within a thousandth of these totals.</w:t>
      </w:r>
    </w:p>
    <w:p>
      <w:pPr>
        <w:pStyle w:val="Heading1"/>
      </w:pPr>
      <w:bookmarkStart w:id="36" w:name="xslope_section_fem"/>
      <w:r>
        <w:t>Deformation and Strength Reduction</w:t>
      </w:r>
      <w:bookmarkEnd w:id="36"/>
    </w:p>
    <w:p>
      <w:pPr>
        <w:pStyle w:val="BodyText"/>
        <w:keepNext w:val="0"/>
      </w:pPr>
      <w:r>
        <w:t>The factor of safety was computed by the shear strength reduction method. The shear strength of every material is divided by a trial factor — both the cohesion and the tangent of the friction angle — and the section is solved again at that reduced strength; the factor of safety is the largest reduction the section can withstand. Each trial is solved by the finite element method. Each material is linearly elastic below its Mohr-Coulomb yield surface and perfectly plastic on it, and the viscoplastic algorithm of Griffiths and Lane finds the stresses that satisfy equilibrium under gravity without exceeding that surface. No failure surface is assumed: where the section shears is an outcome of the solution. The critical factor is bracketed between a trial the section stands under and one it does not, and the bracket is halved until it is narrower than 0.01. The factor of safety is the midpoint of the final bracket, which spans 1.227 to 1.234. A trial that cannot reach equilibrium counts as failed unless its computed displacements both stayed at the elastic scale of that same trial and stopped growing. Where they did, the non-convergence is read as a failure to settle rather than a failure of the slope, and the trial is counted as standing.</w:t>
      </w:r>
    </w:p>
    <w:p>
      <w:pPr>
        <w:pStyle w:val="Heading2"/>
      </w:pPr>
      <w:bookmarkStart w:id="37" w:name="xslope_section_5_1"/>
      <w:r>
        <w:t>Analysis Inputs</w:t>
      </w:r>
      <w:bookmarkEnd w:id="37"/>
    </w:p>
    <w:p>
      <w:pPr>
        <w:pStyle w:val="BodyText"/>
        <w:keepNext/>
      </w:pPr>
      <w:r>
        <w:t xml:space="preserve">The problem inputs specific to the finite element model are shown in </w:t>
      </w:r>
      <w:hyperlink w:anchor="xslope_figure_15">
        <w:r>
          <w:rPr>
            <w:color w:val="0563C1"/>
            <w:u w:val="single"/>
          </w:rPr>
          <w:t>Figure 15</w:t>
        </w:r>
      </w:hyperlink>
      <w:r>
        <w:t>, including the material zones, the water surface and the distributed loads.</w:t>
      </w:r>
    </w:p>
    <w:p>
      <w:pPr>
        <w:keepNext/>
        <w:jc w:val="center"/>
      </w:pPr>
      <w:r>
        <w:drawing>
          <wp:inline xmlns:a="http://schemas.openxmlformats.org/drawingml/2006/main" xmlns:pic="http://schemas.openxmlformats.org/drawingml/2006/picture">
            <wp:extent cx="5897880" cy="2321790"/>
            <wp:docPr id="15" name="Picture 15"/>
            <wp:cNvGraphicFramePr>
              <a:graphicFrameLocks noChangeAspect="1"/>
            </wp:cNvGraphicFramePr>
            <a:graphic>
              <a:graphicData uri="http://schemas.openxmlformats.org/drawingml/2006/picture">
                <pic:pic>
                  <pic:nvPicPr>
                    <pic:cNvPr id="0" name="fem_inputs.png"/>
                    <pic:cNvPicPr/>
                  </pic:nvPicPr>
                  <pic:blipFill>
                    <a:blip r:embed="rId29"/>
                    <a:stretch>
                      <a:fillRect/>
                    </a:stretch>
                  </pic:blipFill>
                  <pic:spPr>
                    <a:xfrm>
                      <a:off x="0" y="0"/>
                      <a:ext cx="5897880" cy="2321790"/>
                    </a:xfrm>
                    <a:prstGeom prst="rect"/>
                  </pic:spPr>
                </pic:pic>
              </a:graphicData>
            </a:graphic>
          </wp:inline>
        </w:drawing>
      </w:r>
    </w:p>
    <w:p>
      <w:pPr>
        <w:pStyle w:val="Caption"/>
        <w:keepNext w:val="0"/>
        <w:jc w:val="center"/>
      </w:pPr>
      <w:bookmarkStart w:id="38" w:name="xslope_figure_15"/>
      <w:r>
        <w:t>Figure 15. Finite element model</w:t>
      </w:r>
      <w:bookmarkEnd w:id="38"/>
    </w:p>
    <w:p>
      <w:pPr>
        <w:pStyle w:val="BodyText"/>
        <w:keepNext w:val="0"/>
      </w:pPr>
      <w:r>
        <w:t xml:space="preserve">No at-rest coefficient K₀ is specified. The initial stresses are found by applying gravity to the unstressed section; plane-strain elasticity then gives the horizontal stress as </w:t>
      </w:r>
      <m:oMath>
        <m:sSub>
          <m:e>
            <m:r>
              <m:t xml:space="preserve">σ</m:t>
            </m:r>
          </m:e>
          <m:sub>
            <m:r>
              <m:t xml:space="preserve">h</m:t>
            </m:r>
          </m:sub>
        </m:sSub>
      </m:oMath>
      <w:r>
        <w:t xml:space="preserve"> = ν/(1−ν)·</w:t>
      </w:r>
      <m:oMath>
        <m:sSub>
          <m:e>
            <m:r>
              <m:t xml:space="preserve">σ</m:t>
            </m:r>
          </m:e>
          <m:sub>
            <m:r>
              <m:t xml:space="preserve">v</m:t>
            </m:r>
          </m:sub>
        </m:sSub>
      </m:oMath>
      <w:r>
        <w:t xml:space="preserve"> — about 0.43 </w:t>
      </w:r>
      <m:oMath>
        <m:sSub>
          <m:e>
            <m:r>
              <m:t xml:space="preserve">σ</m:t>
            </m:r>
          </m:e>
          <m:sub>
            <m:r>
              <m:t xml:space="preserve">v</m:t>
            </m:r>
          </m:sub>
        </m:sSub>
      </m:oMath>
      <w:r>
        <w:t xml:space="preserve"> at ν = 0.3.</w:t>
      </w:r>
    </w:p>
    <w:p>
      <w:pPr>
        <w:pStyle w:val="BodyText"/>
        <w:keepNext w:val="0"/>
      </w:pPr>
      <w:r>
        <w:t xml:space="preserve">The material properties associated with SSRM finite element analysis are shown in </w:t>
      </w:r>
      <w:hyperlink w:anchor="xslope_table_6">
        <w:r>
          <w:rPr>
            <w:color w:val="0563C1"/>
            <w:u w:val="single"/>
          </w:rPr>
          <w:t>Table 6</w:t>
        </w:r>
      </w:hyperlink>
      <w:r>
        <w:t>, including the unit weight, the Mohr-Coulomb strength that sets when an element yields, and the Young's modulus and Poisson's ratio that set how it deforms before yielding.</w:t>
      </w:r>
    </w:p>
    <w:p>
      <w:pPr>
        <w:pStyle w:val="Caption"/>
        <w:keepNext/>
      </w:pPr>
      <w:bookmarkStart w:id="39" w:name="xslope_table_6"/>
      <w:r>
        <w:t>Table 6. Finite element material properties</w:t>
      </w:r>
      <w:bookmarkEnd w:id="39"/>
    </w:p>
    <w:tbl>
      <w:tblPr>
        <w:tblStyle w:val="TableGrid"/>
        <w:tblW w:type="dxa" w:w="4647"/>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626"/>
        <w:gridCol w:w="711"/>
        <w:gridCol w:w="943"/>
        <w:gridCol w:w="46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943"/>
            <w:vAlign w:val="center"/>
          </w:tcPr>
          <w:p>
            <w:pPr>
              <w:spacing w:before="0" w:after="0" w:line="240" w:lineRule="auto"/>
              <w:jc w:val="center"/>
              <w:rPr>
                <w:sz w:val="17"/>
                <w:szCs w:val="17"/>
              </w:rPr>
            </w:pPr>
            <w:r>
              <w:rPr>
                <w:b/>
                <w:sz w:val="17"/>
              </w:rPr>
              <w:t>E (psf)</w:t>
            </w:r>
          </w:p>
        </w:tc>
        <w:tc>
          <w:tcPr>
            <w:tcW w:type="dxa" w:w="461"/>
            <w:vAlign w:val="center"/>
          </w:tcPr>
          <w:p>
            <w:pPr>
              <w:spacing w:before="0" w:after="0" w:line="240" w:lineRule="auto"/>
              <w:jc w:val="center"/>
              <w:rPr>
                <w:sz w:val="17"/>
                <w:szCs w:val="17"/>
              </w:rPr>
            </w:pPr>
            <w:r>
              <w:rPr>
                <w:b/>
                <w:sz w:val="17"/>
              </w:rPr>
              <w:t>ν</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943"/>
            <w:noWrap/>
            <w:vAlign w:val="center"/>
          </w:tcPr>
          <w:p>
            <w:pPr>
              <w:spacing w:before="0" w:after="0" w:line="240" w:lineRule="auto"/>
              <w:jc w:val="center"/>
              <w:rPr>
                <w:sz w:val="17"/>
                <w:szCs w:val="17"/>
              </w:rPr>
            </w:pPr>
            <w:r>
              <w:rPr>
                <w:b w:val="0"/>
                <w:sz w:val="17"/>
              </w:rPr>
              <w:t>2,000,000</w:t>
            </w:r>
          </w:p>
        </w:tc>
        <w:tc>
          <w:tcPr>
            <w:tcW w:type="dxa" w:w="461"/>
            <w:noWrap/>
            <w:vAlign w:val="center"/>
          </w:tcPr>
          <w:p>
            <w:pPr>
              <w:spacing w:before="0" w:after="0" w:line="240" w:lineRule="auto"/>
              <w:jc w:val="center"/>
              <w:rPr>
                <w:sz w:val="17"/>
                <w:szCs w:val="17"/>
              </w:rPr>
            </w:pPr>
            <w:r>
              <w:rPr>
                <w:b w:val="0"/>
                <w:sz w:val="17"/>
              </w:rPr>
              <w:t>0.20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943"/>
            <w:noWrap/>
            <w:vAlign w:val="center"/>
          </w:tcPr>
          <w:p>
            <w:pPr>
              <w:spacing w:before="0" w:after="0" w:line="240" w:lineRule="auto"/>
              <w:jc w:val="center"/>
              <w:rPr>
                <w:sz w:val="17"/>
                <w:szCs w:val="17"/>
              </w:rPr>
            </w:pPr>
            <w:r>
              <w:rPr>
                <w:b w:val="0"/>
                <w:sz w:val="17"/>
              </w:rPr>
              <w:t>200,000</w:t>
            </w:r>
          </w:p>
        </w:tc>
        <w:tc>
          <w:tcPr>
            <w:tcW w:type="dxa" w:w="461"/>
            <w:noWrap/>
            <w:vAlign w:val="center"/>
          </w:tcPr>
          <w:p>
            <w:pPr>
              <w:spacing w:before="0" w:after="0" w:line="240" w:lineRule="auto"/>
              <w:jc w:val="center"/>
              <w:rPr>
                <w:sz w:val="17"/>
                <w:szCs w:val="17"/>
              </w:rPr>
            </w:pPr>
            <w:r>
              <w:rPr>
                <w:b w:val="0"/>
                <w:sz w:val="17"/>
              </w:rPr>
              <w:t>0.40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943"/>
            <w:noWrap/>
            <w:vAlign w:val="center"/>
          </w:tcPr>
          <w:p>
            <w:pPr>
              <w:spacing w:before="0" w:after="0" w:line="240" w:lineRule="auto"/>
              <w:jc w:val="center"/>
              <w:rPr>
                <w:sz w:val="17"/>
                <w:szCs w:val="17"/>
              </w:rPr>
            </w:pPr>
            <w:r>
              <w:rPr>
                <w:b w:val="0"/>
                <w:sz w:val="17"/>
              </w:rPr>
              <w:t>1,000,000</w:t>
            </w:r>
          </w:p>
        </w:tc>
        <w:tc>
          <w:tcPr>
            <w:tcW w:type="dxa" w:w="461"/>
            <w:noWrap/>
            <w:vAlign w:val="center"/>
          </w:tcPr>
          <w:p>
            <w:pPr>
              <w:spacing w:before="0" w:after="0" w:line="240" w:lineRule="auto"/>
              <w:jc w:val="center"/>
              <w:rPr>
                <w:sz w:val="17"/>
                <w:szCs w:val="17"/>
              </w:rPr>
            </w:pPr>
            <w:r>
              <w:rPr>
                <w:b w:val="0"/>
                <w:sz w:val="17"/>
              </w:rPr>
              <w:t>0.35</w:t>
            </w:r>
          </w:p>
        </w:tc>
      </w:tr>
    </w:tbl>
    <w:p/>
    <w:p>
      <w:pPr>
        <w:pStyle w:val="BodyText"/>
        <w:keepNext w:val="0"/>
      </w:pPr>
      <w:r>
        <w:t xml:space="preserve">Pore pressure at every node is taken from the computed seepage field. That is the field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reports.</w:t>
      </w:r>
    </w:p>
    <w:p>
      <w:pPr>
        <w:pStyle w:val="Heading2"/>
      </w:pPr>
      <w:bookmarkStart w:id="40" w:name="xslope_section_5_2"/>
      <w:r>
        <w:t>Loads</w:t>
      </w:r>
      <w:bookmarkEnd w:id="40"/>
    </w:p>
    <w:p>
      <w:pPr>
        <w:pStyle w:val="BodyText"/>
        <w:keepNext w:val="0"/>
      </w:pPr>
      <w:r>
        <w:t xml:space="preserve">The distributed loads this analysis applies are the ones of </w:t>
      </w:r>
      <w:hyperlink w:anchor="xslope_section_loads">
        <w:r>
          <w:rPr>
            <w:color w:val="0563C1"/>
            <w:u w:val="single"/>
          </w:rPr>
          <w:t xml:space="preserve">Section </w:t>
        </w:r>
        <w:r>
          <w:fldChar w:fldCharType="begin"/>
        </w:r>
        <w:r>
          <w:instrText xml:space="preserve"> REF xslope_section_loads \r \h </w:instrText>
        </w:r>
        <w:r>
          <w:fldChar w:fldCharType="separate"/>
        </w:r>
        <w:r>
          <w:rPr>
            <w:color w:val="0563C1"/>
            <w:u w:val="single"/>
          </w:rPr>
          <w:t>4.3</w:t>
        </w:r>
        <w:r>
          <w:fldChar w:fldCharType="end"/>
        </w:r>
      </w:hyperlink>
      <w:r>
        <w:t xml:space="preserve">, listed in </w:t>
      </w:r>
      <w:hyperlink w:anchor="xslope_table_3">
        <w:r>
          <w:rPr>
            <w:color w:val="0563C1"/>
            <w:u w:val="single"/>
          </w:rPr>
          <w:t>Table 3</w:t>
        </w:r>
      </w:hyperlink>
      <w:r>
        <w:t>, carried here as tractions on the boundary of the mesh.</w:t>
      </w:r>
    </w:p>
    <w:p>
      <w:pPr>
        <w:pStyle w:val="Heading2"/>
      </w:pPr>
      <w:bookmarkStart w:id="41" w:name="xslope_section_5_3"/>
      <w:r>
        <w:t>Finite Element Mesh</w:t>
      </w:r>
      <w:bookmarkEnd w:id="41"/>
    </w:p>
    <w:p>
      <w:pPr>
        <w:pStyle w:val="BodyText"/>
        <w:keepNext/>
      </w:pPr>
      <w:r>
        <w:t xml:space="preserve">Both analyses were run on the same mesh, shown in </w:t>
      </w:r>
      <w:hyperlink w:anchor="xslope_figure_16">
        <w:r>
          <w:rPr>
            <w:color w:val="0563C1"/>
            <w:u w:val="single"/>
          </w:rPr>
          <w:t>Figure 16</w:t>
        </w:r>
      </w:hyperlink>
      <w:r>
        <w:t xml:space="preserve"> and described in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The mesh is colored by material. The nodes along the base of the mesh are fixed in both directions, and the nodes on its two sides are on rollers, held horizontally and free to move vertically, so the truncated ground can settle under its own weight.</w:t>
      </w:r>
    </w:p>
    <w:p>
      <w:pPr>
        <w:keepNext/>
        <w:jc w:val="center"/>
      </w:pPr>
      <w:r>
        <w:drawing>
          <wp:inline xmlns:a="http://schemas.openxmlformats.org/drawingml/2006/main" xmlns:pic="http://schemas.openxmlformats.org/drawingml/2006/picture">
            <wp:extent cx="5897880" cy="2008924"/>
            <wp:docPr id="16" name="Picture 16"/>
            <wp:cNvGraphicFramePr>
              <a:graphicFrameLocks noChangeAspect="1"/>
            </wp:cNvGraphicFramePr>
            <a:graphic>
              <a:graphicData uri="http://schemas.openxmlformats.org/drawingml/2006/picture">
                <pic:pic>
                  <pic:nvPicPr>
                    <pic:cNvPr id="0" name="fem_mesh.png"/>
                    <pic:cNvPicPr/>
                  </pic:nvPicPr>
                  <pic:blipFill>
                    <a:blip r:embed="rId30"/>
                    <a:stretch>
                      <a:fillRect/>
                    </a:stretch>
                  </pic:blipFill>
                  <pic:spPr>
                    <a:xfrm>
                      <a:off x="0" y="0"/>
                      <a:ext cx="5897880" cy="2008924"/>
                    </a:xfrm>
                    <a:prstGeom prst="rect"/>
                  </pic:spPr>
                </pic:pic>
              </a:graphicData>
            </a:graphic>
          </wp:inline>
        </w:drawing>
      </w:r>
    </w:p>
    <w:p>
      <w:pPr>
        <w:pStyle w:val="Caption"/>
        <w:keepNext w:val="0"/>
        <w:jc w:val="center"/>
      </w:pPr>
      <w:bookmarkStart w:id="42" w:name="xslope_figure_16"/>
      <w:r>
        <w:t>Figure 16. Finite element mesh and boundary conditions</w:t>
      </w:r>
      <w:bookmarkEnd w:id="42"/>
    </w:p>
    <w:p>
      <w:pPr>
        <w:pStyle w:val="Heading2"/>
      </w:pPr>
      <w:bookmarkStart w:id="43" w:name="xslope_section_5_4"/>
      <w:r>
        <w:t>Results</w:t>
      </w:r>
      <w:bookmarkEnd w:id="43"/>
    </w:p>
    <w:p>
      <w:pPr>
        <w:pStyle w:val="BodyText"/>
        <w:keepNext/>
      </w:pPr>
      <w:r>
        <w:t xml:space="preserve">The shear strength reduction method gives a factor of safety of </w:t>
      </w:r>
      <w:r>
        <w:rPr>
          <w:b/>
        </w:rPr>
        <w:t>1.230</w:t>
      </w:r>
      <w:r>
        <w:t xml:space="preserve">. The plots below show the mechanism at failure — the trial at which the section could not reach equilibrium. </w:t>
      </w:r>
      <w:hyperlink w:anchor="xslope_figure_17">
        <w:r>
          <w:rPr>
            <w:color w:val="0563C1"/>
            <w:u w:val="single"/>
          </w:rPr>
          <w:t>Figure 17</w:t>
        </w:r>
      </w:hyperlink>
      <w:r>
        <w:t xml:space="preserve"> shows the viscoplastic shear strain — where the section is shearing; </w:t>
      </w:r>
      <w:hyperlink w:anchor="xslope_figure_18">
        <w:r>
          <w:rPr>
            <w:color w:val="0563C1"/>
            <w:u w:val="single"/>
          </w:rPr>
          <w:t>Figure 18</w:t>
        </w:r>
      </w:hyperlink>
      <w:r>
        <w:t xml:space="preserve"> shows the deformed mesh over the original section; and </w:t>
      </w:r>
      <w:hyperlink w:anchor="xslope_figure_19">
        <w:r>
          <w:rPr>
            <w:color w:val="0563C1"/>
            <w:u w:val="single"/>
          </w:rPr>
          <w:t>Figure 19</w:t>
        </w:r>
      </w:hyperlink>
      <w:r>
        <w:t xml:space="preserve"> shows the displacement at every node as an arrow — how the section is moving.</w:t>
      </w:r>
    </w:p>
    <w:p>
      <w:pPr>
        <w:keepNext/>
        <w:jc w:val="center"/>
      </w:pPr>
      <w:r>
        <w:drawing>
          <wp:inline xmlns:a="http://schemas.openxmlformats.org/drawingml/2006/main" xmlns:pic="http://schemas.openxmlformats.org/drawingml/2006/picture">
            <wp:extent cx="5897880" cy="1712142"/>
            <wp:docPr id="17" name="Picture 17"/>
            <wp:cNvGraphicFramePr>
              <a:graphicFrameLocks noChangeAspect="1"/>
            </wp:cNvGraphicFramePr>
            <a:graphic>
              <a:graphicData uri="http://schemas.openxmlformats.org/drawingml/2006/picture">
                <pic:pic>
                  <pic:nvPicPr>
                    <pic:cNvPr id="0" name="fem_run1_shear_strain.png"/>
                    <pic:cNvPicPr/>
                  </pic:nvPicPr>
                  <pic:blipFill>
                    <a:blip r:embed="rId31"/>
                    <a:stretch>
                      <a:fillRect/>
                    </a:stretch>
                  </pic:blipFill>
                  <pic:spPr>
                    <a:xfrm>
                      <a:off x="0" y="0"/>
                      <a:ext cx="5897880" cy="1712142"/>
                    </a:xfrm>
                    <a:prstGeom prst="rect"/>
                  </pic:spPr>
                </pic:pic>
              </a:graphicData>
            </a:graphic>
          </wp:inline>
        </w:drawing>
      </w:r>
    </w:p>
    <w:p>
      <w:pPr>
        <w:pStyle w:val="Caption"/>
        <w:keepNext w:val="0"/>
        <w:jc w:val="center"/>
      </w:pPr>
      <w:bookmarkStart w:id="44" w:name="xslope_figure_17"/>
      <w:r>
        <w:t>Figure 17. Viscoplastic shear strain — strength reduction analysis</w:t>
      </w:r>
      <w:bookmarkEnd w:id="44"/>
    </w:p>
    <w:p>
      <w:pPr>
        <w:keepNext/>
        <w:jc w:val="center"/>
      </w:pPr>
      <w:r>
        <w:drawing>
          <wp:inline xmlns:a="http://schemas.openxmlformats.org/drawingml/2006/main" xmlns:pic="http://schemas.openxmlformats.org/drawingml/2006/picture">
            <wp:extent cx="5897880" cy="1882020"/>
            <wp:docPr id="18" name="Picture 18"/>
            <wp:cNvGraphicFramePr>
              <a:graphicFrameLocks noChangeAspect="1"/>
            </wp:cNvGraphicFramePr>
            <a:graphic>
              <a:graphicData uri="http://schemas.openxmlformats.org/drawingml/2006/picture">
                <pic:pic>
                  <pic:nvPicPr>
                    <pic:cNvPr id="0" name="fem_run1_deformation.png"/>
                    <pic:cNvPicPr/>
                  </pic:nvPicPr>
                  <pic:blipFill>
                    <a:blip r:embed="rId32"/>
                    <a:stretch>
                      <a:fillRect/>
                    </a:stretch>
                  </pic:blipFill>
                  <pic:spPr>
                    <a:xfrm>
                      <a:off x="0" y="0"/>
                      <a:ext cx="5897880" cy="1882020"/>
                    </a:xfrm>
                    <a:prstGeom prst="rect"/>
                  </pic:spPr>
                </pic:pic>
              </a:graphicData>
            </a:graphic>
          </wp:inline>
        </w:drawing>
      </w:r>
    </w:p>
    <w:p>
      <w:pPr>
        <w:pStyle w:val="Caption"/>
        <w:keepNext w:val="0"/>
        <w:jc w:val="center"/>
      </w:pPr>
      <w:bookmarkStart w:id="45" w:name="xslope_figure_18"/>
      <w:r>
        <w:t>Figure 18. Deformed mesh — strength reduction analysis</w:t>
      </w:r>
      <w:bookmarkEnd w:id="45"/>
    </w:p>
    <w:p>
      <w:pPr>
        <w:keepNext/>
        <w:jc w:val="center"/>
      </w:pPr>
      <w:r>
        <w:drawing>
          <wp:inline xmlns:a="http://schemas.openxmlformats.org/drawingml/2006/main" xmlns:pic="http://schemas.openxmlformats.org/drawingml/2006/picture">
            <wp:extent cx="5897880" cy="1882020"/>
            <wp:docPr id="19" name="Picture 19"/>
            <wp:cNvGraphicFramePr>
              <a:graphicFrameLocks noChangeAspect="1"/>
            </wp:cNvGraphicFramePr>
            <a:graphic>
              <a:graphicData uri="http://schemas.openxmlformats.org/drawingml/2006/picture">
                <pic:pic>
                  <pic:nvPicPr>
                    <pic:cNvPr id="0" name="fem_run1_displace_vector.png"/>
                    <pic:cNvPicPr/>
                  </pic:nvPicPr>
                  <pic:blipFill>
                    <a:blip r:embed="rId33"/>
                    <a:stretch>
                      <a:fillRect/>
                    </a:stretch>
                  </pic:blipFill>
                  <pic:spPr>
                    <a:xfrm>
                      <a:off x="0" y="0"/>
                      <a:ext cx="5897880" cy="1882020"/>
                    </a:xfrm>
                    <a:prstGeom prst="rect"/>
                  </pic:spPr>
                </pic:pic>
              </a:graphicData>
            </a:graphic>
          </wp:inline>
        </w:drawing>
      </w:r>
    </w:p>
    <w:p>
      <w:pPr>
        <w:pStyle w:val="Caption"/>
        <w:keepNext w:val="0"/>
        <w:jc w:val="center"/>
      </w:pPr>
      <w:bookmarkStart w:id="46" w:name="xslope_figure_19"/>
      <w:r>
        <w:t>Figure 19. Displacement vectors — strength reduction analysis</w:t>
      </w:r>
      <w:bookmarkEnd w:id="46"/>
    </w:p>
    <w:p>
      <w:pPr>
        <w:pStyle w:val="BodyText"/>
        <w:keepNext/>
      </w:pPr>
      <w:r>
        <w:t xml:space="preserve">The strength reduction search is shown in </w:t>
      </w:r>
      <w:hyperlink w:anchor="xslope_figure_20">
        <w:r>
          <w:rPr>
            <w:color w:val="0563C1"/>
            <w:u w:val="single"/>
          </w:rPr>
          <w:t>Figure 20</w:t>
        </w:r>
      </w:hyperlink>
      <w:r>
        <w:t>. It plots each of the 9 trials at its own reduction factor, marked by whether the section stood under that factor, with the bracket that remained after each trial.</w:t>
      </w:r>
    </w:p>
    <w:p>
      <w:pPr>
        <w:keepNext/>
        <w:jc w:val="center"/>
      </w:pPr>
      <w:r>
        <w:drawing>
          <wp:inline xmlns:a="http://schemas.openxmlformats.org/drawingml/2006/main" xmlns:pic="http://schemas.openxmlformats.org/drawingml/2006/picture">
            <wp:extent cx="5897880" cy="3577693"/>
            <wp:docPr id="20" name="Picture 20"/>
            <wp:cNvGraphicFramePr>
              <a:graphicFrameLocks noChangeAspect="1"/>
            </wp:cNvGraphicFramePr>
            <a:graphic>
              <a:graphicData uri="http://schemas.openxmlformats.org/drawingml/2006/picture">
                <pic:pic>
                  <pic:nvPicPr>
                    <pic:cNvPr id="0" name="fem_run1_search.png"/>
                    <pic:cNvPicPr/>
                  </pic:nvPicPr>
                  <pic:blipFill>
                    <a:blip r:embed="rId34"/>
                    <a:stretch>
                      <a:fillRect/>
                    </a:stretch>
                  </pic:blipFill>
                  <pic:spPr>
                    <a:xfrm>
                      <a:off x="0" y="0"/>
                      <a:ext cx="5897880" cy="3577693"/>
                    </a:xfrm>
                    <a:prstGeom prst="rect"/>
                  </pic:spPr>
                </pic:pic>
              </a:graphicData>
            </a:graphic>
          </wp:inline>
        </w:drawing>
      </w:r>
    </w:p>
    <w:p>
      <w:pPr>
        <w:pStyle w:val="Caption"/>
        <w:keepNext w:val="0"/>
        <w:jc w:val="center"/>
      </w:pPr>
      <w:bookmarkStart w:id="47" w:name="xslope_figure_20"/>
      <w:r>
        <w:t>Figure 20. Strength reduction search</w:t>
      </w:r>
      <w:bookmarkEnd w:id="47"/>
    </w:p>
    <w:sectPr w:rsidR="00FC693F" w:rsidRPr="0006063C" w:rsidSect="00034616">
      <w:headerReference w:type="default" r:id="rId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center"/>
          </w:pPr>
          <w:r>
            <w:rPr>
              <w:color w:val="606060"/>
              <w:sz w:val="16"/>
            </w:rPr>
            <w:t>ACME Geotechnical · Slope stability report</w:t>
          </w:r>
        </w:p>
      </w:tc>
    </w:tr>
  </w:tbl>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30,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4680"/>
      <w:gridCol w:w="4680"/>
    </w:tblGrid>
    <w:tr>
      <w:tc>
        <w:tcPr>
          <w:tcW w:type="dxa" w:w="3744"/>
        </w:tcPr>
        <w:p>
          <w:r>
            <w:drawing>
              <wp:inline xmlns:a="http://schemas.openxmlformats.org/drawingml/2006/main" xmlns:pic="http://schemas.openxmlformats.org/drawingml/2006/picture">
                <wp:extent cx="1737360" cy="43434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737360" cy="434340"/>
                        </a:xfrm>
                        <a:prstGeom prst="rect"/>
                      </pic:spPr>
                    </pic:pic>
                  </a:graphicData>
                </a:graphic>
              </wp:inline>
            </w:drawing>
          </w:r>
        </w:p>
      </w:tc>
      <w:tc>
        <w:tcPr>
          <w:tcW w:type="dxa" w:w="5616"/>
        </w:tcPr>
        <w:p>
          <w:pPr>
            <w:jc w:val="right"/>
          </w:pPr>
          <w:r>
            <w:rPr>
              <w:color w:val="1F497D"/>
              <w:sz w:val="18"/>
            </w:rPr>
            <w:t>ACME Geotechnical, Inc.</w:t>
          </w:r>
        </w:p>
      </w:tc>
    </w:tr>
  </w:tbl>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4680"/>
      <w:gridCol w:w="4680"/>
    </w:tblGrid>
    <w:tr>
      <w:tc>
        <w:tcPr>
          <w:tcW w:type="dxa" w:w="3744"/>
        </w:tcPr>
        <w:p>
          <w:r>
            <w:drawing>
              <wp:inline xmlns:a="http://schemas.openxmlformats.org/drawingml/2006/main" xmlns:pic="http://schemas.openxmlformats.org/drawingml/2006/picture">
                <wp:extent cx="1737360" cy="43434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737360" cy="434340"/>
                        </a:xfrm>
                        <a:prstGeom prst="rect"/>
                      </pic:spPr>
                    </pic:pic>
                  </a:graphicData>
                </a:graphic>
              </wp:inline>
            </w:drawing>
          </w:r>
        </w:p>
      </w:tc>
      <w:tc>
        <w:tcPr>
          <w:tcW w:type="dxa" w:w="5616"/>
        </w:tcPr>
        <w:p>
          <w:pPr>
            <w:jc w:val="right"/>
          </w:pPr>
          <w:r>
            <w:rPr>
              <w:color w:val="1F497D"/>
              <w:sz w:val="18"/>
            </w:rPr>
            <w:t>ACME Geotechnical, Inc.</w:t>
          </w:r>
        </w:p>
      </w:tc>
    </w:tr>
  </w:tbl>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4680"/>
      <w:gridCol w:w="4680"/>
    </w:tblGrid>
    <w:tr>
      <w:tc>
        <w:tcPr>
          <w:tcW w:type="dxa" w:w="3744"/>
        </w:tcPr>
        <w:p>
          <w:r>
            <w:drawing>
              <wp:inline xmlns:a="http://schemas.openxmlformats.org/drawingml/2006/main" xmlns:pic="http://schemas.openxmlformats.org/drawingml/2006/picture">
                <wp:extent cx="1737360" cy="43434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737360" cy="434340"/>
                        </a:xfrm>
                        <a:prstGeom prst="rect"/>
                      </pic:spPr>
                    </pic:pic>
                  </a:graphicData>
                </a:graphic>
              </wp:inline>
            </w:drawing>
          </w:r>
        </w:p>
      </w:tc>
      <w:tc>
        <w:tcPr>
          <w:tcW w:type="dxa" w:w="5616"/>
        </w:tcPr>
        <w:p>
          <w:pPr>
            <w:jc w:val="right"/>
          </w:pPr>
          <w:r>
            <w:rPr>
              <w:color w:val="1F497D"/>
              <w:sz w:val="18"/>
            </w:rPr>
            <w:t>ACME Geotechnical, Inc.</w:t>
          </w:r>
        </w:p>
      </w:tc>
    </w:tr>
  </w:tbl>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4680"/>
      <w:gridCol w:w="4680"/>
    </w:tblGrid>
    <w:tr>
      <w:tc>
        <w:tcPr>
          <w:tcW w:type="dxa" w:w="3744"/>
        </w:tcPr>
        <w:p>
          <w:r>
            <w:drawing>
              <wp:inline xmlns:a="http://schemas.openxmlformats.org/drawingml/2006/main" xmlns:pic="http://schemas.openxmlformats.org/drawingml/2006/picture">
                <wp:extent cx="1737360" cy="43434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737360" cy="434340"/>
                        </a:xfrm>
                        <a:prstGeom prst="rect"/>
                      </pic:spPr>
                    </pic:pic>
                  </a:graphicData>
                </a:graphic>
              </wp:inline>
            </w:drawing>
          </w:r>
        </w:p>
      </w:tc>
      <w:tc>
        <w:tcPr>
          <w:tcW w:type="dxa" w:w="5616"/>
        </w:tcPr>
        <w:p>
          <w:pPr>
            <w:jc w:val="right"/>
          </w:pPr>
          <w:r>
            <w:rPr>
              <w:color w:val="1F497D"/>
              <w:sz w:val="18"/>
            </w:rPr>
            <w:t>ACME Geotechnical, Inc.</w:t>
          </w:r>
        </w:p>
      </w:tc>
    </w:tr>
  </w:tbl>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eader" Target="header3.xml"/><Relationship Id="rId26" Type="http://schemas.openxmlformats.org/officeDocument/2006/relationships/header" Target="header4.xml"/><Relationship Id="rId27" Type="http://schemas.openxmlformats.org/officeDocument/2006/relationships/image" Target="media/image15.png"/><Relationship Id="rId28" Type="http://schemas.openxmlformats.org/officeDocument/2006/relationships/hyperlink" Target="https://xslope.readthedocs.io/en/latest/lem/spencer/" TargetMode="External"/><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Reservoir Dam — Steady Seepage and Stability</dc:title>
  <dc:subject>2026-231</dc:subject>
  <dc:creator>A. Engineer</dc:creator>
  <cp:keywords/>
  <dc:description>Generated by xslope.</dc:description>
  <cp:lastModifiedBy/>
  <cp:revision>1</cp:revision>
  <dcterms:created xsi:type="dcterms:W3CDTF">2013-12-23T23:15:00Z</dcterms:created>
  <dcterms:modified xsi:type="dcterms:W3CDTF">2013-12-23T23:15:00Z</dcterms:modified>
  <cp:category>ACME Geotechnical</cp:category>
</cp:coreProperties>
</file>