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left"/>
      </w:pPr>
      <w:r>
        <w:fldChar w:fldCharType="begin"/>
      </w:r>
      <w:r>
        <w:instrText xml:space="preserve"> DOCPROPERTY "Title" \* MERGEFORMAT </w:instrText>
      </w:r>
      <w:r>
        <w:fldChar w:fldCharType="separate"/>
      </w:r>
      <w:r>
        <w:t>Slope Stability Analysis</w:t>
      </w:r>
      <w:r>
        <w:fldChar w:fldCharType="end"/>
      </w:r>
    </w:p>
    <w:p>
      <w:pPr>
        <w:pStyle w:val="Subtitle"/>
        <w:jc w:val="left"/>
      </w:pPr>
      <w:r>
        <w:t>Slope Stability Analysis Report</w:t>
      </w:r>
    </w:p>
    <w:p/>
    <w:p/>
    <w:tbl>
      <w:tblPr>
        <w:tblW w:type="dxa" w:w="2607"/>
        <w:jc w:val="left"/>
        <w:tblLayout w:type="fixed"/>
        <w:tblCellMar>
          <w:top w:w="0" w:type="dxa"/>
          <w:left w:w="43" w:type="dxa"/>
          <w:bottom w:w="0" w:type="dxa"/>
          <w:right w:w="43" w:type="dxa"/>
        </w:tblCellMar>
        <w:tblLook w:firstColumn="1" w:firstRow="1" w:lastColumn="0" w:lastRow="0" w:noHBand="0" w:noVBand="1" w:val="04A0"/>
      </w:tblPr>
      <w:tblGrid>
        <w:gridCol w:w="666"/>
        <w:gridCol w:w="1941"/>
      </w:tblGrid>
      <w:tr>
        <w:tc>
          <w:tcPr>
            <w:tcW w:type="dxa" w:w="666"/>
            <w:vAlign w:val="center"/>
          </w:tcPr>
          <w:p>
            <w:pPr>
              <w:spacing w:before="0" w:after="0" w:line="240" w:lineRule="auto"/>
              <w:rPr>
                <w:sz w:val="21"/>
                <w:szCs w:val="21"/>
              </w:rPr>
            </w:pPr>
            <w:r>
              <w:rPr>
                <w:b/>
                <w:sz w:val="21"/>
              </w:rPr>
              <w:t>Date:</w:t>
            </w:r>
          </w:p>
        </w:tc>
        <w:tc>
          <w:tcPr>
            <w:tcW w:type="dxa" w:w="1941"/>
            <w:vAlign w:val="center"/>
          </w:tcPr>
          <w:p>
            <w:pPr>
              <w:spacing w:before="20" w:after="20"/>
              <w:rPr>
                <w:sz w:val="21"/>
                <w:szCs w:val="21"/>
              </w:rPr>
            </w:pPr>
            <w:r>
              <w:rPr>
                <w:sz w:val="21"/>
              </w:rPr>
            </w:r>
            <w:r>
              <w:rPr>
                <w:sz w:val="21"/>
              </w:rPr>
              <w:t>October 10, 2026</w:t>
            </w:r>
          </w:p>
        </w:tc>
      </w:tr>
    </w:tbl>
    <w:p>
      <w:r>
        <w:br w:type="page"/>
      </w:r>
    </w:p>
    <w:p>
      <w:pPr>
        <w:spacing w:after="200"/>
      </w:pPr>
      <w:r>
        <w:rPr>
          <w:b/>
          <w:sz w:val="28"/>
        </w:rPr>
        <w:t>Table of Contents</w:t>
      </w:r>
    </w:p>
    <w:p>
      <w:pPr>
        <w:pStyle w:val="TOC1"/>
      </w:pPr>
      <w:r>
        <w:fldChar w:fldCharType="begin"/>
      </w:r>
      <w:r>
        <w:instrText xml:space="preserve"> TOC \o "1-3" \h \z \u </w:instrText>
      </w:r>
      <w:r>
        <w:fldChar w:fldCharType="separate"/>
      </w:r>
      <w:r>
        <w:t>1 Traceability</w:t>
      </w:r>
    </w:p>
    <w:p>
      <w:pPr>
        <w:pStyle w:val="TOC1"/>
      </w:pPr>
      <w:r>
        <w:t>2 Project Definition</w:t>
      </w:r>
    </w:p>
    <w:p>
      <w:pPr>
        <w:pStyle w:val="TOC1"/>
      </w:pPr>
      <w:r>
        <w:t>3 Limit Equilibrium Analysis</w:t>
      </w:r>
    </w:p>
    <w:p>
      <w:pPr>
        <w:pStyle w:val="TOC2"/>
      </w:pPr>
      <w:r>
        <w:t>3.1 Analysis Inputs</w:t>
      </w:r>
    </w:p>
    <w:p>
      <w:pPr>
        <w:pStyle w:val="TOC2"/>
      </w:pPr>
      <w:r>
        <w:t>3.2 Materials</w:t>
      </w:r>
    </w:p>
    <w:p>
      <w:pPr>
        <w:pStyle w:val="TOC2"/>
      </w:pPr>
      <w:r>
        <w:t>3.3 Loads</w:t>
      </w:r>
    </w:p>
    <w:p>
      <w:pPr>
        <w:pStyle w:val="TOC2"/>
      </w:pPr>
      <w:r>
        <w:t>3.4 Spencer's Method</w:t>
      </w:r>
    </w:p>
    <w:p>
      <w:pPr>
        <w:pStyle w:val="TOC3"/>
      </w:pPr>
      <w:r>
        <w:t>3.4.1 Search for the Critical Surface</w:t>
      </w:r>
    </w:p>
    <w:p>
      <w:pPr>
        <w:pStyle w:val="TOC3"/>
      </w:pPr>
      <w:r>
        <w:t>3.4.2 Results</w:t>
      </w:r>
    </w:p>
    <w:p>
      <w:pPr>
        <w:pStyle w:val="TOC3"/>
      </w:pPr>
      <w:r>
        <w:t>3.4.3 Slice Table</w:t>
      </w:r>
    </w:p>
    <w:p>
      <w:pPr>
        <w:pStyle w:val="TOC3"/>
      </w:pPr>
      <w:r>
        <w:t>3.4.4 Calculations</w:t>
      </w:r>
    </w:p>
    <w:p>
      <w:pPr>
        <w:spacing w:before="200"/>
      </w:pPr>
      <w:r>
        <w:rPr>
          <w:i/>
          <w:sz w:val="18"/>
        </w:rPr>
        <w:t>Page numbers appear when the table is updated in Word (right-click → Update Field, or select all and press F9).</w:t>
      </w:r>
      <w:r>
        <w:fldChar w:fldCharType="end"/>
      </w:r>
    </w:p>
    <w:p>
      <w:pPr>
        <w:spacing w:before="0" w:after="0" w:line="20" w:lineRule="exact"/>
        <w:rPr>
          <w:vanish/>
          <w:sz w:val="2"/>
          <w:szCs w:val="2"/>
        </w:rPr>
        <w:sectPr>
          <w:headerReference w:type="default" r:id="rId9"/>
          <w:footerReference w:type="default" r:id="rId10"/>
          <w:pgSz w:w="12240" w:h="15840"/>
          <w:pgMar w:top="1440" w:right="1440" w:bottom="1440" w:left="1440" w:header="720" w:footer="720" w:gutter="0"/>
          <w:cols w:space="720"/>
          <w:titlePg/>
          <w:docGrid w:linePitch="360"/>
        </w:sectPr>
      </w:pPr>
    </w:p>
    <w:p>
      <w:pPr>
        <w:pStyle w:val="Heading1"/>
      </w:pPr>
      <w:bookmarkStart w:id="1" w:name="xslope_section_1"/>
      <w:r>
        <w:t>Traceability</w:t>
      </w:r>
      <w:bookmarkEnd w:id="1"/>
    </w:p>
    <w:p>
      <w:pPr>
        <w:pStyle w:val="BodyText"/>
        <w:keepNext w:val="0"/>
      </w:pPr>
      <w:r>
        <w:t>The results in this report were computed by xslope from the input file below. Its SHA-256 digest identifies that file exactly.</w:t>
      </w:r>
    </w:p>
    <w:tbl>
      <w:tblPr>
        <w:tblW w:type="dxa" w:w="9360"/>
        <w:tblLayout w:type="fixed"/>
        <w:tblCellMar>
          <w:top w:w="0" w:type="dxa"/>
          <w:left w:w="43" w:type="dxa"/>
          <w:bottom w:w="0" w:type="dxa"/>
          <w:right w:w="43" w:type="dxa"/>
        </w:tblCellMar>
        <w:tblLook w:firstColumn="1" w:firstRow="1" w:lastColumn="0" w:lastRow="0" w:noHBand="0" w:noVBand="1" w:val="04A0"/>
      </w:tblPr>
      <w:tblGrid>
        <w:gridCol w:w="1904"/>
        <w:gridCol w:w="7456"/>
      </w:tblGrid>
      <w:tr>
        <w:tc>
          <w:tcPr>
            <w:tcW w:type="dxa" w:w="1904"/>
            <w:vAlign w:val="center"/>
          </w:tcPr>
          <w:p>
            <w:pPr>
              <w:spacing w:before="0" w:after="0" w:line="240" w:lineRule="auto"/>
              <w:rPr>
                <w:sz w:val="20"/>
                <w:szCs w:val="20"/>
              </w:rPr>
            </w:pPr>
            <w:r>
              <w:rPr>
                <w:b/>
                <w:sz w:val="20"/>
              </w:rPr>
              <w:t>xslope version</w:t>
            </w:r>
          </w:p>
        </w:tc>
        <w:tc>
          <w:tcPr>
            <w:tcW w:type="dxa" w:w="7456"/>
            <w:vAlign w:val="center"/>
          </w:tcPr>
          <w:p>
            <w:pPr>
              <w:spacing w:before="0" w:after="0" w:line="240" w:lineRule="auto"/>
              <w:rPr>
                <w:sz w:val="20"/>
                <w:szCs w:val="20"/>
              </w:rPr>
            </w:pPr>
            <w:r>
              <w:rPr>
                <w:b w:val="0"/>
                <w:sz w:val="20"/>
              </w:rPr>
              <w:t>0.5.2</w:t>
            </w:r>
          </w:p>
        </w:tc>
      </w:tr>
      <w:tr>
        <w:tc>
          <w:tcPr>
            <w:tcW w:type="dxa" w:w="1904"/>
            <w:vAlign w:val="center"/>
          </w:tcPr>
          <w:p>
            <w:pPr>
              <w:spacing w:before="0" w:after="0" w:line="240" w:lineRule="auto"/>
              <w:rPr>
                <w:sz w:val="20"/>
                <w:szCs w:val="20"/>
              </w:rPr>
            </w:pPr>
            <w:r>
              <w:rPr>
                <w:b/>
                <w:sz w:val="20"/>
              </w:rPr>
              <w:t>Input file</w:t>
            </w:r>
          </w:p>
        </w:tc>
        <w:tc>
          <w:tcPr>
            <w:tcW w:type="dxa" w:w="7456"/>
            <w:vAlign w:val="center"/>
          </w:tcPr>
          <w:p>
            <w:pPr>
              <w:spacing w:before="0" w:after="0" w:line="240" w:lineRule="auto"/>
              <w:rPr>
                <w:sz w:val="20"/>
                <w:szCs w:val="20"/>
              </w:rPr>
            </w:pPr>
            <w:r>
              <w:rPr>
                <w:b w:val="0"/>
                <w:sz w:val="20"/>
              </w:rPr>
              <w:t>xslope_simple_mult_layers.xlsx</w:t>
            </w:r>
          </w:p>
        </w:tc>
      </w:tr>
      <w:tr>
        <w:tc>
          <w:tcPr>
            <w:tcW w:type="dxa" w:w="1904"/>
            <w:vAlign w:val="center"/>
          </w:tcPr>
          <w:p>
            <w:pPr>
              <w:spacing w:before="0" w:after="0" w:line="240" w:lineRule="auto"/>
              <w:rPr>
                <w:sz w:val="20"/>
                <w:szCs w:val="20"/>
              </w:rPr>
            </w:pPr>
            <w:r>
              <w:rPr>
                <w:b/>
                <w:sz w:val="20"/>
              </w:rPr>
              <w:t>Input file SHA-256</w:t>
            </w:r>
          </w:p>
        </w:tc>
        <w:tc>
          <w:tcPr>
            <w:tcW w:type="dxa" w:w="7456"/>
            <w:vAlign w:val="center"/>
          </w:tcPr>
          <w:p>
            <w:pPr>
              <w:spacing w:before="0" w:after="0" w:line="240" w:lineRule="auto"/>
              <w:rPr>
                <w:sz w:val="20"/>
                <w:szCs w:val="20"/>
              </w:rPr>
            </w:pPr>
            <w:r>
              <w:rPr>
                <w:b w:val="0"/>
                <w:sz w:val="20"/>
              </w:rPr>
              <w:t>c571717be7703ee3a36aa8a674fb3ca1654b507034d2b1b288213f3c95179945</w:t>
            </w:r>
          </w:p>
        </w:tc>
      </w:tr>
      <w:tr>
        <w:tc>
          <w:tcPr>
            <w:tcW w:type="dxa" w:w="1904"/>
            <w:vAlign w:val="center"/>
          </w:tcPr>
          <w:p>
            <w:pPr>
              <w:spacing w:before="0" w:after="0" w:line="240" w:lineRule="auto"/>
              <w:rPr>
                <w:sz w:val="20"/>
                <w:szCs w:val="20"/>
              </w:rPr>
            </w:pPr>
            <w:r>
              <w:rPr>
                <w:b/>
                <w:sz w:val="20"/>
              </w:rPr>
              <w:t>Report generated</w:t>
            </w:r>
          </w:p>
        </w:tc>
        <w:tc>
          <w:tcPr>
            <w:tcW w:type="dxa" w:w="7456"/>
            <w:vAlign w:val="center"/>
          </w:tcPr>
          <w:p>
            <w:pPr>
              <w:spacing w:before="0" w:after="0" w:line="240" w:lineRule="auto"/>
              <w:rPr>
                <w:sz w:val="20"/>
                <w:szCs w:val="20"/>
              </w:rPr>
            </w:pPr>
            <w:r>
              <w:rPr>
                <w:b w:val="0"/>
                <w:sz w:val="20"/>
              </w:rPr>
              <w:t>2026-10-10 23:48</w:t>
            </w:r>
          </w:p>
        </w:tc>
      </w:tr>
    </w:tbl>
    <w:p/>
    <w:p>
      <w:pPr>
        <w:pStyle w:val="Heading1"/>
      </w:pPr>
      <w:bookmarkStart w:id="2" w:name="xslope_section_2"/>
      <w:r>
        <w:t>Project Definition</w:t>
      </w:r>
      <w:bookmarkEnd w:id="2"/>
    </w:p>
    <w:p>
      <w:pPr>
        <w:pStyle w:val="BodyText"/>
        <w:keepNext w:val="0"/>
      </w:pPr>
      <w:r>
        <w:t xml:space="preserve">The problem cross section is defined by 2 material zones described with profile lines. The zones are named </w:t>
      </w:r>
      <w:r>
        <w:rPr>
          <w:b/>
        </w:rPr>
        <w:t>embankment</w:t>
      </w:r>
      <w:r>
        <w:t xml:space="preserve"> and </w:t>
      </w:r>
      <w:r>
        <w:rPr>
          <w:b/>
        </w:rPr>
        <w:t>foundation</w:t>
      </w:r>
      <w:r>
        <w:t xml:space="preserve">. The problem definition is displayed in </w:t>
      </w:r>
      <w:hyperlink w:anchor="xslope_figure_1">
        <w:r>
          <w:rPr>
            <w:color w:val="0563C1"/>
            <w:u w:val="single"/>
          </w:rPr>
          <w:t>Figure 1</w:t>
        </w:r>
      </w:hyperlink>
      <w:r>
        <w:t>, including the geometry, the material zones and the maximum depth line the zones are closed at.</w:t>
      </w:r>
    </w:p>
    <w:p>
      <w:pPr>
        <w:pStyle w:val="BodyText"/>
        <w:keepNext w:val="0"/>
      </w:pPr>
      <w:r>
        <w:t>All quantities are in US customary units: lengths in ft, stresses and pressures in psf, unit weights in pcf, and forces per unit thickness of section in lb/ft. Angles are in degrees. The analysis is two-dimensional: every force is per unit thickness normal to the section. The unit weight of water is 62.4 pcf.</w:t>
      </w:r>
    </w:p>
    <w:p>
      <w:pPr>
        <w:pStyle w:val="BodyText"/>
        <w:keepNext/>
      </w:pPr>
      <w:r>
        <w:t xml:space="preserve">The materials the analysis reads off this model are stated in </w:t>
      </w:r>
      <w:hyperlink w:anchor="xslope_section_lem">
        <w:r>
          <w:rPr>
            <w:color w:val="0563C1"/>
            <w:u w:val="single"/>
          </w:rPr>
          <w:t xml:space="preserve">Section </w:t>
        </w:r>
        <w:r>
          <w:fldChar w:fldCharType="begin"/>
        </w:r>
        <w:r>
          <w:instrText xml:space="preserve"> REF xslope_section_lem \r \h </w:instrText>
        </w:r>
        <w:r>
          <w:fldChar w:fldCharType="separate"/>
        </w:r>
        <w:r>
          <w:rPr>
            <w:color w:val="0563C1"/>
            <w:u w:val="single"/>
          </w:rPr>
          <w:t>3</w:t>
        </w:r>
        <w:r>
          <w:fldChar w:fldCharType="end"/>
        </w:r>
      </w:hyperlink>
      <w:r>
        <w:t>.</w:t>
      </w:r>
    </w:p>
    <w:p>
      <w:pPr>
        <w:keepNext/>
        <w:jc w:val="center"/>
      </w:pPr>
      <w:r>
        <w:drawing>
          <wp:inline xmlns:a="http://schemas.openxmlformats.org/drawingml/2006/main" xmlns:pic="http://schemas.openxmlformats.org/drawingml/2006/picture">
            <wp:extent cx="5897880" cy="2366269"/>
            <wp:docPr id="1" name="Picture 1"/>
            <wp:cNvGraphicFramePr>
              <a:graphicFrameLocks noChangeAspect="1"/>
            </wp:cNvGraphicFramePr>
            <a:graphic>
              <a:graphicData uri="http://schemas.openxmlformats.org/drawingml/2006/picture">
                <pic:pic>
                  <pic:nvPicPr>
                    <pic:cNvPr id="0" name="model.png"/>
                    <pic:cNvPicPr/>
                  </pic:nvPicPr>
                  <pic:blipFill>
                    <a:blip r:embed="rId12"/>
                    <a:stretch>
                      <a:fillRect/>
                    </a:stretch>
                  </pic:blipFill>
                  <pic:spPr>
                    <a:xfrm>
                      <a:off x="0" y="0"/>
                      <a:ext cx="5897880" cy="2366269"/>
                    </a:xfrm>
                    <a:prstGeom prst="rect"/>
                  </pic:spPr>
                </pic:pic>
              </a:graphicData>
            </a:graphic>
          </wp:inline>
        </w:drawing>
      </w:r>
    </w:p>
    <w:p>
      <w:pPr>
        <w:pStyle w:val="Caption"/>
        <w:keepNext w:val="0"/>
        <w:jc w:val="center"/>
      </w:pPr>
      <w:bookmarkStart w:id="3" w:name="xslope_figure_1"/>
      <w:r>
        <w:t>Figure 1. Analysis model, with each geometry point labeled with its coordinates</w:t>
      </w:r>
      <w:bookmarkEnd w:id="3"/>
    </w:p>
    <w:p>
      <w:pPr>
        <w:pStyle w:val="Heading1"/>
      </w:pPr>
      <w:bookmarkStart w:id="4" w:name="xslope_section_lem"/>
      <w:r>
        <w:t>Limit Equilibrium Analysis</w:t>
      </w:r>
      <w:bookmarkEnd w:id="4"/>
    </w:p>
    <w:p>
      <w:pPr>
        <w:pStyle w:val="BodyText"/>
        <w:keepNext w:val="0"/>
      </w:pPr>
      <w:r>
        <w:t>The stability of the section was evaluated by the method of slices. The factor of safety is the ratio of the shear strength available along the failure surface to the shear required along it to hold the sliding mass in static equilibrium.</w:t>
      </w:r>
    </w:p>
    <w:p>
      <w:pPr>
        <w:pStyle w:val="Heading2"/>
      </w:pPr>
      <w:bookmarkStart w:id="5" w:name="xslope_section_3_1"/>
      <w:r>
        <w:t>Analysis Inputs</w:t>
      </w:r>
      <w:bookmarkEnd w:id="5"/>
    </w:p>
    <w:p>
      <w:pPr>
        <w:pStyle w:val="BodyText"/>
        <w:keepNext/>
      </w:pPr>
      <w:r>
        <w:t xml:space="preserve">The problem inputs specific to the limit equilibrium model are shown in </w:t>
      </w:r>
      <w:hyperlink w:anchor="xslope_figure_2">
        <w:r>
          <w:rPr>
            <w:color w:val="0563C1"/>
            <w:u w:val="single"/>
          </w:rPr>
          <w:t>Figure 2</w:t>
        </w:r>
      </w:hyperlink>
      <w:r>
        <w:t>, including the section and its materials, and the starting circle for the search.</w:t>
      </w:r>
    </w:p>
    <w:p>
      <w:pPr>
        <w:keepNext/>
        <w:jc w:val="center"/>
      </w:pPr>
      <w:r>
        <w:drawing>
          <wp:inline xmlns:a="http://schemas.openxmlformats.org/drawingml/2006/main" xmlns:pic="http://schemas.openxmlformats.org/drawingml/2006/picture">
            <wp:extent cx="5897880" cy="2366269"/>
            <wp:docPr id="2" name="Picture 2"/>
            <wp:cNvGraphicFramePr>
              <a:graphicFrameLocks noChangeAspect="1"/>
            </wp:cNvGraphicFramePr>
            <a:graphic>
              <a:graphicData uri="http://schemas.openxmlformats.org/drawingml/2006/picture">
                <pic:pic>
                  <pic:nvPicPr>
                    <pic:cNvPr id="0" name="lem_inputs.png"/>
                    <pic:cNvPicPr/>
                  </pic:nvPicPr>
                  <pic:blipFill>
                    <a:blip r:embed="rId13"/>
                    <a:stretch>
                      <a:fillRect/>
                    </a:stretch>
                  </pic:blipFill>
                  <pic:spPr>
                    <a:xfrm>
                      <a:off x="0" y="0"/>
                      <a:ext cx="5897880" cy="2366269"/>
                    </a:xfrm>
                    <a:prstGeom prst="rect"/>
                  </pic:spPr>
                </pic:pic>
              </a:graphicData>
            </a:graphic>
          </wp:inline>
        </w:drawing>
      </w:r>
    </w:p>
    <w:p>
      <w:pPr>
        <w:pStyle w:val="Caption"/>
        <w:keepNext w:val="0"/>
        <w:jc w:val="center"/>
      </w:pPr>
      <w:bookmarkStart w:id="6" w:name="xslope_figure_2"/>
      <w:r>
        <w:t>Figure 2. Limit equilibrium model</w:t>
      </w:r>
      <w:bookmarkEnd w:id="6"/>
    </w:p>
    <w:tbl>
      <w:tblPr>
        <w:tblW w:type="dxa" w:w="6037"/>
        <w:tblLayout w:type="fixed"/>
        <w:tblCellMar>
          <w:top w:w="0" w:type="dxa"/>
          <w:left w:w="43" w:type="dxa"/>
          <w:bottom w:w="0" w:type="dxa"/>
          <w:right w:w="43" w:type="dxa"/>
        </w:tblCellMar>
        <w:tblLook w:firstColumn="1" w:firstRow="1" w:lastColumn="0" w:lastRow="0" w:noHBand="0" w:noVBand="1" w:val="04A0"/>
      </w:tblPr>
      <w:tblGrid>
        <w:gridCol w:w="3659"/>
        <w:gridCol w:w="2378"/>
      </w:tblGrid>
      <w:tr>
        <w:tc>
          <w:tcPr>
            <w:tcW w:type="dxa" w:w="3659"/>
            <w:vAlign w:val="center"/>
          </w:tcPr>
          <w:p>
            <w:pPr>
              <w:spacing w:before="0" w:after="0" w:line="240" w:lineRule="auto"/>
              <w:rPr>
                <w:sz w:val="20"/>
                <w:szCs w:val="20"/>
              </w:rPr>
            </w:pPr>
            <w:r>
              <w:rPr>
                <w:b/>
                <w:sz w:val="20"/>
              </w:rPr>
              <w:t>Method reported in detail</w:t>
            </w:r>
          </w:p>
        </w:tc>
        <w:tc>
          <w:tcPr>
            <w:tcW w:type="dxa" w:w="2378"/>
            <w:vAlign w:val="center"/>
          </w:tcPr>
          <w:p>
            <w:pPr>
              <w:spacing w:before="0" w:after="0" w:line="240" w:lineRule="auto"/>
              <w:rPr>
                <w:sz w:val="20"/>
                <w:szCs w:val="20"/>
              </w:rPr>
            </w:pPr>
            <w:r>
              <w:rPr>
                <w:b w:val="0"/>
                <w:sz w:val="20"/>
              </w:rPr>
              <w:t>Spencer's Method</w:t>
            </w:r>
          </w:p>
        </w:tc>
      </w:tr>
      <w:tr>
        <w:tc>
          <w:tcPr>
            <w:tcW w:type="dxa" w:w="3659"/>
            <w:vAlign w:val="center"/>
          </w:tcPr>
          <w:p>
            <w:pPr>
              <w:spacing w:before="0" w:after="0" w:line="240" w:lineRule="auto"/>
              <w:rPr>
                <w:sz w:val="20"/>
                <w:szCs w:val="20"/>
              </w:rPr>
            </w:pPr>
            <w:r>
              <w:rPr>
                <w:b/>
                <w:sz w:val="20"/>
              </w:rPr>
              <w:t>Slices</w:t>
            </w:r>
          </w:p>
        </w:tc>
        <w:tc>
          <w:tcPr>
            <w:tcW w:type="dxa" w:w="2378"/>
            <w:noWrap/>
            <w:vAlign w:val="center"/>
          </w:tcPr>
          <w:p>
            <w:pPr>
              <w:spacing w:before="0" w:after="0" w:line="240" w:lineRule="auto"/>
              <w:rPr>
                <w:sz w:val="20"/>
                <w:szCs w:val="20"/>
              </w:rPr>
            </w:pPr>
            <w:r>
              <w:rPr>
                <w:b w:val="0"/>
                <w:sz w:val="20"/>
              </w:rPr>
              <w:t>40</w:t>
            </w:r>
          </w:p>
        </w:tc>
      </w:tr>
      <w:tr>
        <w:tc>
          <w:tcPr>
            <w:tcW w:type="dxa" w:w="3659"/>
            <w:vAlign w:val="center"/>
          </w:tcPr>
          <w:p>
            <w:pPr>
              <w:spacing w:before="0" w:after="0" w:line="240" w:lineRule="auto"/>
              <w:rPr>
                <w:sz w:val="20"/>
                <w:szCs w:val="20"/>
              </w:rPr>
            </w:pPr>
            <w:r>
              <w:rPr>
                <w:b/>
                <w:sz w:val="20"/>
              </w:rPr>
              <w:t>Surface family</w:t>
            </w:r>
          </w:p>
        </w:tc>
        <w:tc>
          <w:tcPr>
            <w:tcW w:type="dxa" w:w="2378"/>
            <w:vAlign w:val="center"/>
          </w:tcPr>
          <w:p>
            <w:pPr>
              <w:spacing w:before="0" w:after="0" w:line="240" w:lineRule="auto"/>
              <w:rPr>
                <w:sz w:val="20"/>
                <w:szCs w:val="20"/>
              </w:rPr>
            </w:pPr>
            <w:r>
              <w:rPr>
                <w:b w:val="0"/>
                <w:sz w:val="20"/>
              </w:rPr>
              <w:t>circular</w:t>
            </w:r>
          </w:p>
        </w:tc>
      </w:tr>
      <w:tr>
        <w:tc>
          <w:tcPr>
            <w:tcW w:type="dxa" w:w="3659"/>
            <w:vAlign w:val="center"/>
          </w:tcPr>
          <w:p>
            <w:pPr>
              <w:spacing w:before="0" w:after="0" w:line="240" w:lineRule="auto"/>
              <w:rPr>
                <w:sz w:val="20"/>
                <w:szCs w:val="20"/>
              </w:rPr>
            </w:pPr>
            <w:r>
              <w:rPr>
                <w:b/>
                <w:sz w:val="20"/>
              </w:rPr>
              <w:t>Starting circle</w:t>
            </w:r>
          </w:p>
        </w:tc>
        <w:tc>
          <w:tcPr>
            <w:tcW w:type="dxa" w:w="2378"/>
            <w:vAlign w:val="center"/>
          </w:tcPr>
          <w:p>
            <w:pPr>
              <w:spacing w:before="0" w:after="0" w:line="240" w:lineRule="auto"/>
              <w:rPr>
                <w:sz w:val="20"/>
                <w:szCs w:val="20"/>
              </w:rPr>
            </w:pPr>
            <w:r>
              <w:rPr>
                <w:b w:val="0"/>
                <w:sz w:val="20"/>
              </w:rPr>
              <w:t>center (20, 40), R = 40</w:t>
            </w:r>
          </w:p>
        </w:tc>
      </w:tr>
      <w:tr>
        <w:tc>
          <w:tcPr>
            <w:tcW w:type="dxa" w:w="3659"/>
            <w:vAlign w:val="center"/>
          </w:tcPr>
          <w:p>
            <w:pPr>
              <w:spacing w:before="0" w:after="0" w:line="240" w:lineRule="auto"/>
              <w:rPr>
                <w:sz w:val="20"/>
                <w:szCs w:val="20"/>
              </w:rPr>
            </w:pPr>
            <w:r>
              <w:rPr>
                <w:b/>
                <w:sz w:val="20"/>
              </w:rPr>
              <w:t>Surface</w:t>
            </w:r>
          </w:p>
        </w:tc>
        <w:tc>
          <w:tcPr>
            <w:tcW w:type="dxa" w:w="2378"/>
            <w:vAlign w:val="center"/>
          </w:tcPr>
          <w:p>
            <w:pPr>
              <w:spacing w:before="0" w:after="0" w:line="240" w:lineRule="auto"/>
              <w:rPr>
                <w:sz w:val="20"/>
                <w:szCs w:val="20"/>
              </w:rPr>
            </w:pPr>
            <w:r>
              <w:rPr>
                <w:b w:val="0"/>
                <w:sz w:val="20"/>
              </w:rPr>
              <w:t>located by search</w:t>
            </w:r>
          </w:p>
        </w:tc>
      </w:tr>
      <w:tr>
        <w:tc>
          <w:tcPr>
            <w:tcW w:type="dxa" w:w="3659"/>
            <w:vAlign w:val="center"/>
          </w:tcPr>
          <w:p>
            <w:pPr>
              <w:spacing w:before="0" w:after="0" w:line="240" w:lineRule="auto"/>
              <w:rPr>
                <w:sz w:val="20"/>
                <w:szCs w:val="20"/>
              </w:rPr>
            </w:pPr>
            <w:r>
              <w:rPr>
                <w:b/>
                <w:sz w:val="20"/>
              </w:rPr>
              <w:t>Seismic coefficient</w:t>
            </w:r>
          </w:p>
        </w:tc>
        <w:tc>
          <w:tcPr>
            <w:tcW w:type="dxa" w:w="2378"/>
            <w:vAlign w:val="center"/>
          </w:tcPr>
          <w:p>
            <w:pPr>
              <w:spacing w:before="0" w:after="0" w:line="240" w:lineRule="auto"/>
              <w:rPr>
                <w:sz w:val="20"/>
                <w:szCs w:val="20"/>
              </w:rPr>
            </w:pPr>
            <w:r>
              <w:rPr>
                <w:b w:val="0"/>
                <w:sz w:val="20"/>
              </w:rPr>
              <w:t>none</w:t>
            </w:r>
          </w:p>
        </w:tc>
      </w:tr>
      <w:tr>
        <w:tc>
          <w:tcPr>
            <w:tcW w:type="dxa" w:w="3659"/>
            <w:vAlign w:val="center"/>
          </w:tcPr>
          <w:p>
            <w:pPr>
              <w:spacing w:before="0" w:after="0" w:line="240" w:lineRule="auto"/>
              <w:rPr>
                <w:sz w:val="20"/>
                <w:szCs w:val="20"/>
              </w:rPr>
            </w:pPr>
            <w:r>
              <w:rPr>
                <w:b/>
                <w:sz w:val="20"/>
              </w:rPr>
              <w:t>Maximum surface depth (elevation)</w:t>
            </w:r>
          </w:p>
        </w:tc>
        <w:tc>
          <w:tcPr>
            <w:tcW w:type="dxa" w:w="2378"/>
            <w:noWrap/>
            <w:vAlign w:val="center"/>
          </w:tcPr>
          <w:p>
            <w:pPr>
              <w:spacing w:before="0" w:after="0" w:line="240" w:lineRule="auto"/>
              <w:rPr>
                <w:sz w:val="20"/>
                <w:szCs w:val="20"/>
              </w:rPr>
            </w:pPr>
            <w:r>
              <w:rPr>
                <w:b w:val="0"/>
                <w:sz w:val="20"/>
              </w:rPr>
              <w:t>-10</w:t>
            </w:r>
          </w:p>
        </w:tc>
      </w:tr>
    </w:tbl>
    <w:p/>
    <w:p>
      <w:pPr>
        <w:pStyle w:val="Heading2"/>
      </w:pPr>
      <w:bookmarkStart w:id="7" w:name="xslope_section_3_2"/>
      <w:r>
        <w:t>Materials</w:t>
      </w:r>
      <w:bookmarkEnd w:id="7"/>
    </w:p>
    <w:p>
      <w:pPr>
        <w:pStyle w:val="BodyText"/>
        <w:keepNext w:val="0"/>
      </w:pPr>
      <w:r>
        <w:t xml:space="preserve">The material properties associated with the limit equilibrium analysis are shown in </w:t>
      </w:r>
      <w:hyperlink w:anchor="xslope_table_1">
        <w:r>
          <w:rPr>
            <w:color w:val="0563C1"/>
            <w:u w:val="single"/>
          </w:rPr>
          <w:t>Table 1</w:t>
        </w:r>
      </w:hyperlink>
      <w:r>
        <w:t>, including the strength option each material is analyzed under, the properties that option uses, and how its pore pressure is taken.</w:t>
      </w:r>
    </w:p>
    <w:p>
      <w:pPr>
        <w:pStyle w:val="Caption"/>
        <w:keepNext/>
      </w:pPr>
      <w:bookmarkStart w:id="8" w:name="xslope_table_1"/>
      <w:r>
        <w:t>Table 1. Material properties</w:t>
      </w:r>
      <w:bookmarkEnd w:id="8"/>
    </w:p>
    <w:tbl>
      <w:tblPr>
        <w:tblStyle w:val="TableGrid"/>
        <w:tblW w:type="dxa" w:w="5550"/>
        <w:tblInd w:w="43" w:type="dxa"/>
        <w:tblLayout w:type="fixed"/>
        <w:tblCellMar>
          <w:top w:w="0" w:type="dxa"/>
          <w:left w:w="43" w:type="dxa"/>
          <w:bottom w:w="0" w:type="dxa"/>
          <w:right w:w="43" w:type="dxa"/>
        </w:tblCellMar>
        <w:tblLook w:firstColumn="1" w:firstRow="1" w:lastColumn="0" w:lastRow="0" w:noHBand="0" w:noVBand="1" w:val="04A0"/>
      </w:tblPr>
      <w:tblGrid>
        <w:gridCol w:w="256"/>
        <w:gridCol w:w="1221"/>
        <w:gridCol w:w="639"/>
        <w:gridCol w:w="826"/>
        <w:gridCol w:w="626"/>
        <w:gridCol w:w="711"/>
        <w:gridCol w:w="1271"/>
      </w:tblGrid>
      <w:tr>
        <w:trPr>
          <w:tblHeader w:val="true"/>
        </w:trPr>
        <w:tc>
          <w:tcPr>
            <w:tcW w:type="dxa" w:w="256"/>
            <w:vAlign w:val="center"/>
          </w:tcPr>
          <w:p>
            <w:pPr>
              <w:spacing w:before="0" w:after="0" w:line="240" w:lineRule="auto"/>
              <w:jc w:val="center"/>
              <w:rPr>
                <w:sz w:val="17"/>
                <w:szCs w:val="17"/>
              </w:rPr>
            </w:pPr>
            <w:r>
              <w:rPr>
                <w:b/>
                <w:sz w:val="17"/>
              </w:rPr>
              <w:t>#</w:t>
            </w:r>
          </w:p>
        </w:tc>
        <w:tc>
          <w:tcPr>
            <w:tcW w:type="dxa" w:w="1221"/>
            <w:vAlign w:val="center"/>
          </w:tcPr>
          <w:p>
            <w:pPr>
              <w:spacing w:before="0" w:after="0" w:line="240" w:lineRule="auto"/>
              <w:jc w:val="left"/>
              <w:rPr>
                <w:sz w:val="17"/>
                <w:szCs w:val="17"/>
              </w:rPr>
            </w:pPr>
            <w:r>
              <w:rPr>
                <w:b/>
                <w:sz w:val="17"/>
              </w:rPr>
              <w:t>Material</w:t>
            </w:r>
          </w:p>
        </w:tc>
        <w:tc>
          <w:tcPr>
            <w:tcW w:type="dxa" w:w="639"/>
            <w:vAlign w:val="center"/>
          </w:tcPr>
          <w:p>
            <w:pPr>
              <w:spacing w:before="0" w:after="0" w:line="240" w:lineRule="auto"/>
              <w:jc w:val="center"/>
              <w:rPr>
                <w:sz w:val="17"/>
                <w:szCs w:val="17"/>
              </w:rPr>
            </w:pPr>
            <w:r>
              <w:rPr>
                <w:b/>
                <w:sz w:val="17"/>
              </w:rPr>
              <w:t>γ (pcf)</w:t>
            </w:r>
          </w:p>
        </w:tc>
        <w:tc>
          <w:tcPr>
            <w:tcW w:type="dxa" w:w="826"/>
            <w:vAlign w:val="center"/>
          </w:tcPr>
          <w:p>
            <w:pPr>
              <w:spacing w:before="0" w:after="0" w:line="240" w:lineRule="auto"/>
              <w:jc w:val="left"/>
              <w:rPr>
                <w:sz w:val="17"/>
                <w:szCs w:val="17"/>
              </w:rPr>
            </w:pPr>
            <w:r>
              <w:rPr>
                <w:b/>
                <w:sz w:val="17"/>
              </w:rPr>
              <w:t>Strength</w:t>
            </w:r>
          </w:p>
        </w:tc>
        <w:tc>
          <w:tcPr>
            <w:tcW w:type="dxa" w:w="626"/>
            <w:vAlign w:val="center"/>
          </w:tcPr>
          <w:p>
            <w:pPr>
              <w:spacing w:before="0" w:after="0" w:line="240" w:lineRule="auto"/>
              <w:jc w:val="center"/>
              <w:rPr>
                <w:sz w:val="17"/>
                <w:szCs w:val="17"/>
              </w:rPr>
            </w:pPr>
            <w:r>
              <w:rPr>
                <w:b/>
                <w:sz w:val="17"/>
              </w:rPr>
              <w:t>c (psf)</w:t>
            </w:r>
          </w:p>
        </w:tc>
        <w:tc>
          <w:tcPr>
            <w:tcW w:type="dxa" w:w="711"/>
            <w:vAlign w:val="center"/>
          </w:tcPr>
          <w:p>
            <w:pPr>
              <w:spacing w:before="0" w:after="0" w:line="240" w:lineRule="auto"/>
              <w:jc w:val="center"/>
              <w:rPr>
                <w:sz w:val="17"/>
                <w:szCs w:val="17"/>
              </w:rPr>
            </w:pPr>
            <w:r>
              <w:rPr>
                <w:b/>
                <w:sz w:val="17"/>
              </w:rPr>
              <w:t>φ (deg)</w:t>
            </w:r>
          </w:p>
        </w:tc>
        <w:tc>
          <w:tcPr>
            <w:tcW w:type="dxa" w:w="1271"/>
            <w:vAlign w:val="center"/>
          </w:tcPr>
          <w:p>
            <w:pPr>
              <w:spacing w:before="0" w:after="0" w:line="240" w:lineRule="auto"/>
              <w:jc w:val="left"/>
              <w:rPr>
                <w:sz w:val="17"/>
                <w:szCs w:val="17"/>
              </w:rPr>
            </w:pPr>
            <w:r>
              <w:rPr>
                <w:b/>
                <w:sz w:val="17"/>
              </w:rPr>
              <w:t>Pore pressure</w:t>
            </w:r>
          </w:p>
        </w:tc>
      </w:tr>
      <w:tr>
        <w:tc>
          <w:tcPr>
            <w:tcW w:type="dxa" w:w="256"/>
            <w:noWrap/>
            <w:vAlign w:val="center"/>
          </w:tcPr>
          <w:p>
            <w:pPr>
              <w:spacing w:before="0" w:after="0" w:line="240" w:lineRule="auto"/>
              <w:jc w:val="center"/>
              <w:rPr>
                <w:sz w:val="17"/>
                <w:szCs w:val="17"/>
              </w:rPr>
            </w:pPr>
            <w:r>
              <w:rPr>
                <w:b w:val="0"/>
                <w:sz w:val="17"/>
              </w:rPr>
              <w:t>1</w:t>
            </w:r>
          </w:p>
        </w:tc>
        <w:tc>
          <w:tcPr>
            <w:tcW w:type="dxa" w:w="1221"/>
            <w:vAlign w:val="center"/>
          </w:tcPr>
          <w:p>
            <w:pPr>
              <w:spacing w:before="0" w:after="0" w:line="240" w:lineRule="auto"/>
              <w:jc w:val="left"/>
              <w:rPr>
                <w:sz w:val="17"/>
                <w:szCs w:val="17"/>
              </w:rPr>
            </w:pPr>
            <w:r>
              <w:rPr>
                <w:b w:val="0"/>
                <w:sz w:val="17"/>
              </w:rPr>
              <w:t>embankment</w:t>
            </w:r>
          </w:p>
        </w:tc>
        <w:tc>
          <w:tcPr>
            <w:tcW w:type="dxa" w:w="639"/>
            <w:noWrap/>
            <w:vAlign w:val="center"/>
          </w:tcPr>
          <w:p>
            <w:pPr>
              <w:spacing w:before="0" w:after="0" w:line="240" w:lineRule="auto"/>
              <w:jc w:val="center"/>
              <w:rPr>
                <w:sz w:val="17"/>
                <w:szCs w:val="17"/>
              </w:rPr>
            </w:pPr>
            <w:r>
              <w:rPr>
                <w:b w:val="0"/>
                <w:sz w:val="17"/>
              </w:rPr>
              <w:t>130.0</w:t>
            </w:r>
          </w:p>
        </w:tc>
        <w:tc>
          <w:tcPr>
            <w:tcW w:type="dxa" w:w="826"/>
            <w:vAlign w:val="center"/>
          </w:tcPr>
          <w:p>
            <w:pPr>
              <w:spacing w:before="0" w:after="0" w:line="240" w:lineRule="auto"/>
              <w:jc w:val="left"/>
              <w:rPr>
                <w:sz w:val="17"/>
                <w:szCs w:val="17"/>
              </w:rPr>
            </w:pPr>
            <w:r>
              <w:rPr>
                <w:b w:val="0"/>
                <w:sz w:val="17"/>
              </w:rPr>
              <w:t>MC</w:t>
            </w:r>
          </w:p>
        </w:tc>
        <w:tc>
          <w:tcPr>
            <w:tcW w:type="dxa" w:w="626"/>
            <w:noWrap/>
            <w:vAlign w:val="center"/>
          </w:tcPr>
          <w:p>
            <w:pPr>
              <w:spacing w:before="0" w:after="0" w:line="240" w:lineRule="auto"/>
              <w:jc w:val="center"/>
              <w:rPr>
                <w:sz w:val="17"/>
                <w:szCs w:val="17"/>
              </w:rPr>
            </w:pPr>
            <w:r>
              <w:rPr>
                <w:b w:val="0"/>
                <w:sz w:val="17"/>
              </w:rPr>
              <w:t>400.0</w:t>
            </w:r>
          </w:p>
        </w:tc>
        <w:tc>
          <w:tcPr>
            <w:tcW w:type="dxa" w:w="711"/>
            <w:noWrap/>
            <w:vAlign w:val="center"/>
          </w:tcPr>
          <w:p>
            <w:pPr>
              <w:spacing w:before="0" w:after="0" w:line="240" w:lineRule="auto"/>
              <w:jc w:val="center"/>
              <w:rPr>
                <w:sz w:val="17"/>
                <w:szCs w:val="17"/>
              </w:rPr>
            </w:pPr>
            <w:r>
              <w:rPr>
                <w:b w:val="0"/>
                <w:sz w:val="17"/>
              </w:rPr>
              <w:t>0.0</w:t>
            </w:r>
          </w:p>
        </w:tc>
        <w:tc>
          <w:tcPr>
            <w:tcW w:type="dxa" w:w="1271"/>
            <w:vAlign w:val="center"/>
          </w:tcPr>
          <w:p>
            <w:pPr>
              <w:spacing w:before="0" w:after="0" w:line="240" w:lineRule="auto"/>
              <w:jc w:val="left"/>
              <w:rPr>
                <w:sz w:val="17"/>
                <w:szCs w:val="17"/>
              </w:rPr>
            </w:pPr>
            <w:r>
              <w:rPr>
                <w:b w:val="0"/>
                <w:sz w:val="17"/>
              </w:rPr>
              <w:t>none</w:t>
            </w:r>
          </w:p>
        </w:tc>
      </w:tr>
      <w:tr>
        <w:tc>
          <w:tcPr>
            <w:tcW w:type="dxa" w:w="256"/>
            <w:noWrap/>
            <w:vAlign w:val="center"/>
          </w:tcPr>
          <w:p>
            <w:pPr>
              <w:spacing w:before="0" w:after="0" w:line="240" w:lineRule="auto"/>
              <w:jc w:val="center"/>
              <w:rPr>
                <w:sz w:val="17"/>
                <w:szCs w:val="17"/>
              </w:rPr>
            </w:pPr>
            <w:r>
              <w:rPr>
                <w:b w:val="0"/>
                <w:sz w:val="17"/>
              </w:rPr>
              <w:t>2</w:t>
            </w:r>
          </w:p>
        </w:tc>
        <w:tc>
          <w:tcPr>
            <w:tcW w:type="dxa" w:w="1221"/>
            <w:vAlign w:val="center"/>
          </w:tcPr>
          <w:p>
            <w:pPr>
              <w:spacing w:before="0" w:after="0" w:line="240" w:lineRule="auto"/>
              <w:jc w:val="left"/>
              <w:rPr>
                <w:sz w:val="17"/>
                <w:szCs w:val="17"/>
              </w:rPr>
            </w:pPr>
            <w:r>
              <w:rPr>
                <w:b w:val="0"/>
                <w:sz w:val="17"/>
              </w:rPr>
              <w:t>foundation</w:t>
            </w:r>
          </w:p>
        </w:tc>
        <w:tc>
          <w:tcPr>
            <w:tcW w:type="dxa" w:w="639"/>
            <w:noWrap/>
            <w:vAlign w:val="center"/>
          </w:tcPr>
          <w:p>
            <w:pPr>
              <w:spacing w:before="0" w:after="0" w:line="240" w:lineRule="auto"/>
              <w:jc w:val="center"/>
              <w:rPr>
                <w:sz w:val="17"/>
                <w:szCs w:val="17"/>
              </w:rPr>
            </w:pPr>
            <w:r>
              <w:rPr>
                <w:b w:val="0"/>
                <w:sz w:val="17"/>
              </w:rPr>
              <w:t>135.0</w:t>
            </w:r>
          </w:p>
        </w:tc>
        <w:tc>
          <w:tcPr>
            <w:tcW w:type="dxa" w:w="826"/>
            <w:vAlign w:val="center"/>
          </w:tcPr>
          <w:p>
            <w:pPr>
              <w:spacing w:before="0" w:after="0" w:line="240" w:lineRule="auto"/>
              <w:jc w:val="left"/>
              <w:rPr>
                <w:sz w:val="17"/>
                <w:szCs w:val="17"/>
              </w:rPr>
            </w:pPr>
            <w:r>
              <w:rPr>
                <w:b w:val="0"/>
                <w:sz w:val="17"/>
              </w:rPr>
              <w:t>MC</w:t>
            </w:r>
          </w:p>
        </w:tc>
        <w:tc>
          <w:tcPr>
            <w:tcW w:type="dxa" w:w="626"/>
            <w:noWrap/>
            <w:vAlign w:val="center"/>
          </w:tcPr>
          <w:p>
            <w:pPr>
              <w:spacing w:before="0" w:after="0" w:line="240" w:lineRule="auto"/>
              <w:jc w:val="center"/>
              <w:rPr>
                <w:sz w:val="17"/>
                <w:szCs w:val="17"/>
              </w:rPr>
            </w:pPr>
            <w:r>
              <w:rPr>
                <w:b w:val="0"/>
                <w:sz w:val="17"/>
              </w:rPr>
              <w:t>800.0</w:t>
            </w:r>
          </w:p>
        </w:tc>
        <w:tc>
          <w:tcPr>
            <w:tcW w:type="dxa" w:w="711"/>
            <w:noWrap/>
            <w:vAlign w:val="center"/>
          </w:tcPr>
          <w:p>
            <w:pPr>
              <w:spacing w:before="0" w:after="0" w:line="240" w:lineRule="auto"/>
              <w:jc w:val="center"/>
              <w:rPr>
                <w:sz w:val="17"/>
                <w:szCs w:val="17"/>
              </w:rPr>
            </w:pPr>
            <w:r>
              <w:rPr>
                <w:b w:val="0"/>
                <w:sz w:val="17"/>
              </w:rPr>
              <w:t>0.0</w:t>
            </w:r>
          </w:p>
        </w:tc>
        <w:tc>
          <w:tcPr>
            <w:tcW w:type="dxa" w:w="1271"/>
            <w:vAlign w:val="center"/>
          </w:tcPr>
          <w:p>
            <w:pPr>
              <w:spacing w:before="0" w:after="0" w:line="240" w:lineRule="auto"/>
              <w:jc w:val="left"/>
              <w:rPr>
                <w:sz w:val="17"/>
                <w:szCs w:val="17"/>
              </w:rPr>
            </w:pPr>
            <w:r>
              <w:rPr>
                <w:b w:val="0"/>
                <w:sz w:val="17"/>
              </w:rPr>
              <w:t>none</w:t>
            </w:r>
          </w:p>
        </w:tc>
      </w:tr>
    </w:tbl>
    <w:p/>
    <w:p>
      <w:pPr>
        <w:pStyle w:val="BodyText"/>
        <w:keepNext w:val="0"/>
      </w:pPr>
      <w:r>
        <w:t>The model defines no groundwater and no external water; the section is analyzed dry, with zero pore pressure throughout.</w:t>
      </w:r>
    </w:p>
    <w:p>
      <w:pPr>
        <w:pStyle w:val="Heading2"/>
      </w:pPr>
      <w:bookmarkStart w:id="9" w:name="xslope_section_3_3"/>
      <w:r>
        <w:t>Loads</w:t>
      </w:r>
      <w:bookmarkEnd w:id="9"/>
    </w:p>
    <w:p>
      <w:pPr>
        <w:pStyle w:val="BodyText"/>
        <w:keepNext w:val="0"/>
      </w:pPr>
      <w:r>
        <w:t>The model carries no distributed loads.</w:t>
      </w:r>
    </w:p>
    <w:p>
      <w:pPr>
        <w:pStyle w:val="Heading2"/>
      </w:pPr>
      <w:bookmarkStart w:id="10" w:name="xslope_section_3_4"/>
      <w:r>
        <w:t>Spencer's Method</w:t>
      </w:r>
      <w:bookmarkEnd w:id="10"/>
    </w:p>
    <w:p>
      <w:pPr>
        <w:pStyle w:val="BodyText"/>
        <w:keepNext w:val="0"/>
      </w:pPr>
      <w:r>
        <w:t>Spencer's Method is a complete-equilibrium procedure: it satisfies force equilibrium — both horizontal and vertical — and moment equilibrium of the sliding mass. Its single assumption is that the interslice forces are parallel, at one constant inclination θ, and the factor of safety and θ are solved together from those two conditions. The method applies to circular and non-circular surfaces and is the recommended basis for design.</w:t>
      </w:r>
    </w:p>
    <w:p>
      <w:pPr>
        <w:pStyle w:val="Heading3"/>
      </w:pPr>
      <w:bookmarkStart w:id="11" w:name="xslope_section_3_4_1"/>
      <w:r>
        <w:t>Search for the Critical Surface</w:t>
      </w:r>
      <w:bookmarkEnd w:id="11"/>
    </w:p>
    <w:p>
      <w:pPr>
        <w:pStyle w:val="BodyText"/>
        <w:keepNext w:val="0"/>
      </w:pPr>
      <w:r>
        <w:t xml:space="preserve">The critical surface was located by automated search, which refines a grid of trial surfaces until the factor of safety stops improving. The reported surface, highlighted in </w:t>
      </w:r>
      <w:hyperlink w:anchor="xslope_figure_3">
        <w:r>
          <w:rPr>
            <w:color w:val="0563C1"/>
            <w:u w:val="single"/>
          </w:rPr>
          <w:t>Figure 3</w:t>
        </w:r>
      </w:hyperlink>
      <w:r>
        <w:t>, is the lowest the search reached. Every trial circle evaluated is drawn in gray, and its center marked by a black dot, so the dots map out the grid of centers the search covered; the critical circle and its center are drawn in red. The green arrows run from each refinement stage's best center to the next, and shorten as the grid is refined about the minimum.</w:t>
      </w:r>
    </w:p>
    <w:tbl>
      <w:tblPr>
        <w:tblW w:type="dxa" w:w="7152"/>
        <w:tblLayout w:type="fixed"/>
        <w:tblCellMar>
          <w:top w:w="0" w:type="dxa"/>
          <w:left w:w="43" w:type="dxa"/>
          <w:bottom w:w="0" w:type="dxa"/>
          <w:right w:w="43" w:type="dxa"/>
        </w:tblCellMar>
        <w:tblLook w:firstColumn="1" w:firstRow="1" w:lastColumn="0" w:lastRow="0" w:noHBand="0" w:noVBand="1" w:val="04A0"/>
      </w:tblPr>
      <w:tblGrid>
        <w:gridCol w:w="2496"/>
        <w:gridCol w:w="4656"/>
      </w:tblGrid>
      <w:tr>
        <w:tc>
          <w:tcPr>
            <w:tcW w:type="dxa" w:w="2496"/>
            <w:vAlign w:val="center"/>
          </w:tcPr>
          <w:p>
            <w:pPr>
              <w:spacing w:before="0" w:after="0" w:line="240" w:lineRule="auto"/>
              <w:rPr>
                <w:sz w:val="20"/>
                <w:szCs w:val="20"/>
              </w:rPr>
            </w:pPr>
            <w:r>
              <w:rPr>
                <w:b/>
                <w:sz w:val="20"/>
              </w:rPr>
              <w:t>Surface family</w:t>
            </w:r>
          </w:p>
        </w:tc>
        <w:tc>
          <w:tcPr>
            <w:tcW w:type="dxa" w:w="4656"/>
            <w:vAlign w:val="center"/>
          </w:tcPr>
          <w:p>
            <w:pPr>
              <w:spacing w:before="0" w:after="0" w:line="240" w:lineRule="auto"/>
              <w:rPr>
                <w:sz w:val="20"/>
                <w:szCs w:val="20"/>
              </w:rPr>
            </w:pPr>
            <w:r>
              <w:rPr>
                <w:b w:val="0"/>
                <w:sz w:val="20"/>
              </w:rPr>
              <w:t>circular</w:t>
            </w:r>
          </w:p>
        </w:tc>
      </w:tr>
      <w:tr>
        <w:tc>
          <w:tcPr>
            <w:tcW w:type="dxa" w:w="2496"/>
            <w:vAlign w:val="center"/>
          </w:tcPr>
          <w:p>
            <w:pPr>
              <w:spacing w:before="0" w:after="0" w:line="240" w:lineRule="auto"/>
              <w:rPr>
                <w:sz w:val="20"/>
                <w:szCs w:val="20"/>
              </w:rPr>
            </w:pPr>
            <w:r>
              <w:rPr>
                <w:b/>
                <w:sz w:val="20"/>
              </w:rPr>
              <w:t>Method</w:t>
            </w:r>
          </w:p>
        </w:tc>
        <w:tc>
          <w:tcPr>
            <w:tcW w:type="dxa" w:w="4656"/>
            <w:vAlign w:val="center"/>
          </w:tcPr>
          <w:p>
            <w:pPr>
              <w:spacing w:before="0" w:after="0" w:line="240" w:lineRule="auto"/>
              <w:rPr>
                <w:sz w:val="20"/>
                <w:szCs w:val="20"/>
              </w:rPr>
            </w:pPr>
            <w:r>
              <w:rPr>
                <w:b w:val="0"/>
                <w:sz w:val="20"/>
              </w:rPr>
              <w:t>Spencer's Method</w:t>
            </w:r>
          </w:p>
        </w:tc>
      </w:tr>
      <w:tr>
        <w:tc>
          <w:tcPr>
            <w:tcW w:type="dxa" w:w="2496"/>
            <w:vAlign w:val="center"/>
          </w:tcPr>
          <w:p>
            <w:pPr>
              <w:spacing w:before="0" w:after="0" w:line="240" w:lineRule="auto"/>
              <w:rPr>
                <w:sz w:val="20"/>
                <w:szCs w:val="20"/>
              </w:rPr>
            </w:pPr>
            <w:r>
              <w:rPr>
                <w:b/>
                <w:sz w:val="20"/>
              </w:rPr>
              <w:t>Trial surfaces evaluated</w:t>
            </w:r>
          </w:p>
        </w:tc>
        <w:tc>
          <w:tcPr>
            <w:tcW w:type="dxa" w:w="4656"/>
            <w:noWrap/>
            <w:vAlign w:val="center"/>
          </w:tcPr>
          <w:p>
            <w:pPr>
              <w:spacing w:before="0" w:after="0" w:line="240" w:lineRule="auto"/>
              <w:rPr>
                <w:sz w:val="20"/>
                <w:szCs w:val="20"/>
              </w:rPr>
            </w:pPr>
            <w:r>
              <w:rPr>
                <w:b w:val="0"/>
                <w:sz w:val="20"/>
              </w:rPr>
              <w:t>529</w:t>
            </w:r>
          </w:p>
        </w:tc>
      </w:tr>
      <w:tr>
        <w:tc>
          <w:tcPr>
            <w:tcW w:type="dxa" w:w="2496"/>
            <w:vAlign w:val="center"/>
          </w:tcPr>
          <w:p>
            <w:pPr>
              <w:spacing w:before="0" w:after="0" w:line="240" w:lineRule="auto"/>
              <w:rPr>
                <w:sz w:val="20"/>
                <w:szCs w:val="20"/>
              </w:rPr>
            </w:pPr>
            <w:r>
              <w:rPr>
                <w:b/>
                <w:sz w:val="20"/>
              </w:rPr>
              <w:t>Grid centers refined</w:t>
            </w:r>
          </w:p>
        </w:tc>
        <w:tc>
          <w:tcPr>
            <w:tcW w:type="dxa" w:w="4656"/>
            <w:noWrap/>
            <w:vAlign w:val="center"/>
          </w:tcPr>
          <w:p>
            <w:pPr>
              <w:spacing w:before="0" w:after="0" w:line="240" w:lineRule="auto"/>
              <w:rPr>
                <w:sz w:val="20"/>
                <w:szCs w:val="20"/>
              </w:rPr>
            </w:pPr>
            <w:r>
              <w:rPr>
                <w:b w:val="0"/>
                <w:sz w:val="20"/>
              </w:rPr>
              <w:t>62</w:t>
            </w:r>
          </w:p>
        </w:tc>
      </w:tr>
      <w:tr>
        <w:tc>
          <w:tcPr>
            <w:tcW w:type="dxa" w:w="2496"/>
            <w:vAlign w:val="center"/>
          </w:tcPr>
          <w:p>
            <w:pPr>
              <w:spacing w:before="0" w:after="0" w:line="240" w:lineRule="auto"/>
              <w:rPr>
                <w:sz w:val="20"/>
                <w:szCs w:val="20"/>
              </w:rPr>
            </w:pPr>
            <w:r>
              <w:rPr>
                <w:b/>
                <w:sz w:val="20"/>
              </w:rPr>
              <w:t>Refinement stages</w:t>
            </w:r>
          </w:p>
        </w:tc>
        <w:tc>
          <w:tcPr>
            <w:tcW w:type="dxa" w:w="4656"/>
            <w:noWrap/>
            <w:vAlign w:val="center"/>
          </w:tcPr>
          <w:p>
            <w:pPr>
              <w:spacing w:before="0" w:after="0" w:line="240" w:lineRule="auto"/>
              <w:rPr>
                <w:sz w:val="20"/>
                <w:szCs w:val="20"/>
              </w:rPr>
            </w:pPr>
            <w:r>
              <w:rPr>
                <w:b w:val="0"/>
                <w:sz w:val="20"/>
              </w:rPr>
              <w:t>7</w:t>
            </w:r>
          </w:p>
        </w:tc>
      </w:tr>
      <w:tr>
        <w:tc>
          <w:tcPr>
            <w:tcW w:type="dxa" w:w="2496"/>
            <w:vAlign w:val="center"/>
          </w:tcPr>
          <w:p>
            <w:pPr>
              <w:spacing w:before="0" w:after="0" w:line="240" w:lineRule="auto"/>
              <w:rPr>
                <w:sz w:val="20"/>
                <w:szCs w:val="20"/>
              </w:rPr>
            </w:pPr>
            <w:r>
              <w:rPr>
                <w:b/>
                <w:sz w:val="20"/>
              </w:rPr>
              <w:t>Factor of safety range</w:t>
            </w:r>
          </w:p>
        </w:tc>
        <w:tc>
          <w:tcPr>
            <w:tcW w:type="dxa" w:w="4656"/>
            <w:vAlign w:val="center"/>
          </w:tcPr>
          <w:p>
            <w:pPr>
              <w:spacing w:before="0" w:after="0" w:line="240" w:lineRule="auto"/>
              <w:rPr>
                <w:sz w:val="20"/>
                <w:szCs w:val="20"/>
              </w:rPr>
            </w:pPr>
            <w:r>
              <w:rPr>
                <w:b w:val="0"/>
                <w:sz w:val="20"/>
              </w:rPr>
              <w:t>1.244 to 1.739</w:t>
            </w:r>
          </w:p>
        </w:tc>
      </w:tr>
      <w:tr>
        <w:tc>
          <w:tcPr>
            <w:tcW w:type="dxa" w:w="2496"/>
            <w:vAlign w:val="center"/>
          </w:tcPr>
          <w:p>
            <w:pPr>
              <w:spacing w:before="0" w:after="0" w:line="240" w:lineRule="auto"/>
              <w:rPr>
                <w:sz w:val="20"/>
                <w:szCs w:val="20"/>
              </w:rPr>
            </w:pPr>
            <w:r>
              <w:rPr>
                <w:b/>
                <w:sz w:val="20"/>
              </w:rPr>
              <w:t>Search window</w:t>
            </w:r>
          </w:p>
        </w:tc>
        <w:tc>
          <w:tcPr>
            <w:tcW w:type="dxa" w:w="4656"/>
            <w:vAlign w:val="center"/>
          </w:tcPr>
          <w:p>
            <w:pPr>
              <w:spacing w:before="0" w:after="0" w:line="240" w:lineRule="auto"/>
              <w:rPr>
                <w:sz w:val="20"/>
                <w:szCs w:val="20"/>
              </w:rPr>
            </w:pPr>
            <w:r>
              <w:rPr>
                <w:b w:val="0"/>
                <w:sz w:val="20"/>
              </w:rPr>
              <w:t>none declared; the search was unconstrained</w:t>
            </w:r>
          </w:p>
        </w:tc>
      </w:tr>
    </w:tbl>
    <w:p/>
    <w:p>
      <w:pPr>
        <w:keepNext/>
        <w:jc w:val="center"/>
      </w:pPr>
      <w:r>
        <w:drawing>
          <wp:inline xmlns:a="http://schemas.openxmlformats.org/drawingml/2006/main" xmlns:pic="http://schemas.openxmlformats.org/drawingml/2006/picture">
            <wp:extent cx="5897880" cy="3516044"/>
            <wp:docPr id="3" name="Picture 3"/>
            <wp:cNvGraphicFramePr>
              <a:graphicFrameLocks noChangeAspect="1"/>
            </wp:cNvGraphicFramePr>
            <a:graphic>
              <a:graphicData uri="http://schemas.openxmlformats.org/drawingml/2006/picture">
                <pic:pic>
                  <pic:nvPicPr>
                    <pic:cNvPr id="0" name="search_spencer.png"/>
                    <pic:cNvPicPr/>
                  </pic:nvPicPr>
                  <pic:blipFill>
                    <a:blip r:embed="rId14"/>
                    <a:stretch>
                      <a:fillRect/>
                    </a:stretch>
                  </pic:blipFill>
                  <pic:spPr>
                    <a:xfrm>
                      <a:off x="0" y="0"/>
                      <a:ext cx="5897880" cy="3516044"/>
                    </a:xfrm>
                    <a:prstGeom prst="rect"/>
                  </pic:spPr>
                </pic:pic>
              </a:graphicData>
            </a:graphic>
          </wp:inline>
        </w:drawing>
      </w:r>
    </w:p>
    <w:p>
      <w:pPr>
        <w:pStyle w:val="Caption"/>
        <w:keepNext w:val="0"/>
        <w:jc w:val="center"/>
      </w:pPr>
      <w:bookmarkStart w:id="12" w:name="xslope_figure_3"/>
      <w:r>
        <w:t>Figure 3. Trial surfaces evaluated by the search, with the critical surface highlighted</w:t>
      </w:r>
      <w:bookmarkEnd w:id="12"/>
    </w:p>
    <w:p>
      <w:pPr>
        <w:pStyle w:val="Heading3"/>
      </w:pPr>
      <w:bookmarkStart w:id="13" w:name="xslope_section_3_4_2"/>
      <w:r>
        <w:t>Results</w:t>
      </w:r>
      <w:bookmarkEnd w:id="13"/>
    </w:p>
    <w:p>
      <w:pPr>
        <w:pStyle w:val="BodyText"/>
        <w:keepNext w:val="0"/>
      </w:pPr>
      <w:r>
        <w:t xml:space="preserve">Spencer's Method gives a factor of safety of </w:t>
      </w:r>
      <w:r>
        <w:rPr>
          <w:b/>
        </w:rPr>
        <w:t>1.244</w:t>
      </w:r>
      <w:r>
        <w:t xml:space="preserve"> on the critical surface of </w:t>
      </w:r>
      <w:hyperlink w:anchor="xslope_figure_4">
        <w:r>
          <w:rPr>
            <w:color w:val="0563C1"/>
            <w:u w:val="single"/>
          </w:rPr>
          <w:t>Figure 4</w:t>
        </w:r>
      </w:hyperlink>
      <w:r>
        <w:t>.</w:t>
      </w:r>
    </w:p>
    <w:p>
      <w:pPr>
        <w:pStyle w:val="BodyText"/>
        <w:keepNext w:val="0"/>
      </w:pPr>
      <w:r>
        <w:t>The solution reported the following admissibility notes, where the computed stresses depart from what the method assumes:</w:t>
      </w:r>
    </w:p>
    <w:p>
      <w:pPr>
        <w:pStyle w:val="ListBullet"/>
      </w:pPr>
      <w:r>
        <w:t>interslice tension on 15% of interior boundaries (min Z = -1436.3 vs max compression 7382.1)</w:t>
      </w:r>
    </w:p>
    <w:p>
      <w:pPr>
        <w:pStyle w:val="ListBullet"/>
      </w:pPr>
      <w:r>
        <w:t>line of thrust outside the slice on 15% of boundaries</w:t>
      </w:r>
    </w:p>
    <w:p>
      <w:pPr>
        <w:pStyle w:val="ListBullet"/>
      </w:pPr>
      <w:r>
        <w:t>Tension on the base of 2 slices near the crest. Consider adding a tension crack.</w:t>
      </w:r>
    </w:p>
    <w:p>
      <w:pPr>
        <w:keepNext/>
        <w:jc w:val="center"/>
      </w:pPr>
      <w:r>
        <w:drawing>
          <wp:inline xmlns:a="http://schemas.openxmlformats.org/drawingml/2006/main" xmlns:pic="http://schemas.openxmlformats.org/drawingml/2006/picture">
            <wp:extent cx="5897880" cy="3516044"/>
            <wp:docPr id="4" name="Picture 4"/>
            <wp:cNvGraphicFramePr>
              <a:graphicFrameLocks noChangeAspect="1"/>
            </wp:cNvGraphicFramePr>
            <a:graphic>
              <a:graphicData uri="http://schemas.openxmlformats.org/drawingml/2006/picture">
                <pic:pic>
                  <pic:nvPicPr>
                    <pic:cNvPr id="0" name="solution_spencer.png"/>
                    <pic:cNvPicPr/>
                  </pic:nvPicPr>
                  <pic:blipFill>
                    <a:blip r:embed="rId15"/>
                    <a:stretch>
                      <a:fillRect/>
                    </a:stretch>
                  </pic:blipFill>
                  <pic:spPr>
                    <a:xfrm>
                      <a:off x="0" y="0"/>
                      <a:ext cx="5897880" cy="3516044"/>
                    </a:xfrm>
                    <a:prstGeom prst="rect"/>
                  </pic:spPr>
                </pic:pic>
              </a:graphicData>
            </a:graphic>
          </wp:inline>
        </w:drawing>
      </w:r>
    </w:p>
    <w:p>
      <w:pPr>
        <w:pStyle w:val="Caption"/>
        <w:keepNext w:val="0"/>
        <w:jc w:val="center"/>
      </w:pPr>
      <w:bookmarkStart w:id="14" w:name="xslope_figure_4"/>
      <w:r>
        <w:t>Figure 4. Critical surface and slice forces — Spencer's Method</w:t>
      </w:r>
      <w:bookmarkEnd w:id="14"/>
    </w:p>
    <w:p>
      <w:pPr>
        <w:pStyle w:val="Heading3"/>
      </w:pPr>
      <w:bookmarkStart w:id="15" w:name="xslope_section_3_4_3"/>
      <w:r>
        <w:t>Slice Table</w:t>
      </w:r>
      <w:bookmarkEnd w:id="15"/>
    </w:p>
    <w:p>
      <w:pPr>
        <w:pStyle w:val="BodyText"/>
        <w:keepNext/>
      </w:pPr>
      <w:r>
        <w:t xml:space="preserve">The geometry, forces and strengths of every slice on the critical surface as solved by Spencer's Method are listed in </w:t>
      </w:r>
      <w:hyperlink w:anchor="xslope_table_2">
        <w:r>
          <w:rPr>
            <w:color w:val="0563C1"/>
            <w:u w:val="single"/>
          </w:rPr>
          <w:t>Table 2</w:t>
        </w:r>
      </w:hyperlink>
      <w:r>
        <w:t xml:space="preserve">, numbered as in </w:t>
      </w:r>
      <w:hyperlink w:anchor="xslope_figure_5">
        <w:r>
          <w:rPr>
            <w:color w:val="0563C1"/>
            <w:u w:val="single"/>
          </w:rPr>
          <w:t>Figure 5</w:t>
        </w:r>
      </w:hyperlink>
      <w:r>
        <w:t>. Forces are per unit thickness of section.</w:t>
      </w:r>
    </w:p>
    <w:p>
      <w:pPr>
        <w:keepNext/>
        <w:jc w:val="center"/>
      </w:pPr>
      <w:r>
        <w:drawing>
          <wp:inline xmlns:a="http://schemas.openxmlformats.org/drawingml/2006/main" xmlns:pic="http://schemas.openxmlformats.org/drawingml/2006/picture">
            <wp:extent cx="5897880" cy="3997651"/>
            <wp:docPr id="5" name="Picture 5"/>
            <wp:cNvGraphicFramePr>
              <a:graphicFrameLocks noChangeAspect="1"/>
            </wp:cNvGraphicFramePr>
            <a:graphic>
              <a:graphicData uri="http://schemas.openxmlformats.org/drawingml/2006/picture">
                <pic:pic>
                  <pic:nvPicPr>
                    <pic:cNvPr id="0" name="slice_key_spencer.png"/>
                    <pic:cNvPicPr/>
                  </pic:nvPicPr>
                  <pic:blipFill>
                    <a:blip r:embed="rId16"/>
                    <a:stretch>
                      <a:fillRect/>
                    </a:stretch>
                  </pic:blipFill>
                  <pic:spPr>
                    <a:xfrm>
                      <a:off x="0" y="0"/>
                      <a:ext cx="5897880" cy="3997651"/>
                    </a:xfrm>
                    <a:prstGeom prst="rect"/>
                  </pic:spPr>
                </pic:pic>
              </a:graphicData>
            </a:graphic>
          </wp:inline>
        </w:drawing>
      </w:r>
    </w:p>
    <w:p>
      <w:pPr>
        <w:pStyle w:val="Caption"/>
        <w:keepNext w:val="0"/>
        <w:jc w:val="center"/>
      </w:pPr>
      <w:bookmarkStart w:id="16" w:name="xslope_figure_5"/>
      <w:r>
        <w:t>Figure 5. Slice numbering for the table below — Spencer's Method</w:t>
      </w:r>
      <w:bookmarkEnd w:id="16"/>
    </w:p>
    <w:p>
      <w:pPr>
        <w:spacing w:before="0" w:after="0" w:line="20" w:lineRule="exact"/>
        <w:rPr>
          <w:vanish/>
          <w:sz w:val="2"/>
          <w:szCs w:val="2"/>
        </w:rPr>
        <w:sectPr>
          <w:headerReference w:type="default" r:id="rId11"/>
          <w:pgSz w:w="12240" w:h="15840"/>
          <w:pgMar w:top="1440" w:right="1440" w:bottom="1440" w:left="1440" w:header="720" w:footer="720" w:gutter="0"/>
          <w:cols w:space="720"/>
          <w:docGrid w:linePitch="360"/>
        </w:sectPr>
      </w:pPr>
    </w:p>
    <w:p>
      <w:pPr>
        <w:pStyle w:val="Caption"/>
        <w:keepNext/>
      </w:pPr>
      <w:bookmarkStart w:id="18" w:name="xslope_slice_table_spencer"/>
      <w:bookmarkStart w:id="17" w:name="xslope_table_2"/>
      <w:r>
        <w:t>Table 2. Slice data — Spencer's Method</w:t>
      </w:r>
      <w:bookmarkEnd w:id="17"/>
      <w:bookmarkEnd w:id="18"/>
    </w:p>
    <w:tbl>
      <w:tblPr>
        <w:tblStyle w:val="TableGrid"/>
        <w:tblW w:type="dxa" w:w="10138"/>
        <w:tblInd w:w="43" w:type="dxa"/>
        <w:tblLayout w:type="fixed"/>
        <w:tblCellMar>
          <w:top w:w="0" w:type="dxa"/>
          <w:left w:w="43" w:type="dxa"/>
          <w:bottom w:w="0" w:type="dxa"/>
          <w:right w:w="43" w:type="dxa"/>
        </w:tblCellMar>
        <w:tblLook w:firstColumn="1" w:firstRow="1" w:lastColumn="0" w:lastRow="0" w:noHBand="0" w:noVBand="1" w:val="04A0"/>
      </w:tblPr>
      <w:tblGrid>
        <w:gridCol w:w="436"/>
        <w:gridCol w:w="506"/>
        <w:gridCol w:w="516"/>
        <w:gridCol w:w="491"/>
        <w:gridCol w:w="524"/>
        <w:gridCol w:w="489"/>
        <w:gridCol w:w="594"/>
        <w:gridCol w:w="669"/>
        <w:gridCol w:w="541"/>
        <w:gridCol w:w="346"/>
        <w:gridCol w:w="528"/>
        <w:gridCol w:w="593"/>
        <w:gridCol w:w="663"/>
        <w:gridCol w:w="631"/>
        <w:gridCol w:w="691"/>
        <w:gridCol w:w="683"/>
        <w:gridCol w:w="701"/>
        <w:gridCol w:w="536"/>
      </w:tblGrid>
      <w:tr>
        <w:trPr>
          <w:tblHeader w:val="true"/>
        </w:trPr>
        <w:tc>
          <w:tcPr>
            <w:tcW w:type="dxa" w:w="436"/>
            <w:vAlign w:val="center"/>
          </w:tcPr>
          <w:p>
            <w:pPr>
              <w:spacing w:before="0" w:after="0" w:line="240" w:lineRule="auto"/>
              <w:jc w:val="center"/>
              <w:rPr>
                <w:sz w:val="14"/>
                <w:szCs w:val="14"/>
              </w:rPr>
            </w:pPr>
            <w:r>
              <w:rPr>
                <w:b/>
                <w:sz w:val="14"/>
              </w:rPr>
              <w:t>Slice</w:t>
            </w:r>
          </w:p>
        </w:tc>
        <w:tc>
          <w:tcPr>
            <w:tcW w:type="dxa" w:w="506"/>
            <w:vAlign w:val="center"/>
          </w:tcPr>
          <w:p>
            <w:pPr>
              <w:spacing w:before="0" w:after="0" w:line="240" w:lineRule="auto"/>
              <w:jc w:val="center"/>
              <w:rPr>
                <w:sz w:val="14"/>
                <w:szCs w:val="14"/>
              </w:rPr>
            </w:pPr>
            <w:r>
              <w:rPr>
                <w:b/>
                <w:sz w:val="14"/>
              </w:rPr>
              <w:t>x</w:t>
            </w:r>
            <w:r>
              <w:rPr>
                <w:b/>
                <w:sz w:val="14"/>
                <w:vertAlign w:val="subscript"/>
              </w:rPr>
              <w:t>c</w:t>
            </w:r>
            <w:r>
              <w:rPr>
                <w:b/>
                <w:sz w:val="14"/>
              </w:rPr>
              <w:t xml:space="preserve"> (ft)</w:t>
            </w:r>
          </w:p>
        </w:tc>
        <w:tc>
          <w:tcPr>
            <w:tcW w:type="dxa" w:w="516"/>
            <w:vAlign w:val="center"/>
          </w:tcPr>
          <w:p>
            <w:pPr>
              <w:spacing w:before="0" w:after="0" w:line="240" w:lineRule="auto"/>
              <w:jc w:val="center"/>
              <w:rPr>
                <w:sz w:val="14"/>
                <w:szCs w:val="14"/>
              </w:rPr>
            </w:pPr>
            <w:r>
              <w:rPr>
                <w:b/>
                <w:sz w:val="14"/>
              </w:rPr>
              <w:t>y</w:t>
            </w:r>
            <w:r>
              <w:rPr>
                <w:b/>
                <w:sz w:val="14"/>
                <w:vertAlign w:val="subscript"/>
              </w:rPr>
              <w:t>b</w:t>
            </w:r>
            <w:r>
              <w:rPr>
                <w:b/>
                <w:sz w:val="14"/>
              </w:rPr>
              <w:t xml:space="preserve"> (ft)</w:t>
            </w:r>
          </w:p>
        </w:tc>
        <w:tc>
          <w:tcPr>
            <w:tcW w:type="dxa" w:w="491"/>
            <w:vAlign w:val="center"/>
          </w:tcPr>
          <w:p>
            <w:pPr>
              <w:spacing w:before="0" w:after="0" w:line="240" w:lineRule="auto"/>
              <w:jc w:val="center"/>
              <w:rPr>
                <w:sz w:val="14"/>
                <w:szCs w:val="14"/>
              </w:rPr>
            </w:pPr>
            <w:r>
              <w:rPr>
                <w:b/>
                <w:sz w:val="14"/>
              </w:rPr>
              <w:t>y</w:t>
            </w:r>
            <w:r>
              <w:rPr>
                <w:b/>
                <w:sz w:val="14"/>
                <w:vertAlign w:val="subscript"/>
              </w:rPr>
              <w:t>t</w:t>
            </w:r>
            <w:r>
              <w:rPr>
                <w:b/>
                <w:sz w:val="14"/>
              </w:rPr>
              <w:t xml:space="preserve"> (ft)</w:t>
            </w:r>
          </w:p>
        </w:tc>
        <w:tc>
          <w:tcPr>
            <w:tcW w:type="dxa" w:w="524"/>
            <w:vAlign w:val="center"/>
          </w:tcPr>
          <w:p>
            <w:pPr>
              <w:spacing w:before="0" w:after="0" w:line="240" w:lineRule="auto"/>
              <w:jc w:val="center"/>
              <w:rPr>
                <w:sz w:val="14"/>
                <w:szCs w:val="14"/>
              </w:rPr>
            </w:pPr>
            <w:r>
              <w:rPr>
                <w:b/>
                <w:sz w:val="14"/>
              </w:rPr>
              <w:t>Δx (ft)</w:t>
            </w:r>
          </w:p>
        </w:tc>
        <w:tc>
          <w:tcPr>
            <w:tcW w:type="dxa" w:w="489"/>
            <w:vAlign w:val="center"/>
          </w:tcPr>
          <w:p>
            <w:pPr>
              <w:spacing w:before="0" w:after="0" w:line="240" w:lineRule="auto"/>
              <w:jc w:val="center"/>
              <w:rPr>
                <w:sz w:val="14"/>
                <w:szCs w:val="14"/>
              </w:rPr>
            </w:pPr>
            <w:r>
              <w:rPr>
                <w:b/>
                <w:sz w:val="14"/>
              </w:rPr>
              <w:t>Δl (ft)</w:t>
            </w:r>
          </w:p>
        </w:tc>
        <w:tc>
          <w:tcPr>
            <w:tcW w:type="dxa" w:w="594"/>
            <w:vAlign w:val="center"/>
          </w:tcPr>
          <w:p>
            <w:pPr>
              <w:spacing w:before="0" w:after="0" w:line="240" w:lineRule="auto"/>
              <w:jc w:val="center"/>
              <w:rPr>
                <w:sz w:val="14"/>
                <w:szCs w:val="14"/>
              </w:rPr>
            </w:pPr>
            <w:r>
              <w:rPr>
                <w:b/>
                <w:sz w:val="14"/>
              </w:rPr>
              <w:t>α (deg)</w:t>
            </w:r>
          </w:p>
        </w:tc>
        <w:tc>
          <w:tcPr>
            <w:tcW w:type="dxa" w:w="669"/>
            <w:vAlign w:val="center"/>
          </w:tcPr>
          <w:p>
            <w:pPr>
              <w:spacing w:before="0" w:after="0" w:line="240" w:lineRule="auto"/>
              <w:jc w:val="center"/>
              <w:rPr>
                <w:sz w:val="14"/>
                <w:szCs w:val="14"/>
              </w:rPr>
            </w:pPr>
            <w:r>
              <w:rPr>
                <w:b/>
                <w:sz w:val="14"/>
              </w:rPr>
              <w:t>W (lb/ft)</w:t>
            </w:r>
          </w:p>
        </w:tc>
        <w:tc>
          <w:tcPr>
            <w:tcW w:type="dxa" w:w="541"/>
            <w:vAlign w:val="center"/>
          </w:tcPr>
          <w:p>
            <w:pPr>
              <w:spacing w:before="0" w:after="0" w:line="240" w:lineRule="auto"/>
              <w:jc w:val="center"/>
              <w:rPr>
                <w:sz w:val="14"/>
                <w:szCs w:val="14"/>
              </w:rPr>
            </w:pPr>
            <w:r>
              <w:rPr>
                <w:b/>
                <w:sz w:val="14"/>
              </w:rPr>
              <w:t>u (psf)</w:t>
            </w:r>
          </w:p>
        </w:tc>
        <w:tc>
          <w:tcPr>
            <w:tcW w:type="dxa" w:w="346"/>
            <w:vAlign w:val="center"/>
          </w:tcPr>
          <w:p>
            <w:pPr>
              <w:spacing w:before="0" w:after="0" w:line="240" w:lineRule="auto"/>
              <w:jc w:val="center"/>
              <w:rPr>
                <w:sz w:val="14"/>
                <w:szCs w:val="14"/>
              </w:rPr>
            </w:pPr>
            <w:r>
              <w:rPr>
                <w:b/>
                <w:sz w:val="14"/>
              </w:rPr>
              <w:t>Mat</w:t>
            </w:r>
          </w:p>
        </w:tc>
        <w:tc>
          <w:tcPr>
            <w:tcW w:type="dxa" w:w="528"/>
            <w:vAlign w:val="center"/>
          </w:tcPr>
          <w:p>
            <w:pPr>
              <w:spacing w:before="0" w:after="0" w:line="240" w:lineRule="auto"/>
              <w:jc w:val="center"/>
              <w:rPr>
                <w:sz w:val="14"/>
                <w:szCs w:val="14"/>
              </w:rPr>
            </w:pPr>
            <w:r>
              <w:rPr>
                <w:b/>
                <w:sz w:val="14"/>
              </w:rPr>
              <w:t>c (psf)</w:t>
            </w:r>
          </w:p>
        </w:tc>
        <w:tc>
          <w:tcPr>
            <w:tcW w:type="dxa" w:w="593"/>
            <w:vAlign w:val="center"/>
          </w:tcPr>
          <w:p>
            <w:pPr>
              <w:spacing w:before="0" w:after="0" w:line="240" w:lineRule="auto"/>
              <w:jc w:val="center"/>
              <w:rPr>
                <w:sz w:val="14"/>
                <w:szCs w:val="14"/>
              </w:rPr>
            </w:pPr>
            <w:r>
              <w:rPr>
                <w:b/>
                <w:sz w:val="14"/>
              </w:rPr>
              <w:t>φ (deg)</w:t>
            </w:r>
          </w:p>
        </w:tc>
        <w:tc>
          <w:tcPr>
            <w:tcW w:type="dxa" w:w="663"/>
            <w:vAlign w:val="center"/>
          </w:tcPr>
          <w:p>
            <w:pPr>
              <w:spacing w:before="0" w:after="0" w:line="240" w:lineRule="auto"/>
              <w:jc w:val="center"/>
              <w:rPr>
                <w:sz w:val="14"/>
                <w:szCs w:val="14"/>
              </w:rPr>
            </w:pPr>
            <w:r>
              <w:rPr>
                <w:b/>
                <w:sz w:val="14"/>
              </w:rPr>
              <w:t>N' (lb/ft)</w:t>
            </w:r>
          </w:p>
        </w:tc>
        <w:tc>
          <w:tcPr>
            <w:tcW w:type="dxa" w:w="631"/>
            <w:vAlign w:val="center"/>
          </w:tcPr>
          <w:p>
            <w:pPr>
              <w:spacing w:before="0" w:after="0" w:line="240" w:lineRule="auto"/>
              <w:jc w:val="center"/>
              <w:rPr>
                <w:sz w:val="14"/>
                <w:szCs w:val="14"/>
              </w:rPr>
            </w:pPr>
            <w:r>
              <w:rPr>
                <w:b/>
                <w:sz w:val="14"/>
              </w:rPr>
              <w:t>Z (lb/ft)</w:t>
            </w:r>
          </w:p>
        </w:tc>
        <w:tc>
          <w:tcPr>
            <w:tcW w:type="dxa" w:w="691"/>
            <w:vAlign w:val="center"/>
          </w:tcPr>
          <w:p>
            <w:pPr>
              <w:spacing w:before="0" w:after="0" w:line="240" w:lineRule="auto"/>
              <w:jc w:val="center"/>
              <w:rPr>
                <w:sz w:val="14"/>
                <w:szCs w:val="14"/>
              </w:rPr>
            </w:pPr>
            <w:r>
              <w:rPr>
                <w:b/>
                <w:sz w:val="14"/>
              </w:rPr>
              <w:t>F</w:t>
            </w:r>
            <w:r>
              <w:rPr>
                <w:b/>
                <w:sz w:val="14"/>
                <w:vertAlign w:val="subscript"/>
              </w:rPr>
              <w:t>h</w:t>
            </w:r>
            <w:r>
              <w:rPr>
                <w:b/>
                <w:sz w:val="14"/>
              </w:rPr>
              <w:t xml:space="preserve"> (lb/ft)</w:t>
            </w:r>
          </w:p>
        </w:tc>
        <w:tc>
          <w:tcPr>
            <w:tcW w:type="dxa" w:w="683"/>
            <w:vAlign w:val="center"/>
          </w:tcPr>
          <w:p>
            <w:pPr>
              <w:spacing w:before="0" w:after="0" w:line="240" w:lineRule="auto"/>
              <w:jc w:val="center"/>
              <w:rPr>
                <w:sz w:val="14"/>
                <w:szCs w:val="14"/>
              </w:rPr>
            </w:pPr>
            <w:r>
              <w:rPr>
                <w:b/>
                <w:sz w:val="14"/>
              </w:rPr>
              <w:t>F</w:t>
            </w:r>
            <w:r>
              <w:rPr>
                <w:b/>
                <w:sz w:val="14"/>
                <w:vertAlign w:val="subscript"/>
              </w:rPr>
              <w:t>v</w:t>
            </w:r>
            <w:r>
              <w:rPr>
                <w:b/>
                <w:sz w:val="14"/>
              </w:rPr>
              <w:t xml:space="preserve"> (lb/ft)</w:t>
            </w:r>
          </w:p>
        </w:tc>
        <w:tc>
          <w:tcPr>
            <w:tcW w:type="dxa" w:w="701"/>
            <w:vAlign w:val="center"/>
          </w:tcPr>
          <w:p>
            <w:pPr>
              <w:spacing w:before="0" w:after="0" w:line="240" w:lineRule="auto"/>
              <w:jc w:val="center"/>
              <w:rPr>
                <w:sz w:val="14"/>
                <w:szCs w:val="14"/>
              </w:rPr>
            </w:pPr>
            <w:r>
              <w:rPr>
                <w:b/>
                <w:sz w:val="14"/>
              </w:rPr>
              <w:t>Q</w:t>
            </w:r>
            <w:r>
              <w:rPr>
                <w:b/>
                <w:sz w:val="14"/>
                <w:vertAlign w:val="subscript"/>
              </w:rPr>
              <w:t>s</w:t>
            </w:r>
            <w:r>
              <w:rPr>
                <w:b/>
                <w:sz w:val="14"/>
              </w:rPr>
              <w:t xml:space="preserve"> (lb/ft)</w:t>
            </w:r>
          </w:p>
        </w:tc>
        <w:tc>
          <w:tcPr>
            <w:tcW w:type="dxa" w:w="536"/>
            <w:vAlign w:val="center"/>
          </w:tcPr>
          <w:p>
            <w:pPr>
              <w:spacing w:before="0" w:after="0" w:line="240" w:lineRule="auto"/>
              <w:jc w:val="center"/>
              <w:rPr>
                <w:sz w:val="14"/>
                <w:szCs w:val="14"/>
              </w:rPr>
            </w:pPr>
            <w:r>
              <w:rPr>
                <w:b/>
                <w:sz w:val="14"/>
              </w:rPr>
              <w:t>y</w:t>
            </w:r>
            <w:r>
              <w:rPr>
                <w:b/>
                <w:sz w:val="14"/>
                <w:vertAlign w:val="subscript"/>
              </w:rPr>
              <w:t>Q</w:t>
            </w:r>
            <w:r>
              <w:rPr>
                <w:b/>
                <w:sz w:val="14"/>
              </w:rPr>
              <w:t xml:space="preserve"> (ft)</w:t>
            </w:r>
          </w:p>
        </w:tc>
      </w:tr>
      <w:tr>
        <w:tc>
          <w:tcPr>
            <w:tcW w:type="dxa" w:w="436"/>
            <w:noWrap/>
            <w:vAlign w:val="center"/>
          </w:tcPr>
          <w:p>
            <w:pPr>
              <w:spacing w:before="0" w:after="0" w:line="240" w:lineRule="auto"/>
              <w:jc w:val="center"/>
              <w:rPr>
                <w:sz w:val="14"/>
                <w:szCs w:val="14"/>
              </w:rPr>
            </w:pPr>
            <w:r>
              <w:rPr>
                <w:b w:val="0"/>
                <w:sz w:val="14"/>
              </w:rPr>
              <w:t>1</w:t>
            </w:r>
          </w:p>
        </w:tc>
        <w:tc>
          <w:tcPr>
            <w:tcW w:type="dxa" w:w="506"/>
            <w:noWrap/>
            <w:vAlign w:val="center"/>
          </w:tcPr>
          <w:p>
            <w:pPr>
              <w:spacing w:before="0" w:after="0" w:line="240" w:lineRule="auto"/>
              <w:jc w:val="center"/>
              <w:rPr>
                <w:sz w:val="14"/>
                <w:szCs w:val="14"/>
              </w:rPr>
            </w:pPr>
            <w:r>
              <w:rPr>
                <w:b w:val="0"/>
                <w:sz w:val="14"/>
              </w:rPr>
              <w:t>5.19</w:t>
            </w:r>
          </w:p>
        </w:tc>
        <w:tc>
          <w:tcPr>
            <w:tcW w:type="dxa" w:w="516"/>
            <w:noWrap/>
            <w:vAlign w:val="center"/>
          </w:tcPr>
          <w:p>
            <w:pPr>
              <w:spacing w:before="0" w:after="0" w:line="240" w:lineRule="auto"/>
              <w:jc w:val="center"/>
              <w:rPr>
                <w:sz w:val="14"/>
                <w:szCs w:val="14"/>
              </w:rPr>
            </w:pPr>
            <w:r>
              <w:rPr>
                <w:b w:val="0"/>
                <w:sz w:val="14"/>
              </w:rPr>
              <w:t>2.07</w:t>
            </w:r>
          </w:p>
        </w:tc>
        <w:tc>
          <w:tcPr>
            <w:tcW w:type="dxa" w:w="491"/>
            <w:noWrap/>
            <w:vAlign w:val="center"/>
          </w:tcPr>
          <w:p>
            <w:pPr>
              <w:spacing w:before="0" w:after="0" w:line="240" w:lineRule="auto"/>
              <w:jc w:val="center"/>
              <w:rPr>
                <w:sz w:val="14"/>
                <w:szCs w:val="14"/>
              </w:rPr>
            </w:pPr>
            <w:r>
              <w:rPr>
                <w:b w:val="0"/>
                <w:sz w:val="14"/>
              </w:rPr>
              <w:t>2.60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1.33</w:t>
            </w:r>
          </w:p>
        </w:tc>
        <w:tc>
          <w:tcPr>
            <w:tcW w:type="dxa" w:w="594"/>
            <w:noWrap/>
            <w:vAlign w:val="center"/>
          </w:tcPr>
          <w:p>
            <w:pPr>
              <w:spacing w:before="0" w:after="0" w:line="240" w:lineRule="auto"/>
              <w:jc w:val="center"/>
              <w:rPr>
                <w:sz w:val="14"/>
                <w:szCs w:val="14"/>
              </w:rPr>
            </w:pPr>
            <w:r>
              <w:rPr>
                <w:b w:val="0"/>
                <w:sz w:val="14"/>
              </w:rPr>
              <w:t>-17.71</w:t>
            </w:r>
          </w:p>
        </w:tc>
        <w:tc>
          <w:tcPr>
            <w:tcW w:type="dxa" w:w="669"/>
            <w:noWrap/>
            <w:vAlign w:val="center"/>
          </w:tcPr>
          <w:p>
            <w:pPr>
              <w:spacing w:before="0" w:after="0" w:line="240" w:lineRule="auto"/>
              <w:jc w:val="center"/>
              <w:rPr>
                <w:sz w:val="14"/>
                <w:szCs w:val="14"/>
              </w:rPr>
            </w:pPr>
            <w:r>
              <w:rPr>
                <w:b w:val="0"/>
                <w:sz w:val="14"/>
              </w:rPr>
              <w:t>86.2</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305.2</w:t>
            </w:r>
          </w:p>
        </w:tc>
        <w:tc>
          <w:tcPr>
            <w:tcW w:type="dxa" w:w="631"/>
            <w:noWrap/>
            <w:vAlign w:val="center"/>
          </w:tcPr>
          <w:p>
            <w:pPr>
              <w:spacing w:before="0" w:after="0" w:line="240" w:lineRule="auto"/>
              <w:jc w:val="center"/>
              <w:rPr>
                <w:sz w:val="14"/>
                <w:szCs w:val="14"/>
              </w:rPr>
            </w:pPr>
            <w:r>
              <w:rPr>
                <w:b w:val="0"/>
                <w:sz w:val="14"/>
              </w:rPr>
              <w:t>0.0</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-86.2</w:t>
            </w:r>
          </w:p>
        </w:tc>
        <w:tc>
          <w:tcPr>
            <w:tcW w:type="dxa" w:w="701"/>
            <w:noWrap/>
            <w:vAlign w:val="center"/>
          </w:tcPr>
          <w:p>
            <w:pPr>
              <w:spacing w:before="0" w:after="0" w:line="240" w:lineRule="auto"/>
              <w:jc w:val="center"/>
              <w:rPr>
                <w:sz w:val="14"/>
                <w:szCs w:val="14"/>
              </w:rPr>
            </w:pPr>
            <w:r>
              <w:rPr>
                <w:b w:val="0"/>
                <w:sz w:val="14"/>
              </w:rPr>
              <w:t>-505.4</w:t>
            </w:r>
          </w:p>
        </w:tc>
        <w:tc>
          <w:tcPr>
            <w:tcW w:type="dxa" w:w="536"/>
            <w:noWrap/>
            <w:vAlign w:val="center"/>
          </w:tcPr>
          <w:p>
            <w:pPr>
              <w:spacing w:before="0" w:after="0" w:line="240" w:lineRule="auto"/>
              <w:jc w:val="center"/>
              <w:rPr>
                <w:sz w:val="14"/>
                <w:szCs w:val="14"/>
              </w:rPr>
            </w:pPr>
            <w:r>
              <w:rPr>
                <w:b w:val="0"/>
                <w:sz w:val="14"/>
              </w:rPr>
              <w:t>2.07</w:t>
            </w:r>
          </w:p>
        </w:tc>
      </w:tr>
      <w:tr>
        <w:tc>
          <w:tcPr>
            <w:tcW w:type="dxa" w:w="436"/>
            <w:noWrap/>
            <w:vAlign w:val="center"/>
          </w:tcPr>
          <w:p>
            <w:pPr>
              <w:spacing w:before="0" w:after="0" w:line="240" w:lineRule="auto"/>
              <w:jc w:val="center"/>
              <w:rPr>
                <w:sz w:val="14"/>
                <w:szCs w:val="14"/>
              </w:rPr>
            </w:pPr>
            <w:r>
              <w:rPr>
                <w:b w:val="0"/>
                <w:sz w:val="14"/>
              </w:rPr>
              <w:t>2</w:t>
            </w:r>
          </w:p>
        </w:tc>
        <w:tc>
          <w:tcPr>
            <w:tcW w:type="dxa" w:w="506"/>
            <w:noWrap/>
            <w:vAlign w:val="center"/>
          </w:tcPr>
          <w:p>
            <w:pPr>
              <w:spacing w:before="0" w:after="0" w:line="240" w:lineRule="auto"/>
              <w:jc w:val="center"/>
              <w:rPr>
                <w:sz w:val="14"/>
                <w:szCs w:val="14"/>
              </w:rPr>
            </w:pPr>
            <w:r>
              <w:rPr>
                <w:b w:val="0"/>
                <w:sz w:val="14"/>
              </w:rPr>
              <w:t>6.46</w:t>
            </w:r>
          </w:p>
        </w:tc>
        <w:tc>
          <w:tcPr>
            <w:tcW w:type="dxa" w:w="516"/>
            <w:noWrap/>
            <w:vAlign w:val="center"/>
          </w:tcPr>
          <w:p>
            <w:pPr>
              <w:spacing w:before="0" w:after="0" w:line="240" w:lineRule="auto"/>
              <w:jc w:val="center"/>
              <w:rPr>
                <w:sz w:val="14"/>
                <w:szCs w:val="14"/>
              </w:rPr>
            </w:pPr>
            <w:r>
              <w:rPr>
                <w:b w:val="0"/>
                <w:sz w:val="14"/>
              </w:rPr>
              <w:t>1.69</w:t>
            </w:r>
          </w:p>
        </w:tc>
        <w:tc>
          <w:tcPr>
            <w:tcW w:type="dxa" w:w="491"/>
            <w:noWrap/>
            <w:vAlign w:val="center"/>
          </w:tcPr>
          <w:p>
            <w:pPr>
              <w:spacing w:before="0" w:after="0" w:line="240" w:lineRule="auto"/>
              <w:jc w:val="center"/>
              <w:rPr>
                <w:sz w:val="14"/>
                <w:szCs w:val="14"/>
              </w:rPr>
            </w:pPr>
            <w:r>
              <w:rPr>
                <w:b w:val="0"/>
                <w:sz w:val="14"/>
              </w:rPr>
              <w:t>3.23</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1.32</w:t>
            </w:r>
          </w:p>
        </w:tc>
        <w:tc>
          <w:tcPr>
            <w:tcW w:type="dxa" w:w="594"/>
            <w:noWrap/>
            <w:vAlign w:val="center"/>
          </w:tcPr>
          <w:p>
            <w:pPr>
              <w:spacing w:before="0" w:after="0" w:line="240" w:lineRule="auto"/>
              <w:jc w:val="center"/>
              <w:rPr>
                <w:sz w:val="14"/>
                <w:szCs w:val="14"/>
              </w:rPr>
            </w:pPr>
            <w:r>
              <w:rPr>
                <w:b w:val="0"/>
                <w:sz w:val="14"/>
              </w:rPr>
              <w:t>-15.98</w:t>
            </w:r>
          </w:p>
        </w:tc>
        <w:tc>
          <w:tcPr>
            <w:tcW w:type="dxa" w:w="669"/>
            <w:noWrap/>
            <w:vAlign w:val="center"/>
          </w:tcPr>
          <w:p>
            <w:pPr>
              <w:spacing w:before="0" w:after="0" w:line="240" w:lineRule="auto"/>
              <w:jc w:val="center"/>
              <w:rPr>
                <w:sz w:val="14"/>
                <w:szCs w:val="14"/>
              </w:rPr>
            </w:pPr>
            <w:r>
              <w:rPr>
                <w:b w:val="0"/>
                <w:sz w:val="14"/>
              </w:rPr>
              <w:t>253.4</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467.9</w:t>
            </w:r>
          </w:p>
        </w:tc>
        <w:tc>
          <w:tcPr>
            <w:tcW w:type="dxa" w:w="631"/>
            <w:noWrap/>
            <w:vAlign w:val="center"/>
          </w:tcPr>
          <w:p>
            <w:pPr>
              <w:spacing w:before="0" w:after="0" w:line="240" w:lineRule="auto"/>
              <w:jc w:val="center"/>
              <w:rPr>
                <w:sz w:val="14"/>
                <w:szCs w:val="14"/>
              </w:rPr>
            </w:pPr>
            <w:r>
              <w:rPr>
                <w:b w:val="0"/>
                <w:sz w:val="14"/>
              </w:rPr>
              <w:t>505.4</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-253.4</w:t>
            </w:r>
          </w:p>
        </w:tc>
        <w:tc>
          <w:tcPr>
            <w:tcW w:type="dxa" w:w="701"/>
            <w:noWrap/>
            <w:vAlign w:val="center"/>
          </w:tcPr>
          <w:p>
            <w:pPr>
              <w:spacing w:before="0" w:after="0" w:line="240" w:lineRule="auto"/>
              <w:jc w:val="center"/>
              <w:rPr>
                <w:sz w:val="14"/>
                <w:szCs w:val="14"/>
              </w:rPr>
            </w:pPr>
            <w:r>
              <w:rPr>
                <w:b w:val="0"/>
                <w:sz w:val="14"/>
              </w:rPr>
              <w:t>-541.6</w:t>
            </w:r>
          </w:p>
        </w:tc>
        <w:tc>
          <w:tcPr>
            <w:tcW w:type="dxa" w:w="536"/>
            <w:noWrap/>
            <w:vAlign w:val="center"/>
          </w:tcPr>
          <w:p>
            <w:pPr>
              <w:spacing w:before="0" w:after="0" w:line="240" w:lineRule="auto"/>
              <w:jc w:val="center"/>
              <w:rPr>
                <w:sz w:val="14"/>
                <w:szCs w:val="14"/>
              </w:rPr>
            </w:pPr>
            <w:r>
              <w:rPr>
                <w:b w:val="0"/>
                <w:sz w:val="14"/>
              </w:rPr>
              <w:t>1.69</w:t>
            </w:r>
          </w:p>
        </w:tc>
      </w:tr>
      <w:tr>
        <w:tc>
          <w:tcPr>
            <w:tcW w:type="dxa" w:w="436"/>
            <w:noWrap/>
            <w:vAlign w:val="center"/>
          </w:tcPr>
          <w:p>
            <w:pPr>
              <w:spacing w:before="0" w:after="0" w:line="240" w:lineRule="auto"/>
              <w:jc w:val="center"/>
              <w:rPr>
                <w:sz w:val="14"/>
                <w:szCs w:val="14"/>
              </w:rPr>
            </w:pPr>
            <w:r>
              <w:rPr>
                <w:b w:val="0"/>
                <w:sz w:val="14"/>
              </w:rPr>
              <w:t>3</w:t>
            </w:r>
          </w:p>
        </w:tc>
        <w:tc>
          <w:tcPr>
            <w:tcW w:type="dxa" w:w="506"/>
            <w:noWrap/>
            <w:vAlign w:val="center"/>
          </w:tcPr>
          <w:p>
            <w:pPr>
              <w:spacing w:before="0" w:after="0" w:line="240" w:lineRule="auto"/>
              <w:jc w:val="center"/>
              <w:rPr>
                <w:sz w:val="14"/>
                <w:szCs w:val="14"/>
              </w:rPr>
            </w:pPr>
            <w:r>
              <w:rPr>
                <w:b w:val="0"/>
                <w:sz w:val="14"/>
              </w:rPr>
              <w:t>7.72</w:t>
            </w:r>
          </w:p>
        </w:tc>
        <w:tc>
          <w:tcPr>
            <w:tcW w:type="dxa" w:w="516"/>
            <w:noWrap/>
            <w:vAlign w:val="center"/>
          </w:tcPr>
          <w:p>
            <w:pPr>
              <w:spacing w:before="0" w:after="0" w:line="240" w:lineRule="auto"/>
              <w:jc w:val="center"/>
              <w:rPr>
                <w:sz w:val="14"/>
                <w:szCs w:val="14"/>
              </w:rPr>
            </w:pPr>
            <w:r>
              <w:rPr>
                <w:b w:val="0"/>
                <w:sz w:val="14"/>
              </w:rPr>
              <w:t>1.35</w:t>
            </w:r>
          </w:p>
        </w:tc>
        <w:tc>
          <w:tcPr>
            <w:tcW w:type="dxa" w:w="491"/>
            <w:noWrap/>
            <w:vAlign w:val="center"/>
          </w:tcPr>
          <w:p>
            <w:pPr>
              <w:spacing w:before="0" w:after="0" w:line="240" w:lineRule="auto"/>
              <w:jc w:val="center"/>
              <w:rPr>
                <w:sz w:val="14"/>
                <w:szCs w:val="14"/>
              </w:rPr>
            </w:pPr>
            <w:r>
              <w:rPr>
                <w:b w:val="0"/>
                <w:sz w:val="14"/>
              </w:rPr>
              <w:t>3.86</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1.31</w:t>
            </w:r>
          </w:p>
        </w:tc>
        <w:tc>
          <w:tcPr>
            <w:tcW w:type="dxa" w:w="594"/>
            <w:noWrap/>
            <w:vAlign w:val="center"/>
          </w:tcPr>
          <w:p>
            <w:pPr>
              <w:spacing w:before="0" w:after="0" w:line="240" w:lineRule="auto"/>
              <w:jc w:val="center"/>
              <w:rPr>
                <w:sz w:val="14"/>
                <w:szCs w:val="14"/>
              </w:rPr>
            </w:pPr>
            <w:r>
              <w:rPr>
                <w:b w:val="0"/>
                <w:sz w:val="14"/>
              </w:rPr>
              <w:t>-14.26</w:t>
            </w:r>
          </w:p>
        </w:tc>
        <w:tc>
          <w:tcPr>
            <w:tcW w:type="dxa" w:w="669"/>
            <w:noWrap/>
            <w:vAlign w:val="center"/>
          </w:tcPr>
          <w:p>
            <w:pPr>
              <w:spacing w:before="0" w:after="0" w:line="240" w:lineRule="auto"/>
              <w:jc w:val="center"/>
              <w:rPr>
                <w:sz w:val="14"/>
                <w:szCs w:val="14"/>
              </w:rPr>
            </w:pPr>
            <w:r>
              <w:rPr>
                <w:b w:val="0"/>
                <w:sz w:val="14"/>
              </w:rPr>
              <w:t>413.8</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619.7</w:t>
            </w:r>
          </w:p>
        </w:tc>
        <w:tc>
          <w:tcPr>
            <w:tcW w:type="dxa" w:w="631"/>
            <w:noWrap/>
            <w:vAlign w:val="center"/>
          </w:tcPr>
          <w:p>
            <w:pPr>
              <w:spacing w:before="0" w:after="0" w:line="240" w:lineRule="auto"/>
              <w:jc w:val="center"/>
              <w:rPr>
                <w:sz w:val="14"/>
                <w:szCs w:val="14"/>
              </w:rPr>
            </w:pPr>
            <w:r>
              <w:rPr>
                <w:b w:val="0"/>
                <w:sz w:val="14"/>
              </w:rPr>
              <w:t>1047.0</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-413.8</w:t>
            </w:r>
          </w:p>
        </w:tc>
        <w:tc>
          <w:tcPr>
            <w:tcW w:type="dxa" w:w="701"/>
            <w:noWrap/>
            <w:vAlign w:val="center"/>
          </w:tcPr>
          <w:p>
            <w:pPr>
              <w:spacing w:before="0" w:after="0" w:line="240" w:lineRule="auto"/>
              <w:jc w:val="center"/>
              <w:rPr>
                <w:sz w:val="14"/>
                <w:szCs w:val="14"/>
              </w:rPr>
            </w:pPr>
            <w:r>
              <w:rPr>
                <w:b w:val="0"/>
                <w:sz w:val="14"/>
              </w:rPr>
              <w:t>-565.8</w:t>
            </w:r>
          </w:p>
        </w:tc>
        <w:tc>
          <w:tcPr>
            <w:tcW w:type="dxa" w:w="536"/>
            <w:noWrap/>
            <w:vAlign w:val="center"/>
          </w:tcPr>
          <w:p>
            <w:pPr>
              <w:spacing w:before="0" w:after="0" w:line="240" w:lineRule="auto"/>
              <w:jc w:val="center"/>
              <w:rPr>
                <w:sz w:val="14"/>
                <w:szCs w:val="14"/>
              </w:rPr>
            </w:pPr>
            <w:r>
              <w:rPr>
                <w:b w:val="0"/>
                <w:sz w:val="14"/>
              </w:rPr>
              <w:t>1.35</w:t>
            </w:r>
          </w:p>
        </w:tc>
      </w:tr>
      <w:tr>
        <w:tc>
          <w:tcPr>
            <w:tcW w:type="dxa" w:w="436"/>
            <w:noWrap/>
            <w:vAlign w:val="center"/>
          </w:tcPr>
          <w:p>
            <w:pPr>
              <w:spacing w:before="0" w:after="0" w:line="240" w:lineRule="auto"/>
              <w:jc w:val="center"/>
              <w:rPr>
                <w:sz w:val="14"/>
                <w:szCs w:val="14"/>
              </w:rPr>
            </w:pPr>
            <w:r>
              <w:rPr>
                <w:b w:val="0"/>
                <w:sz w:val="14"/>
              </w:rPr>
              <w:t>4</w:t>
            </w:r>
          </w:p>
        </w:tc>
        <w:tc>
          <w:tcPr>
            <w:tcW w:type="dxa" w:w="506"/>
            <w:noWrap/>
            <w:vAlign w:val="center"/>
          </w:tcPr>
          <w:p>
            <w:pPr>
              <w:spacing w:before="0" w:after="0" w:line="240" w:lineRule="auto"/>
              <w:jc w:val="center"/>
              <w:rPr>
                <w:sz w:val="14"/>
                <w:szCs w:val="14"/>
              </w:rPr>
            </w:pPr>
            <w:r>
              <w:rPr>
                <w:b w:val="0"/>
                <w:sz w:val="14"/>
              </w:rPr>
              <w:t>8.99</w:t>
            </w:r>
          </w:p>
        </w:tc>
        <w:tc>
          <w:tcPr>
            <w:tcW w:type="dxa" w:w="516"/>
            <w:noWrap/>
            <w:vAlign w:val="center"/>
          </w:tcPr>
          <w:p>
            <w:pPr>
              <w:spacing w:before="0" w:after="0" w:line="240" w:lineRule="auto"/>
              <w:jc w:val="center"/>
              <w:rPr>
                <w:sz w:val="14"/>
                <w:szCs w:val="14"/>
              </w:rPr>
            </w:pPr>
            <w:r>
              <w:rPr>
                <w:b w:val="0"/>
                <w:sz w:val="14"/>
              </w:rPr>
              <w:t>1.05</w:t>
            </w:r>
          </w:p>
        </w:tc>
        <w:tc>
          <w:tcPr>
            <w:tcW w:type="dxa" w:w="491"/>
            <w:noWrap/>
            <w:vAlign w:val="center"/>
          </w:tcPr>
          <w:p>
            <w:pPr>
              <w:spacing w:before="0" w:after="0" w:line="240" w:lineRule="auto"/>
              <w:jc w:val="center"/>
              <w:rPr>
                <w:sz w:val="14"/>
                <w:szCs w:val="14"/>
              </w:rPr>
            </w:pPr>
            <w:r>
              <w:rPr>
                <w:b w:val="0"/>
                <w:sz w:val="14"/>
              </w:rPr>
              <w:t>4.50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1.30</w:t>
            </w:r>
          </w:p>
        </w:tc>
        <w:tc>
          <w:tcPr>
            <w:tcW w:type="dxa" w:w="594"/>
            <w:noWrap/>
            <w:vAlign w:val="center"/>
          </w:tcPr>
          <w:p>
            <w:pPr>
              <w:spacing w:before="0" w:after="0" w:line="240" w:lineRule="auto"/>
              <w:jc w:val="center"/>
              <w:rPr>
                <w:sz w:val="14"/>
                <w:szCs w:val="14"/>
              </w:rPr>
            </w:pPr>
            <w:r>
              <w:rPr>
                <w:b w:val="0"/>
                <w:sz w:val="14"/>
              </w:rPr>
              <w:t>-12.55</w:t>
            </w:r>
          </w:p>
        </w:tc>
        <w:tc>
          <w:tcPr>
            <w:tcW w:type="dxa" w:w="669"/>
            <w:noWrap/>
            <w:vAlign w:val="center"/>
          </w:tcPr>
          <w:p>
            <w:pPr>
              <w:spacing w:before="0" w:after="0" w:line="240" w:lineRule="auto"/>
              <w:jc w:val="center"/>
              <w:rPr>
                <w:sz w:val="14"/>
                <w:szCs w:val="14"/>
              </w:rPr>
            </w:pPr>
            <w:r>
              <w:rPr>
                <w:b w:val="0"/>
                <w:sz w:val="14"/>
              </w:rPr>
              <w:t>567.5</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761.8</w:t>
            </w:r>
          </w:p>
        </w:tc>
        <w:tc>
          <w:tcPr>
            <w:tcW w:type="dxa" w:w="631"/>
            <w:noWrap/>
            <w:vAlign w:val="center"/>
          </w:tcPr>
          <w:p>
            <w:pPr>
              <w:spacing w:before="0" w:after="0" w:line="240" w:lineRule="auto"/>
              <w:jc w:val="center"/>
              <w:rPr>
                <w:sz w:val="14"/>
                <w:szCs w:val="14"/>
              </w:rPr>
            </w:pPr>
            <w:r>
              <w:rPr>
                <w:b w:val="0"/>
                <w:sz w:val="14"/>
              </w:rPr>
              <w:t>1612.8</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-567.5</w:t>
            </w:r>
          </w:p>
        </w:tc>
        <w:tc>
          <w:tcPr>
            <w:tcW w:type="dxa" w:w="701"/>
            <w:noWrap/>
            <w:vAlign w:val="center"/>
          </w:tcPr>
          <w:p>
            <w:pPr>
              <w:spacing w:before="0" w:after="0" w:line="240" w:lineRule="auto"/>
              <w:jc w:val="center"/>
              <w:rPr>
                <w:sz w:val="14"/>
                <w:szCs w:val="14"/>
              </w:rPr>
            </w:pPr>
            <w:r>
              <w:rPr>
                <w:b w:val="0"/>
                <w:sz w:val="14"/>
              </w:rPr>
              <w:t>-578.8</w:t>
            </w:r>
          </w:p>
        </w:tc>
        <w:tc>
          <w:tcPr>
            <w:tcW w:type="dxa" w:w="536"/>
            <w:noWrap/>
            <w:vAlign w:val="center"/>
          </w:tcPr>
          <w:p>
            <w:pPr>
              <w:spacing w:before="0" w:after="0" w:line="240" w:lineRule="auto"/>
              <w:jc w:val="center"/>
              <w:rPr>
                <w:sz w:val="14"/>
                <w:szCs w:val="14"/>
              </w:rPr>
            </w:pPr>
            <w:r>
              <w:rPr>
                <w:b w:val="0"/>
                <w:sz w:val="14"/>
              </w:rPr>
              <w:t>1.05</w:t>
            </w:r>
          </w:p>
        </w:tc>
      </w:tr>
      <w:tr>
        <w:tc>
          <w:tcPr>
            <w:tcW w:type="dxa" w:w="436"/>
            <w:noWrap/>
            <w:vAlign w:val="center"/>
          </w:tcPr>
          <w:p>
            <w:pPr>
              <w:spacing w:before="0" w:after="0" w:line="240" w:lineRule="auto"/>
              <w:jc w:val="center"/>
              <w:rPr>
                <w:sz w:val="14"/>
                <w:szCs w:val="14"/>
              </w:rPr>
            </w:pPr>
            <w:r>
              <w:rPr>
                <w:b w:val="0"/>
                <w:sz w:val="14"/>
              </w:rPr>
              <w:t>5</w:t>
            </w:r>
          </w:p>
        </w:tc>
        <w:tc>
          <w:tcPr>
            <w:tcW w:type="dxa" w:w="506"/>
            <w:noWrap/>
            <w:vAlign w:val="center"/>
          </w:tcPr>
          <w:p>
            <w:pPr>
              <w:spacing w:before="0" w:after="0" w:line="240" w:lineRule="auto"/>
              <w:jc w:val="center"/>
              <w:rPr>
                <w:sz w:val="14"/>
                <w:szCs w:val="14"/>
              </w:rPr>
            </w:pPr>
            <w:r>
              <w:rPr>
                <w:b w:val="0"/>
                <w:sz w:val="14"/>
              </w:rPr>
              <w:t>10.26</w:t>
            </w:r>
          </w:p>
        </w:tc>
        <w:tc>
          <w:tcPr>
            <w:tcW w:type="dxa" w:w="516"/>
            <w:noWrap/>
            <w:vAlign w:val="center"/>
          </w:tcPr>
          <w:p>
            <w:pPr>
              <w:spacing w:before="0" w:after="0" w:line="240" w:lineRule="auto"/>
              <w:jc w:val="center"/>
              <w:rPr>
                <w:sz w:val="14"/>
                <w:szCs w:val="14"/>
              </w:rPr>
            </w:pPr>
            <w:r>
              <w:rPr>
                <w:b w:val="0"/>
                <w:sz w:val="14"/>
              </w:rPr>
              <w:t>0.78</w:t>
            </w:r>
          </w:p>
        </w:tc>
        <w:tc>
          <w:tcPr>
            <w:tcW w:type="dxa" w:w="491"/>
            <w:noWrap/>
            <w:vAlign w:val="center"/>
          </w:tcPr>
          <w:p>
            <w:pPr>
              <w:spacing w:before="0" w:after="0" w:line="240" w:lineRule="auto"/>
              <w:jc w:val="center"/>
              <w:rPr>
                <w:sz w:val="14"/>
                <w:szCs w:val="14"/>
              </w:rPr>
            </w:pPr>
            <w:r>
              <w:rPr>
                <w:b w:val="0"/>
                <w:sz w:val="14"/>
              </w:rPr>
              <w:t>5.13</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1.29</w:t>
            </w:r>
          </w:p>
        </w:tc>
        <w:tc>
          <w:tcPr>
            <w:tcW w:type="dxa" w:w="594"/>
            <w:noWrap/>
            <w:vAlign w:val="center"/>
          </w:tcPr>
          <w:p>
            <w:pPr>
              <w:spacing w:before="0" w:after="0" w:line="240" w:lineRule="auto"/>
              <w:jc w:val="center"/>
              <w:rPr>
                <w:sz w:val="14"/>
                <w:szCs w:val="14"/>
              </w:rPr>
            </w:pPr>
            <w:r>
              <w:rPr>
                <w:b w:val="0"/>
                <w:sz w:val="14"/>
              </w:rPr>
              <w:t>-10.86</w:t>
            </w:r>
          </w:p>
        </w:tc>
        <w:tc>
          <w:tcPr>
            <w:tcW w:type="dxa" w:w="669"/>
            <w:noWrap/>
            <w:vAlign w:val="center"/>
          </w:tcPr>
          <w:p>
            <w:pPr>
              <w:spacing w:before="0" w:after="0" w:line="240" w:lineRule="auto"/>
              <w:jc w:val="center"/>
              <w:rPr>
                <w:sz w:val="14"/>
                <w:szCs w:val="14"/>
              </w:rPr>
            </w:pPr>
            <w:r>
              <w:rPr>
                <w:b w:val="0"/>
                <w:sz w:val="14"/>
              </w:rPr>
              <w:t>714.8</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894.8</w:t>
            </w:r>
          </w:p>
        </w:tc>
        <w:tc>
          <w:tcPr>
            <w:tcW w:type="dxa" w:w="631"/>
            <w:noWrap/>
            <w:vAlign w:val="center"/>
          </w:tcPr>
          <w:p>
            <w:pPr>
              <w:spacing w:before="0" w:after="0" w:line="240" w:lineRule="auto"/>
              <w:jc w:val="center"/>
              <w:rPr>
                <w:sz w:val="14"/>
                <w:szCs w:val="14"/>
              </w:rPr>
            </w:pPr>
            <w:r>
              <w:rPr>
                <w:b w:val="0"/>
                <w:sz w:val="14"/>
              </w:rPr>
              <w:t>2191.6</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-714.8</w:t>
            </w:r>
          </w:p>
        </w:tc>
        <w:tc>
          <w:tcPr>
            <w:tcW w:type="dxa" w:w="701"/>
            <w:noWrap/>
            <w:vAlign w:val="center"/>
          </w:tcPr>
          <w:p>
            <w:pPr>
              <w:spacing w:before="0" w:after="0" w:line="240" w:lineRule="auto"/>
              <w:jc w:val="center"/>
              <w:rPr>
                <w:sz w:val="14"/>
                <w:szCs w:val="14"/>
              </w:rPr>
            </w:pPr>
            <w:r>
              <w:rPr>
                <w:b w:val="0"/>
                <w:sz w:val="14"/>
              </w:rPr>
              <w:t>-581.9</w:t>
            </w:r>
          </w:p>
        </w:tc>
        <w:tc>
          <w:tcPr>
            <w:tcW w:type="dxa" w:w="536"/>
            <w:noWrap/>
            <w:vAlign w:val="center"/>
          </w:tcPr>
          <w:p>
            <w:pPr>
              <w:spacing w:before="0" w:after="0" w:line="240" w:lineRule="auto"/>
              <w:jc w:val="center"/>
              <w:rPr>
                <w:sz w:val="14"/>
                <w:szCs w:val="14"/>
              </w:rPr>
            </w:pPr>
            <w:r>
              <w:rPr>
                <w:b w:val="0"/>
                <w:sz w:val="14"/>
              </w:rPr>
              <w:t>0.78</w:t>
            </w:r>
          </w:p>
        </w:tc>
      </w:tr>
      <w:tr>
        <w:tc>
          <w:tcPr>
            <w:tcW w:type="dxa" w:w="436"/>
            <w:noWrap/>
            <w:vAlign w:val="center"/>
          </w:tcPr>
          <w:p>
            <w:pPr>
              <w:spacing w:before="0" w:after="0" w:line="240" w:lineRule="auto"/>
              <w:jc w:val="center"/>
              <w:rPr>
                <w:sz w:val="14"/>
                <w:szCs w:val="14"/>
              </w:rPr>
            </w:pPr>
            <w:r>
              <w:rPr>
                <w:b w:val="0"/>
                <w:sz w:val="14"/>
              </w:rPr>
              <w:t>6</w:t>
            </w:r>
          </w:p>
        </w:tc>
        <w:tc>
          <w:tcPr>
            <w:tcW w:type="dxa" w:w="506"/>
            <w:noWrap/>
            <w:vAlign w:val="center"/>
          </w:tcPr>
          <w:p>
            <w:pPr>
              <w:spacing w:before="0" w:after="0" w:line="240" w:lineRule="auto"/>
              <w:jc w:val="center"/>
              <w:rPr>
                <w:sz w:val="14"/>
                <w:szCs w:val="14"/>
              </w:rPr>
            </w:pPr>
            <w:r>
              <w:rPr>
                <w:b w:val="0"/>
                <w:sz w:val="14"/>
              </w:rPr>
              <w:t>11.52</w:t>
            </w:r>
          </w:p>
        </w:tc>
        <w:tc>
          <w:tcPr>
            <w:tcW w:type="dxa" w:w="516"/>
            <w:noWrap/>
            <w:vAlign w:val="center"/>
          </w:tcPr>
          <w:p>
            <w:pPr>
              <w:spacing w:before="0" w:after="0" w:line="240" w:lineRule="auto"/>
              <w:jc w:val="center"/>
              <w:rPr>
                <w:sz w:val="14"/>
                <w:szCs w:val="14"/>
              </w:rPr>
            </w:pPr>
            <w:r>
              <w:rPr>
                <w:b w:val="0"/>
                <w:sz w:val="14"/>
              </w:rPr>
              <w:t>0.56</w:t>
            </w:r>
          </w:p>
        </w:tc>
        <w:tc>
          <w:tcPr>
            <w:tcW w:type="dxa" w:w="491"/>
            <w:noWrap/>
            <w:vAlign w:val="center"/>
          </w:tcPr>
          <w:p>
            <w:pPr>
              <w:spacing w:before="0" w:after="0" w:line="240" w:lineRule="auto"/>
              <w:jc w:val="center"/>
              <w:rPr>
                <w:sz w:val="14"/>
                <w:szCs w:val="14"/>
              </w:rPr>
            </w:pPr>
            <w:r>
              <w:rPr>
                <w:b w:val="0"/>
                <w:sz w:val="14"/>
              </w:rPr>
              <w:t>5.76</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1.28</w:t>
            </w:r>
          </w:p>
        </w:tc>
        <w:tc>
          <w:tcPr>
            <w:tcW w:type="dxa" w:w="594"/>
            <w:noWrap/>
            <w:vAlign w:val="center"/>
          </w:tcPr>
          <w:p>
            <w:pPr>
              <w:spacing w:before="0" w:after="0" w:line="240" w:lineRule="auto"/>
              <w:jc w:val="center"/>
              <w:rPr>
                <w:sz w:val="14"/>
                <w:szCs w:val="14"/>
              </w:rPr>
            </w:pPr>
            <w:r>
              <w:rPr>
                <w:b w:val="0"/>
                <w:sz w:val="14"/>
              </w:rPr>
              <w:t>-9.18</w:t>
            </w:r>
          </w:p>
        </w:tc>
        <w:tc>
          <w:tcPr>
            <w:tcW w:type="dxa" w:w="669"/>
            <w:noWrap/>
            <w:vAlign w:val="center"/>
          </w:tcPr>
          <w:p>
            <w:pPr>
              <w:spacing w:before="0" w:after="0" w:line="240" w:lineRule="auto"/>
              <w:jc w:val="center"/>
              <w:rPr>
                <w:sz w:val="14"/>
                <w:szCs w:val="14"/>
              </w:rPr>
            </w:pPr>
            <w:r>
              <w:rPr>
                <w:b w:val="0"/>
                <w:sz w:val="14"/>
              </w:rPr>
              <w:t>855.8</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1019.5</w:t>
            </w:r>
          </w:p>
        </w:tc>
        <w:tc>
          <w:tcPr>
            <w:tcW w:type="dxa" w:w="631"/>
            <w:noWrap/>
            <w:vAlign w:val="center"/>
          </w:tcPr>
          <w:p>
            <w:pPr>
              <w:spacing w:before="0" w:after="0" w:line="240" w:lineRule="auto"/>
              <w:jc w:val="center"/>
              <w:rPr>
                <w:sz w:val="14"/>
                <w:szCs w:val="14"/>
              </w:rPr>
            </w:pPr>
            <w:r>
              <w:rPr>
                <w:b w:val="0"/>
                <w:sz w:val="14"/>
              </w:rPr>
              <w:t>2773.5</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-855.8</w:t>
            </w:r>
          </w:p>
        </w:tc>
        <w:tc>
          <w:tcPr>
            <w:tcW w:type="dxa" w:w="701"/>
            <w:noWrap/>
            <w:vAlign w:val="center"/>
          </w:tcPr>
          <w:p>
            <w:pPr>
              <w:spacing w:before="0" w:after="0" w:line="240" w:lineRule="auto"/>
              <w:jc w:val="center"/>
              <w:rPr>
                <w:sz w:val="14"/>
                <w:szCs w:val="14"/>
              </w:rPr>
            </w:pPr>
            <w:r>
              <w:rPr>
                <w:b w:val="0"/>
                <w:sz w:val="14"/>
              </w:rPr>
              <w:t>-575.8</w:t>
            </w:r>
          </w:p>
        </w:tc>
        <w:tc>
          <w:tcPr>
            <w:tcW w:type="dxa" w:w="536"/>
            <w:noWrap/>
            <w:vAlign w:val="center"/>
          </w:tcPr>
          <w:p>
            <w:pPr>
              <w:spacing w:before="0" w:after="0" w:line="240" w:lineRule="auto"/>
              <w:jc w:val="center"/>
              <w:rPr>
                <w:sz w:val="14"/>
                <w:szCs w:val="14"/>
              </w:rPr>
            </w:pPr>
            <w:r>
              <w:rPr>
                <w:b w:val="0"/>
                <w:sz w:val="14"/>
              </w:rPr>
              <w:t>0.56</w:t>
            </w:r>
          </w:p>
        </w:tc>
      </w:tr>
      <w:tr>
        <w:tc>
          <w:tcPr>
            <w:tcW w:type="dxa" w:w="436"/>
            <w:noWrap/>
            <w:vAlign w:val="center"/>
          </w:tcPr>
          <w:p>
            <w:pPr>
              <w:spacing w:before="0" w:after="0" w:line="240" w:lineRule="auto"/>
              <w:jc w:val="center"/>
              <w:rPr>
                <w:sz w:val="14"/>
                <w:szCs w:val="14"/>
              </w:rPr>
            </w:pPr>
            <w:r>
              <w:rPr>
                <w:b w:val="0"/>
                <w:sz w:val="14"/>
              </w:rPr>
              <w:t>7</w:t>
            </w:r>
          </w:p>
        </w:tc>
        <w:tc>
          <w:tcPr>
            <w:tcW w:type="dxa" w:w="506"/>
            <w:noWrap/>
            <w:vAlign w:val="center"/>
          </w:tcPr>
          <w:p>
            <w:pPr>
              <w:spacing w:before="0" w:after="0" w:line="240" w:lineRule="auto"/>
              <w:jc w:val="center"/>
              <w:rPr>
                <w:sz w:val="14"/>
                <w:szCs w:val="14"/>
              </w:rPr>
            </w:pPr>
            <w:r>
              <w:rPr>
                <w:b w:val="0"/>
                <w:sz w:val="14"/>
              </w:rPr>
              <w:t>12.79</w:t>
            </w:r>
          </w:p>
        </w:tc>
        <w:tc>
          <w:tcPr>
            <w:tcW w:type="dxa" w:w="516"/>
            <w:noWrap/>
            <w:vAlign w:val="center"/>
          </w:tcPr>
          <w:p>
            <w:pPr>
              <w:spacing w:before="0" w:after="0" w:line="240" w:lineRule="auto"/>
              <w:jc w:val="center"/>
              <w:rPr>
                <w:sz w:val="14"/>
                <w:szCs w:val="14"/>
              </w:rPr>
            </w:pPr>
            <w:r>
              <w:rPr>
                <w:b w:val="0"/>
                <w:sz w:val="14"/>
              </w:rPr>
              <w:t>0.37</w:t>
            </w:r>
          </w:p>
        </w:tc>
        <w:tc>
          <w:tcPr>
            <w:tcW w:type="dxa" w:w="491"/>
            <w:noWrap/>
            <w:vAlign w:val="center"/>
          </w:tcPr>
          <w:p>
            <w:pPr>
              <w:spacing w:before="0" w:after="0" w:line="240" w:lineRule="auto"/>
              <w:jc w:val="center"/>
              <w:rPr>
                <w:sz w:val="14"/>
                <w:szCs w:val="14"/>
              </w:rPr>
            </w:pPr>
            <w:r>
              <w:rPr>
                <w:b w:val="0"/>
                <w:sz w:val="14"/>
              </w:rPr>
              <w:t>6.39</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1.28</w:t>
            </w:r>
          </w:p>
        </w:tc>
        <w:tc>
          <w:tcPr>
            <w:tcW w:type="dxa" w:w="594"/>
            <w:noWrap/>
            <w:vAlign w:val="center"/>
          </w:tcPr>
          <w:p>
            <w:pPr>
              <w:spacing w:before="0" w:after="0" w:line="240" w:lineRule="auto"/>
              <w:jc w:val="center"/>
              <w:rPr>
                <w:sz w:val="14"/>
                <w:szCs w:val="14"/>
              </w:rPr>
            </w:pPr>
            <w:r>
              <w:rPr>
                <w:b w:val="0"/>
                <w:sz w:val="14"/>
              </w:rPr>
              <w:t>-7.50</w:t>
            </w:r>
          </w:p>
        </w:tc>
        <w:tc>
          <w:tcPr>
            <w:tcW w:type="dxa" w:w="669"/>
            <w:noWrap/>
            <w:vAlign w:val="center"/>
          </w:tcPr>
          <w:p>
            <w:pPr>
              <w:spacing w:before="0" w:after="0" w:line="240" w:lineRule="auto"/>
              <w:jc w:val="center"/>
              <w:rPr>
                <w:sz w:val="14"/>
                <w:szCs w:val="14"/>
              </w:rPr>
            </w:pPr>
            <w:r>
              <w:rPr>
                <w:b w:val="0"/>
                <w:sz w:val="14"/>
              </w:rPr>
              <w:t>990.4</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1136.6</w:t>
            </w:r>
          </w:p>
        </w:tc>
        <w:tc>
          <w:tcPr>
            <w:tcW w:type="dxa" w:w="631"/>
            <w:noWrap/>
            <w:vAlign w:val="center"/>
          </w:tcPr>
          <w:p>
            <w:pPr>
              <w:spacing w:before="0" w:after="0" w:line="240" w:lineRule="auto"/>
              <w:jc w:val="center"/>
              <w:rPr>
                <w:sz w:val="14"/>
                <w:szCs w:val="14"/>
              </w:rPr>
            </w:pPr>
            <w:r>
              <w:rPr>
                <w:b w:val="0"/>
                <w:sz w:val="14"/>
              </w:rPr>
              <w:t>3349.4</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-990.4</w:t>
            </w:r>
          </w:p>
        </w:tc>
        <w:tc>
          <w:tcPr>
            <w:tcW w:type="dxa" w:w="701"/>
            <w:noWrap/>
            <w:vAlign w:val="center"/>
          </w:tcPr>
          <w:p>
            <w:pPr>
              <w:spacing w:before="0" w:after="0" w:line="240" w:lineRule="auto"/>
              <w:jc w:val="center"/>
              <w:rPr>
                <w:sz w:val="14"/>
                <w:szCs w:val="14"/>
              </w:rPr>
            </w:pPr>
            <w:r>
              <w:rPr>
                <w:b w:val="0"/>
                <w:sz w:val="14"/>
              </w:rPr>
              <w:t>-561.5</w:t>
            </w:r>
          </w:p>
        </w:tc>
        <w:tc>
          <w:tcPr>
            <w:tcW w:type="dxa" w:w="536"/>
            <w:noWrap/>
            <w:vAlign w:val="center"/>
          </w:tcPr>
          <w:p>
            <w:pPr>
              <w:spacing w:before="0" w:after="0" w:line="240" w:lineRule="auto"/>
              <w:jc w:val="center"/>
              <w:rPr>
                <w:sz w:val="14"/>
                <w:szCs w:val="14"/>
              </w:rPr>
            </w:pPr>
            <w:r>
              <w:rPr>
                <w:b w:val="0"/>
                <w:sz w:val="14"/>
              </w:rPr>
              <w:t>0.37</w:t>
            </w:r>
          </w:p>
        </w:tc>
      </w:tr>
      <w:tr>
        <w:tc>
          <w:tcPr>
            <w:tcW w:type="dxa" w:w="436"/>
            <w:noWrap/>
            <w:vAlign w:val="center"/>
          </w:tcPr>
          <w:p>
            <w:pPr>
              <w:spacing w:before="0" w:after="0" w:line="240" w:lineRule="auto"/>
              <w:jc w:val="center"/>
              <w:rPr>
                <w:sz w:val="14"/>
                <w:szCs w:val="14"/>
              </w:rPr>
            </w:pPr>
            <w:r>
              <w:rPr>
                <w:b w:val="0"/>
                <w:sz w:val="14"/>
              </w:rPr>
              <w:t>8</w:t>
            </w:r>
          </w:p>
        </w:tc>
        <w:tc>
          <w:tcPr>
            <w:tcW w:type="dxa" w:w="506"/>
            <w:noWrap/>
            <w:vAlign w:val="center"/>
          </w:tcPr>
          <w:p>
            <w:pPr>
              <w:spacing w:before="0" w:after="0" w:line="240" w:lineRule="auto"/>
              <w:jc w:val="center"/>
              <w:rPr>
                <w:sz w:val="14"/>
                <w:szCs w:val="14"/>
              </w:rPr>
            </w:pPr>
            <w:r>
              <w:rPr>
                <w:b w:val="0"/>
                <w:sz w:val="14"/>
              </w:rPr>
              <w:t>14.05</w:t>
            </w:r>
          </w:p>
        </w:tc>
        <w:tc>
          <w:tcPr>
            <w:tcW w:type="dxa" w:w="516"/>
            <w:noWrap/>
            <w:vAlign w:val="center"/>
          </w:tcPr>
          <w:p>
            <w:pPr>
              <w:spacing w:before="0" w:after="0" w:line="240" w:lineRule="auto"/>
              <w:jc w:val="center"/>
              <w:rPr>
                <w:sz w:val="14"/>
                <w:szCs w:val="14"/>
              </w:rPr>
            </w:pPr>
            <w:r>
              <w:rPr>
                <w:b w:val="0"/>
                <w:sz w:val="14"/>
              </w:rPr>
              <w:t>0.23</w:t>
            </w:r>
          </w:p>
        </w:tc>
        <w:tc>
          <w:tcPr>
            <w:tcW w:type="dxa" w:w="491"/>
            <w:noWrap/>
            <w:vAlign w:val="center"/>
          </w:tcPr>
          <w:p>
            <w:pPr>
              <w:spacing w:before="0" w:after="0" w:line="240" w:lineRule="auto"/>
              <w:jc w:val="center"/>
              <w:rPr>
                <w:sz w:val="14"/>
                <w:szCs w:val="14"/>
              </w:rPr>
            </w:pPr>
            <w:r>
              <w:rPr>
                <w:b w:val="0"/>
                <w:sz w:val="14"/>
              </w:rPr>
              <w:t>7.03</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1.27</w:t>
            </w:r>
          </w:p>
        </w:tc>
        <w:tc>
          <w:tcPr>
            <w:tcW w:type="dxa" w:w="594"/>
            <w:noWrap/>
            <w:vAlign w:val="center"/>
          </w:tcPr>
          <w:p>
            <w:pPr>
              <w:spacing w:before="0" w:after="0" w:line="240" w:lineRule="auto"/>
              <w:jc w:val="center"/>
              <w:rPr>
                <w:sz w:val="14"/>
                <w:szCs w:val="14"/>
              </w:rPr>
            </w:pPr>
            <w:r>
              <w:rPr>
                <w:b w:val="0"/>
                <w:sz w:val="14"/>
              </w:rPr>
              <w:t>-5.83</w:t>
            </w:r>
          </w:p>
        </w:tc>
        <w:tc>
          <w:tcPr>
            <w:tcW w:type="dxa" w:w="669"/>
            <w:noWrap/>
            <w:vAlign w:val="center"/>
          </w:tcPr>
          <w:p>
            <w:pPr>
              <w:spacing w:before="0" w:after="0" w:line="240" w:lineRule="auto"/>
              <w:jc w:val="center"/>
              <w:rPr>
                <w:sz w:val="14"/>
                <w:szCs w:val="14"/>
              </w:rPr>
            </w:pPr>
            <w:r>
              <w:rPr>
                <w:b w:val="0"/>
                <w:sz w:val="14"/>
              </w:rPr>
              <w:t>1118.9</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1246.5</w:t>
            </w:r>
          </w:p>
        </w:tc>
        <w:tc>
          <w:tcPr>
            <w:tcW w:type="dxa" w:w="631"/>
            <w:noWrap/>
            <w:vAlign w:val="center"/>
          </w:tcPr>
          <w:p>
            <w:pPr>
              <w:spacing w:before="0" w:after="0" w:line="240" w:lineRule="auto"/>
              <w:jc w:val="center"/>
              <w:rPr>
                <w:sz w:val="14"/>
                <w:szCs w:val="14"/>
              </w:rPr>
            </w:pPr>
            <w:r>
              <w:rPr>
                <w:b w:val="0"/>
                <w:sz w:val="14"/>
              </w:rPr>
              <w:t>3910.9</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-1118.9</w:t>
            </w:r>
          </w:p>
        </w:tc>
        <w:tc>
          <w:tcPr>
            <w:tcW w:type="dxa" w:w="701"/>
            <w:noWrap/>
            <w:vAlign w:val="center"/>
          </w:tcPr>
          <w:p>
            <w:pPr>
              <w:spacing w:before="0" w:after="0" w:line="240" w:lineRule="auto"/>
              <w:jc w:val="center"/>
              <w:rPr>
                <w:sz w:val="14"/>
                <w:szCs w:val="14"/>
              </w:rPr>
            </w:pPr>
            <w:r>
              <w:rPr>
                <w:b w:val="0"/>
                <w:sz w:val="14"/>
              </w:rPr>
              <w:t>-539.5</w:t>
            </w:r>
          </w:p>
        </w:tc>
        <w:tc>
          <w:tcPr>
            <w:tcW w:type="dxa" w:w="536"/>
            <w:noWrap/>
            <w:vAlign w:val="center"/>
          </w:tcPr>
          <w:p>
            <w:pPr>
              <w:spacing w:before="0" w:after="0" w:line="240" w:lineRule="auto"/>
              <w:jc w:val="center"/>
              <w:rPr>
                <w:sz w:val="14"/>
                <w:szCs w:val="14"/>
              </w:rPr>
            </w:pPr>
            <w:r>
              <w:rPr>
                <w:b w:val="0"/>
                <w:sz w:val="14"/>
              </w:rPr>
              <w:t>0.23</w:t>
            </w:r>
          </w:p>
        </w:tc>
      </w:tr>
      <w:tr>
        <w:tc>
          <w:tcPr>
            <w:tcW w:type="dxa" w:w="436"/>
            <w:noWrap/>
            <w:vAlign w:val="center"/>
          </w:tcPr>
          <w:p>
            <w:pPr>
              <w:spacing w:before="0" w:after="0" w:line="240" w:lineRule="auto"/>
              <w:jc w:val="center"/>
              <w:rPr>
                <w:sz w:val="14"/>
                <w:szCs w:val="14"/>
              </w:rPr>
            </w:pPr>
            <w:r>
              <w:rPr>
                <w:b w:val="0"/>
                <w:sz w:val="14"/>
              </w:rPr>
              <w:t>9</w:t>
            </w:r>
          </w:p>
        </w:tc>
        <w:tc>
          <w:tcPr>
            <w:tcW w:type="dxa" w:w="506"/>
            <w:noWrap/>
            <w:vAlign w:val="center"/>
          </w:tcPr>
          <w:p>
            <w:pPr>
              <w:spacing w:before="0" w:after="0" w:line="240" w:lineRule="auto"/>
              <w:jc w:val="center"/>
              <w:rPr>
                <w:sz w:val="14"/>
                <w:szCs w:val="14"/>
              </w:rPr>
            </w:pPr>
            <w:r>
              <w:rPr>
                <w:b w:val="0"/>
                <w:sz w:val="14"/>
              </w:rPr>
              <w:t>15.32</w:t>
            </w:r>
          </w:p>
        </w:tc>
        <w:tc>
          <w:tcPr>
            <w:tcW w:type="dxa" w:w="516"/>
            <w:noWrap/>
            <w:vAlign w:val="center"/>
          </w:tcPr>
          <w:p>
            <w:pPr>
              <w:spacing w:before="0" w:after="0" w:line="240" w:lineRule="auto"/>
              <w:jc w:val="center"/>
              <w:rPr>
                <w:sz w:val="14"/>
                <w:szCs w:val="14"/>
              </w:rPr>
            </w:pPr>
            <w:r>
              <w:rPr>
                <w:b w:val="0"/>
                <w:sz w:val="14"/>
              </w:rPr>
              <w:t>0.12</w:t>
            </w:r>
          </w:p>
        </w:tc>
        <w:tc>
          <w:tcPr>
            <w:tcW w:type="dxa" w:w="491"/>
            <w:noWrap/>
            <w:vAlign w:val="center"/>
          </w:tcPr>
          <w:p>
            <w:pPr>
              <w:spacing w:before="0" w:after="0" w:line="240" w:lineRule="auto"/>
              <w:jc w:val="center"/>
              <w:rPr>
                <w:sz w:val="14"/>
                <w:szCs w:val="14"/>
              </w:rPr>
            </w:pPr>
            <w:r>
              <w:rPr>
                <w:b w:val="0"/>
                <w:sz w:val="14"/>
              </w:rPr>
              <w:t>7.66</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1.27</w:t>
            </w:r>
          </w:p>
        </w:tc>
        <w:tc>
          <w:tcPr>
            <w:tcW w:type="dxa" w:w="594"/>
            <w:noWrap/>
            <w:vAlign w:val="center"/>
          </w:tcPr>
          <w:p>
            <w:pPr>
              <w:spacing w:before="0" w:after="0" w:line="240" w:lineRule="auto"/>
              <w:jc w:val="center"/>
              <w:rPr>
                <w:sz w:val="14"/>
                <w:szCs w:val="14"/>
              </w:rPr>
            </w:pPr>
            <w:r>
              <w:rPr>
                <w:b w:val="0"/>
                <w:sz w:val="14"/>
              </w:rPr>
              <w:t>-4.17</w:t>
            </w:r>
          </w:p>
        </w:tc>
        <w:tc>
          <w:tcPr>
            <w:tcW w:type="dxa" w:w="669"/>
            <w:noWrap/>
            <w:vAlign w:val="center"/>
          </w:tcPr>
          <w:p>
            <w:pPr>
              <w:spacing w:before="0" w:after="0" w:line="240" w:lineRule="auto"/>
              <w:jc w:val="center"/>
              <w:rPr>
                <w:sz w:val="14"/>
                <w:szCs w:val="14"/>
              </w:rPr>
            </w:pPr>
            <w:r>
              <w:rPr>
                <w:b w:val="0"/>
                <w:sz w:val="14"/>
              </w:rPr>
              <w:t>1241.2</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1349.8</w:t>
            </w:r>
          </w:p>
        </w:tc>
        <w:tc>
          <w:tcPr>
            <w:tcW w:type="dxa" w:w="631"/>
            <w:noWrap/>
            <w:vAlign w:val="center"/>
          </w:tcPr>
          <w:p>
            <w:pPr>
              <w:spacing w:before="0" w:after="0" w:line="240" w:lineRule="auto"/>
              <w:jc w:val="center"/>
              <w:rPr>
                <w:sz w:val="14"/>
                <w:szCs w:val="14"/>
              </w:rPr>
            </w:pPr>
            <w:r>
              <w:rPr>
                <w:b w:val="0"/>
                <w:sz w:val="14"/>
              </w:rPr>
              <w:t>4450.4</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-1241.2</w:t>
            </w:r>
          </w:p>
        </w:tc>
        <w:tc>
          <w:tcPr>
            <w:tcW w:type="dxa" w:w="701"/>
            <w:noWrap/>
            <w:vAlign w:val="center"/>
          </w:tcPr>
          <w:p>
            <w:pPr>
              <w:spacing w:before="0" w:after="0" w:line="240" w:lineRule="auto"/>
              <w:jc w:val="center"/>
              <w:rPr>
                <w:sz w:val="14"/>
                <w:szCs w:val="14"/>
              </w:rPr>
            </w:pPr>
            <w:r>
              <w:rPr>
                <w:b w:val="0"/>
                <w:sz w:val="14"/>
              </w:rPr>
              <w:t>-510.7</w:t>
            </w:r>
          </w:p>
        </w:tc>
        <w:tc>
          <w:tcPr>
            <w:tcW w:type="dxa" w:w="536"/>
            <w:noWrap/>
            <w:vAlign w:val="center"/>
          </w:tcPr>
          <w:p>
            <w:pPr>
              <w:spacing w:before="0" w:after="0" w:line="240" w:lineRule="auto"/>
              <w:jc w:val="center"/>
              <w:rPr>
                <w:sz w:val="14"/>
                <w:szCs w:val="14"/>
              </w:rPr>
            </w:pPr>
            <w:r>
              <w:rPr>
                <w:b w:val="0"/>
                <w:sz w:val="14"/>
              </w:rPr>
              <w:t>0.12</w:t>
            </w:r>
          </w:p>
        </w:tc>
      </w:tr>
      <w:tr>
        <w:tc>
          <w:tcPr>
            <w:tcW w:type="dxa" w:w="436"/>
            <w:noWrap/>
            <w:vAlign w:val="center"/>
          </w:tcPr>
          <w:p>
            <w:pPr>
              <w:spacing w:before="0" w:after="0" w:line="240" w:lineRule="auto"/>
              <w:jc w:val="center"/>
              <w:rPr>
                <w:sz w:val="14"/>
                <w:szCs w:val="14"/>
              </w:rPr>
            </w:pPr>
            <w:r>
              <w:rPr>
                <w:b w:val="0"/>
                <w:sz w:val="14"/>
              </w:rPr>
              <w:t>10</w:t>
            </w:r>
          </w:p>
        </w:tc>
        <w:tc>
          <w:tcPr>
            <w:tcW w:type="dxa" w:w="506"/>
            <w:noWrap/>
            <w:vAlign w:val="center"/>
          </w:tcPr>
          <w:p>
            <w:pPr>
              <w:spacing w:before="0" w:after="0" w:line="240" w:lineRule="auto"/>
              <w:jc w:val="center"/>
              <w:rPr>
                <w:sz w:val="14"/>
                <w:szCs w:val="14"/>
              </w:rPr>
            </w:pPr>
            <w:r>
              <w:rPr>
                <w:b w:val="0"/>
                <w:sz w:val="14"/>
              </w:rPr>
              <w:t>16.58</w:t>
            </w:r>
          </w:p>
        </w:tc>
        <w:tc>
          <w:tcPr>
            <w:tcW w:type="dxa" w:w="516"/>
            <w:noWrap/>
            <w:vAlign w:val="center"/>
          </w:tcPr>
          <w:p>
            <w:pPr>
              <w:spacing w:before="0" w:after="0" w:line="240" w:lineRule="auto"/>
              <w:jc w:val="center"/>
              <w:rPr>
                <w:sz w:val="14"/>
                <w:szCs w:val="14"/>
              </w:rPr>
            </w:pPr>
            <w:r>
              <w:rPr>
                <w:b w:val="0"/>
                <w:sz w:val="14"/>
              </w:rPr>
              <w:t>0.04</w:t>
            </w:r>
          </w:p>
        </w:tc>
        <w:tc>
          <w:tcPr>
            <w:tcW w:type="dxa" w:w="491"/>
            <w:noWrap/>
            <w:vAlign w:val="center"/>
          </w:tcPr>
          <w:p>
            <w:pPr>
              <w:spacing w:before="0" w:after="0" w:line="240" w:lineRule="auto"/>
              <w:jc w:val="center"/>
              <w:rPr>
                <w:sz w:val="14"/>
                <w:szCs w:val="14"/>
              </w:rPr>
            </w:pPr>
            <w:r>
              <w:rPr>
                <w:b w:val="0"/>
                <w:sz w:val="14"/>
              </w:rPr>
              <w:t>8.29</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1.27</w:t>
            </w:r>
          </w:p>
        </w:tc>
        <w:tc>
          <w:tcPr>
            <w:tcW w:type="dxa" w:w="594"/>
            <w:noWrap/>
            <w:vAlign w:val="center"/>
          </w:tcPr>
          <w:p>
            <w:pPr>
              <w:spacing w:before="0" w:after="0" w:line="240" w:lineRule="auto"/>
              <w:jc w:val="center"/>
              <w:rPr>
                <w:sz w:val="14"/>
                <w:szCs w:val="14"/>
              </w:rPr>
            </w:pPr>
            <w:r>
              <w:rPr>
                <w:b w:val="0"/>
                <w:sz w:val="14"/>
              </w:rPr>
              <w:t>-2.51</w:t>
            </w:r>
          </w:p>
        </w:tc>
        <w:tc>
          <w:tcPr>
            <w:tcW w:type="dxa" w:w="669"/>
            <w:noWrap/>
            <w:vAlign w:val="center"/>
          </w:tcPr>
          <w:p>
            <w:pPr>
              <w:spacing w:before="0" w:after="0" w:line="240" w:lineRule="auto"/>
              <w:jc w:val="center"/>
              <w:rPr>
                <w:sz w:val="14"/>
                <w:szCs w:val="14"/>
              </w:rPr>
            </w:pPr>
            <w:r>
              <w:rPr>
                <w:b w:val="0"/>
                <w:sz w:val="14"/>
              </w:rPr>
              <w:t>1357.5</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1446.9</w:t>
            </w:r>
          </w:p>
        </w:tc>
        <w:tc>
          <w:tcPr>
            <w:tcW w:type="dxa" w:w="631"/>
            <w:noWrap/>
            <w:vAlign w:val="center"/>
          </w:tcPr>
          <w:p>
            <w:pPr>
              <w:spacing w:before="0" w:after="0" w:line="240" w:lineRule="auto"/>
              <w:jc w:val="center"/>
              <w:rPr>
                <w:sz w:val="14"/>
                <w:szCs w:val="14"/>
              </w:rPr>
            </w:pPr>
            <w:r>
              <w:rPr>
                <w:b w:val="0"/>
                <w:sz w:val="14"/>
              </w:rPr>
              <w:t>4961.1</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-1357.5</w:t>
            </w:r>
          </w:p>
        </w:tc>
        <w:tc>
          <w:tcPr>
            <w:tcW w:type="dxa" w:w="701"/>
            <w:noWrap/>
            <w:vAlign w:val="center"/>
          </w:tcPr>
          <w:p>
            <w:pPr>
              <w:spacing w:before="0" w:after="0" w:line="240" w:lineRule="auto"/>
              <w:jc w:val="center"/>
              <w:rPr>
                <w:sz w:val="14"/>
                <w:szCs w:val="14"/>
              </w:rPr>
            </w:pPr>
            <w:r>
              <w:rPr>
                <w:b w:val="0"/>
                <w:sz w:val="14"/>
              </w:rPr>
              <w:t>-475.5</w:t>
            </w:r>
          </w:p>
        </w:tc>
        <w:tc>
          <w:tcPr>
            <w:tcW w:type="dxa" w:w="536"/>
            <w:noWrap/>
            <w:vAlign w:val="center"/>
          </w:tcPr>
          <w:p>
            <w:pPr>
              <w:spacing w:before="0" w:after="0" w:line="240" w:lineRule="auto"/>
              <w:jc w:val="center"/>
              <w:rPr>
                <w:sz w:val="14"/>
                <w:szCs w:val="14"/>
              </w:rPr>
            </w:pPr>
            <w:r>
              <w:rPr>
                <w:b w:val="0"/>
                <w:sz w:val="14"/>
              </w:rPr>
              <w:t>0.04</w:t>
            </w:r>
          </w:p>
        </w:tc>
      </w:tr>
      <w:tr>
        <w:tc>
          <w:tcPr>
            <w:tcW w:type="dxa" w:w="436"/>
            <w:noWrap/>
            <w:vAlign w:val="center"/>
          </w:tcPr>
          <w:p>
            <w:pPr>
              <w:spacing w:before="0" w:after="0" w:line="240" w:lineRule="auto"/>
              <w:jc w:val="center"/>
              <w:rPr>
                <w:sz w:val="14"/>
                <w:szCs w:val="14"/>
              </w:rPr>
            </w:pPr>
            <w:r>
              <w:rPr>
                <w:b w:val="0"/>
                <w:sz w:val="14"/>
              </w:rPr>
              <w:t>11</w:t>
            </w:r>
          </w:p>
        </w:tc>
        <w:tc>
          <w:tcPr>
            <w:tcW w:type="dxa" w:w="506"/>
            <w:noWrap/>
            <w:vAlign w:val="center"/>
          </w:tcPr>
          <w:p>
            <w:pPr>
              <w:spacing w:before="0" w:after="0" w:line="240" w:lineRule="auto"/>
              <w:jc w:val="center"/>
              <w:rPr>
                <w:sz w:val="14"/>
                <w:szCs w:val="14"/>
              </w:rPr>
            </w:pPr>
            <w:r>
              <w:rPr>
                <w:b w:val="0"/>
                <w:sz w:val="14"/>
              </w:rPr>
              <w:t>17.85</w:t>
            </w:r>
          </w:p>
        </w:tc>
        <w:tc>
          <w:tcPr>
            <w:tcW w:type="dxa" w:w="516"/>
            <w:noWrap/>
            <w:vAlign w:val="center"/>
          </w:tcPr>
          <w:p>
            <w:pPr>
              <w:spacing w:before="0" w:after="0" w:line="240" w:lineRule="auto"/>
              <w:jc w:val="center"/>
              <w:rPr>
                <w:sz w:val="14"/>
                <w:szCs w:val="14"/>
              </w:rPr>
            </w:pPr>
            <w:r>
              <w:rPr>
                <w:b w:val="0"/>
                <w:sz w:val="14"/>
              </w:rPr>
              <w:t>0.00</w:t>
            </w:r>
          </w:p>
        </w:tc>
        <w:tc>
          <w:tcPr>
            <w:tcW w:type="dxa" w:w="491"/>
            <w:noWrap/>
            <w:vAlign w:val="center"/>
          </w:tcPr>
          <w:p>
            <w:pPr>
              <w:spacing w:before="0" w:after="0" w:line="240" w:lineRule="auto"/>
              <w:jc w:val="center"/>
              <w:rPr>
                <w:sz w:val="14"/>
                <w:szCs w:val="14"/>
              </w:rPr>
            </w:pPr>
            <w:r>
              <w:rPr>
                <w:b w:val="0"/>
                <w:sz w:val="14"/>
              </w:rPr>
              <w:t>8.93</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1.27</w:t>
            </w:r>
          </w:p>
        </w:tc>
        <w:tc>
          <w:tcPr>
            <w:tcW w:type="dxa" w:w="594"/>
            <w:noWrap/>
            <w:vAlign w:val="center"/>
          </w:tcPr>
          <w:p>
            <w:pPr>
              <w:spacing w:before="0" w:after="0" w:line="240" w:lineRule="auto"/>
              <w:jc w:val="center"/>
              <w:rPr>
                <w:sz w:val="14"/>
                <w:szCs w:val="14"/>
              </w:rPr>
            </w:pPr>
            <w:r>
              <w:rPr>
                <w:b w:val="0"/>
                <w:sz w:val="14"/>
              </w:rPr>
              <w:t>-0.85</w:t>
            </w:r>
          </w:p>
        </w:tc>
        <w:tc>
          <w:tcPr>
            <w:tcW w:type="dxa" w:w="669"/>
            <w:noWrap/>
            <w:vAlign w:val="center"/>
          </w:tcPr>
          <w:p>
            <w:pPr>
              <w:spacing w:before="0" w:after="0" w:line="240" w:lineRule="auto"/>
              <w:jc w:val="center"/>
              <w:rPr>
                <w:sz w:val="14"/>
                <w:szCs w:val="14"/>
              </w:rPr>
            </w:pPr>
            <w:r>
              <w:rPr>
                <w:b w:val="0"/>
                <w:sz w:val="14"/>
              </w:rPr>
              <w:t>1467.8</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1538.1</w:t>
            </w:r>
          </w:p>
        </w:tc>
        <w:tc>
          <w:tcPr>
            <w:tcW w:type="dxa" w:w="631"/>
            <w:noWrap/>
            <w:vAlign w:val="center"/>
          </w:tcPr>
          <w:p>
            <w:pPr>
              <w:spacing w:before="0" w:after="0" w:line="240" w:lineRule="auto"/>
              <w:jc w:val="center"/>
              <w:rPr>
                <w:sz w:val="14"/>
                <w:szCs w:val="14"/>
              </w:rPr>
            </w:pPr>
            <w:r>
              <w:rPr>
                <w:b w:val="0"/>
                <w:sz w:val="14"/>
              </w:rPr>
              <w:t>5436.5</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-1467.8</w:t>
            </w:r>
          </w:p>
        </w:tc>
        <w:tc>
          <w:tcPr>
            <w:tcW w:type="dxa" w:w="701"/>
            <w:noWrap/>
            <w:vAlign w:val="center"/>
          </w:tcPr>
          <w:p>
            <w:pPr>
              <w:spacing w:before="0" w:after="0" w:line="240" w:lineRule="auto"/>
              <w:jc w:val="center"/>
              <w:rPr>
                <w:sz w:val="14"/>
                <w:szCs w:val="14"/>
              </w:rPr>
            </w:pPr>
            <w:r>
              <w:rPr>
                <w:b w:val="0"/>
                <w:sz w:val="14"/>
              </w:rPr>
              <w:t>-434.5</w:t>
            </w:r>
          </w:p>
        </w:tc>
        <w:tc>
          <w:tcPr>
            <w:tcW w:type="dxa" w:w="536"/>
            <w:noWrap/>
            <w:vAlign w:val="center"/>
          </w:tcPr>
          <w:p>
            <w:pPr>
              <w:spacing w:before="0" w:after="0" w:line="240" w:lineRule="auto"/>
              <w:jc w:val="center"/>
              <w:rPr>
                <w:sz w:val="14"/>
                <w:szCs w:val="14"/>
              </w:rPr>
            </w:pPr>
            <w:r>
              <w:rPr>
                <w:b w:val="0"/>
                <w:sz w:val="14"/>
              </w:rPr>
              <w:t>0.00</w:t>
            </w:r>
          </w:p>
        </w:tc>
      </w:tr>
      <w:tr>
        <w:tc>
          <w:tcPr>
            <w:tcW w:type="dxa" w:w="436"/>
            <w:noWrap/>
            <w:vAlign w:val="center"/>
          </w:tcPr>
          <w:p>
            <w:pPr>
              <w:spacing w:before="0" w:after="0" w:line="240" w:lineRule="auto"/>
              <w:jc w:val="center"/>
              <w:rPr>
                <w:sz w:val="14"/>
                <w:szCs w:val="14"/>
              </w:rPr>
            </w:pPr>
            <w:r>
              <w:rPr>
                <w:b w:val="0"/>
                <w:sz w:val="14"/>
              </w:rPr>
              <w:t>12</w:t>
            </w:r>
          </w:p>
        </w:tc>
        <w:tc>
          <w:tcPr>
            <w:tcW w:type="dxa" w:w="506"/>
            <w:noWrap/>
            <w:vAlign w:val="center"/>
          </w:tcPr>
          <w:p>
            <w:pPr>
              <w:spacing w:before="0" w:after="0" w:line="240" w:lineRule="auto"/>
              <w:jc w:val="center"/>
              <w:rPr>
                <w:sz w:val="14"/>
                <w:szCs w:val="14"/>
              </w:rPr>
            </w:pPr>
            <w:r>
              <w:rPr>
                <w:b w:val="0"/>
                <w:sz w:val="14"/>
              </w:rPr>
              <w:t>19.12</w:t>
            </w:r>
          </w:p>
        </w:tc>
        <w:tc>
          <w:tcPr>
            <w:tcW w:type="dxa" w:w="516"/>
            <w:noWrap/>
            <w:vAlign w:val="center"/>
          </w:tcPr>
          <w:p>
            <w:pPr>
              <w:spacing w:before="0" w:after="0" w:line="240" w:lineRule="auto"/>
              <w:jc w:val="center"/>
              <w:rPr>
                <w:sz w:val="14"/>
                <w:szCs w:val="14"/>
              </w:rPr>
            </w:pPr>
            <w:r>
              <w:rPr>
                <w:b w:val="0"/>
                <w:sz w:val="14"/>
              </w:rPr>
              <w:t>0.00</w:t>
            </w:r>
          </w:p>
        </w:tc>
        <w:tc>
          <w:tcPr>
            <w:tcW w:type="dxa" w:w="491"/>
            <w:noWrap/>
            <w:vAlign w:val="center"/>
          </w:tcPr>
          <w:p>
            <w:pPr>
              <w:spacing w:before="0" w:after="0" w:line="240" w:lineRule="auto"/>
              <w:jc w:val="center"/>
              <w:rPr>
                <w:sz w:val="14"/>
                <w:szCs w:val="14"/>
              </w:rPr>
            </w:pPr>
            <w:r>
              <w:rPr>
                <w:b w:val="0"/>
                <w:sz w:val="14"/>
              </w:rPr>
              <w:t>9.56</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1.27</w:t>
            </w:r>
          </w:p>
        </w:tc>
        <w:tc>
          <w:tcPr>
            <w:tcW w:type="dxa" w:w="594"/>
            <w:noWrap/>
            <w:vAlign w:val="center"/>
          </w:tcPr>
          <w:p>
            <w:pPr>
              <w:spacing w:before="0" w:after="0" w:line="240" w:lineRule="auto"/>
              <w:jc w:val="center"/>
              <w:rPr>
                <w:sz w:val="14"/>
                <w:szCs w:val="14"/>
              </w:rPr>
            </w:pPr>
            <w:r>
              <w:rPr>
                <w:b w:val="0"/>
                <w:sz w:val="14"/>
              </w:rPr>
              <w:t>0.81</w:t>
            </w:r>
          </w:p>
        </w:tc>
        <w:tc>
          <w:tcPr>
            <w:tcW w:type="dxa" w:w="669"/>
            <w:noWrap/>
            <w:vAlign w:val="center"/>
          </w:tcPr>
          <w:p>
            <w:pPr>
              <w:spacing w:before="0" w:after="0" w:line="240" w:lineRule="auto"/>
              <w:jc w:val="center"/>
              <w:rPr>
                <w:sz w:val="14"/>
                <w:szCs w:val="14"/>
              </w:rPr>
            </w:pPr>
            <w:r>
              <w:rPr>
                <w:b w:val="0"/>
                <w:sz w:val="14"/>
              </w:rPr>
              <w:t>1572.0</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1623.7</w:t>
            </w:r>
          </w:p>
        </w:tc>
        <w:tc>
          <w:tcPr>
            <w:tcW w:type="dxa" w:w="631"/>
            <w:noWrap/>
            <w:vAlign w:val="center"/>
          </w:tcPr>
          <w:p>
            <w:pPr>
              <w:spacing w:before="0" w:after="0" w:line="240" w:lineRule="auto"/>
              <w:jc w:val="center"/>
              <w:rPr>
                <w:sz w:val="14"/>
                <w:szCs w:val="14"/>
              </w:rPr>
            </w:pPr>
            <w:r>
              <w:rPr>
                <w:b w:val="0"/>
                <w:sz w:val="14"/>
              </w:rPr>
              <w:t>5871.1</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-1572.0</w:t>
            </w:r>
          </w:p>
        </w:tc>
        <w:tc>
          <w:tcPr>
            <w:tcW w:type="dxa" w:w="701"/>
            <w:noWrap/>
            <w:vAlign w:val="center"/>
          </w:tcPr>
          <w:p>
            <w:pPr>
              <w:spacing w:before="0" w:after="0" w:line="240" w:lineRule="auto"/>
              <w:jc w:val="center"/>
              <w:rPr>
                <w:sz w:val="14"/>
                <w:szCs w:val="14"/>
              </w:rPr>
            </w:pPr>
            <w:r>
              <w:rPr>
                <w:b w:val="0"/>
                <w:sz w:val="14"/>
              </w:rPr>
              <w:t>-388.3</w:t>
            </w:r>
          </w:p>
        </w:tc>
        <w:tc>
          <w:tcPr>
            <w:tcW w:type="dxa" w:w="536"/>
            <w:noWrap/>
            <w:vAlign w:val="center"/>
          </w:tcPr>
          <w:p>
            <w:pPr>
              <w:spacing w:before="0" w:after="0" w:line="240" w:lineRule="auto"/>
              <w:jc w:val="center"/>
              <w:rPr>
                <w:sz w:val="14"/>
                <w:szCs w:val="14"/>
              </w:rPr>
            </w:pPr>
            <w:r>
              <w:rPr>
                <w:b w:val="0"/>
                <w:sz w:val="14"/>
              </w:rPr>
              <w:t>0.00</w:t>
            </w:r>
          </w:p>
        </w:tc>
      </w:tr>
      <w:tr>
        <w:tc>
          <w:tcPr>
            <w:tcW w:type="dxa" w:w="436"/>
            <w:noWrap/>
            <w:vAlign w:val="center"/>
          </w:tcPr>
          <w:p>
            <w:pPr>
              <w:spacing w:before="0" w:after="0" w:line="240" w:lineRule="auto"/>
              <w:jc w:val="center"/>
              <w:rPr>
                <w:sz w:val="14"/>
                <w:szCs w:val="14"/>
              </w:rPr>
            </w:pPr>
            <w:r>
              <w:rPr>
                <w:b w:val="0"/>
                <w:sz w:val="14"/>
              </w:rPr>
              <w:t>13</w:t>
            </w:r>
          </w:p>
        </w:tc>
        <w:tc>
          <w:tcPr>
            <w:tcW w:type="dxa" w:w="506"/>
            <w:noWrap/>
            <w:vAlign w:val="center"/>
          </w:tcPr>
          <w:p>
            <w:pPr>
              <w:spacing w:before="0" w:after="0" w:line="240" w:lineRule="auto"/>
              <w:jc w:val="center"/>
              <w:rPr>
                <w:sz w:val="14"/>
                <w:szCs w:val="14"/>
              </w:rPr>
            </w:pPr>
            <w:r>
              <w:rPr>
                <w:b w:val="0"/>
                <w:sz w:val="14"/>
              </w:rPr>
              <w:t>20.38</w:t>
            </w:r>
          </w:p>
        </w:tc>
        <w:tc>
          <w:tcPr>
            <w:tcW w:type="dxa" w:w="516"/>
            <w:noWrap/>
            <w:vAlign w:val="center"/>
          </w:tcPr>
          <w:p>
            <w:pPr>
              <w:spacing w:before="0" w:after="0" w:line="240" w:lineRule="auto"/>
              <w:jc w:val="center"/>
              <w:rPr>
                <w:sz w:val="14"/>
                <w:szCs w:val="14"/>
              </w:rPr>
            </w:pPr>
            <w:r>
              <w:rPr>
                <w:b w:val="0"/>
                <w:sz w:val="14"/>
              </w:rPr>
              <w:t>0.04</w:t>
            </w:r>
          </w:p>
        </w:tc>
        <w:tc>
          <w:tcPr>
            <w:tcW w:type="dxa" w:w="491"/>
            <w:noWrap/>
            <w:vAlign w:val="center"/>
          </w:tcPr>
          <w:p>
            <w:pPr>
              <w:spacing w:before="0" w:after="0" w:line="240" w:lineRule="auto"/>
              <w:jc w:val="center"/>
              <w:rPr>
                <w:sz w:val="14"/>
                <w:szCs w:val="14"/>
              </w:rPr>
            </w:pPr>
            <w:r>
              <w:rPr>
                <w:b w:val="0"/>
                <w:sz w:val="14"/>
              </w:rPr>
              <w:t>10.19</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1.27</w:t>
            </w:r>
          </w:p>
        </w:tc>
        <w:tc>
          <w:tcPr>
            <w:tcW w:type="dxa" w:w="594"/>
            <w:noWrap/>
            <w:vAlign w:val="center"/>
          </w:tcPr>
          <w:p>
            <w:pPr>
              <w:spacing w:before="0" w:after="0" w:line="240" w:lineRule="auto"/>
              <w:jc w:val="center"/>
              <w:rPr>
                <w:sz w:val="14"/>
                <w:szCs w:val="14"/>
              </w:rPr>
            </w:pPr>
            <w:r>
              <w:rPr>
                <w:b w:val="0"/>
                <w:sz w:val="14"/>
              </w:rPr>
              <w:t>2.47</w:t>
            </w:r>
          </w:p>
        </w:tc>
        <w:tc>
          <w:tcPr>
            <w:tcW w:type="dxa" w:w="669"/>
            <w:noWrap/>
            <w:vAlign w:val="center"/>
          </w:tcPr>
          <w:p>
            <w:pPr>
              <w:spacing w:before="0" w:after="0" w:line="240" w:lineRule="auto"/>
              <w:jc w:val="center"/>
              <w:rPr>
                <w:sz w:val="14"/>
                <w:szCs w:val="14"/>
              </w:rPr>
            </w:pPr>
            <w:r>
              <w:rPr>
                <w:b w:val="0"/>
                <w:sz w:val="14"/>
              </w:rPr>
              <w:t>1670.1</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1704.0</w:t>
            </w:r>
          </w:p>
        </w:tc>
        <w:tc>
          <w:tcPr>
            <w:tcW w:type="dxa" w:w="631"/>
            <w:noWrap/>
            <w:vAlign w:val="center"/>
          </w:tcPr>
          <w:p>
            <w:pPr>
              <w:spacing w:before="0" w:after="0" w:line="240" w:lineRule="auto"/>
              <w:jc w:val="center"/>
              <w:rPr>
                <w:sz w:val="14"/>
                <w:szCs w:val="14"/>
              </w:rPr>
            </w:pPr>
            <w:r>
              <w:rPr>
                <w:b w:val="0"/>
                <w:sz w:val="14"/>
              </w:rPr>
              <w:t>6259.4</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-1670.1</w:t>
            </w:r>
          </w:p>
        </w:tc>
        <w:tc>
          <w:tcPr>
            <w:tcW w:type="dxa" w:w="701"/>
            <w:noWrap/>
            <w:vAlign w:val="center"/>
          </w:tcPr>
          <w:p>
            <w:pPr>
              <w:spacing w:before="0" w:after="0" w:line="240" w:lineRule="auto"/>
              <w:jc w:val="center"/>
              <w:rPr>
                <w:sz w:val="14"/>
                <w:szCs w:val="14"/>
              </w:rPr>
            </w:pPr>
            <w:r>
              <w:rPr>
                <w:b w:val="0"/>
                <w:sz w:val="14"/>
              </w:rPr>
              <w:t>-337.3</w:t>
            </w:r>
          </w:p>
        </w:tc>
        <w:tc>
          <w:tcPr>
            <w:tcW w:type="dxa" w:w="536"/>
            <w:noWrap/>
            <w:vAlign w:val="center"/>
          </w:tcPr>
          <w:p>
            <w:pPr>
              <w:spacing w:before="0" w:after="0" w:line="240" w:lineRule="auto"/>
              <w:jc w:val="center"/>
              <w:rPr>
                <w:sz w:val="14"/>
                <w:szCs w:val="14"/>
              </w:rPr>
            </w:pPr>
            <w:r>
              <w:rPr>
                <w:b w:val="0"/>
                <w:sz w:val="14"/>
              </w:rPr>
              <w:t>0.04</w:t>
            </w:r>
          </w:p>
        </w:tc>
      </w:tr>
      <w:tr>
        <w:tc>
          <w:tcPr>
            <w:tcW w:type="dxa" w:w="436"/>
            <w:noWrap/>
            <w:vAlign w:val="center"/>
          </w:tcPr>
          <w:p>
            <w:pPr>
              <w:spacing w:before="0" w:after="0" w:line="240" w:lineRule="auto"/>
              <w:jc w:val="center"/>
              <w:rPr>
                <w:sz w:val="14"/>
                <w:szCs w:val="14"/>
              </w:rPr>
            </w:pPr>
            <w:r>
              <w:rPr>
                <w:b w:val="0"/>
                <w:sz w:val="14"/>
              </w:rPr>
              <w:t>14</w:t>
            </w:r>
          </w:p>
        </w:tc>
        <w:tc>
          <w:tcPr>
            <w:tcW w:type="dxa" w:w="506"/>
            <w:noWrap/>
            <w:vAlign w:val="center"/>
          </w:tcPr>
          <w:p>
            <w:pPr>
              <w:spacing w:before="0" w:after="0" w:line="240" w:lineRule="auto"/>
              <w:jc w:val="center"/>
              <w:rPr>
                <w:sz w:val="14"/>
                <w:szCs w:val="14"/>
              </w:rPr>
            </w:pPr>
            <w:r>
              <w:rPr>
                <w:b w:val="0"/>
                <w:sz w:val="14"/>
              </w:rPr>
              <w:t>21.65</w:t>
            </w:r>
          </w:p>
        </w:tc>
        <w:tc>
          <w:tcPr>
            <w:tcW w:type="dxa" w:w="516"/>
            <w:noWrap/>
            <w:vAlign w:val="center"/>
          </w:tcPr>
          <w:p>
            <w:pPr>
              <w:spacing w:before="0" w:after="0" w:line="240" w:lineRule="auto"/>
              <w:jc w:val="center"/>
              <w:rPr>
                <w:sz w:val="14"/>
                <w:szCs w:val="14"/>
              </w:rPr>
            </w:pPr>
            <w:r>
              <w:rPr>
                <w:b w:val="0"/>
                <w:sz w:val="14"/>
              </w:rPr>
              <w:t>0.11</w:t>
            </w:r>
          </w:p>
        </w:tc>
        <w:tc>
          <w:tcPr>
            <w:tcW w:type="dxa" w:w="491"/>
            <w:noWrap/>
            <w:vAlign w:val="center"/>
          </w:tcPr>
          <w:p>
            <w:pPr>
              <w:spacing w:before="0" w:after="0" w:line="240" w:lineRule="auto"/>
              <w:jc w:val="center"/>
              <w:rPr>
                <w:sz w:val="14"/>
                <w:szCs w:val="14"/>
              </w:rPr>
            </w:pPr>
            <w:r>
              <w:rPr>
                <w:b w:val="0"/>
                <w:sz w:val="14"/>
              </w:rPr>
              <w:t>10.82</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1.27</w:t>
            </w:r>
          </w:p>
        </w:tc>
        <w:tc>
          <w:tcPr>
            <w:tcW w:type="dxa" w:w="594"/>
            <w:noWrap/>
            <w:vAlign w:val="center"/>
          </w:tcPr>
          <w:p>
            <w:pPr>
              <w:spacing w:before="0" w:after="0" w:line="240" w:lineRule="auto"/>
              <w:jc w:val="center"/>
              <w:rPr>
                <w:sz w:val="14"/>
                <w:szCs w:val="14"/>
              </w:rPr>
            </w:pPr>
            <w:r>
              <w:rPr>
                <w:b w:val="0"/>
                <w:sz w:val="14"/>
              </w:rPr>
              <w:t>4.13</w:t>
            </w:r>
          </w:p>
        </w:tc>
        <w:tc>
          <w:tcPr>
            <w:tcW w:type="dxa" w:w="669"/>
            <w:noWrap/>
            <w:vAlign w:val="center"/>
          </w:tcPr>
          <w:p>
            <w:pPr>
              <w:spacing w:before="0" w:after="0" w:line="240" w:lineRule="auto"/>
              <w:jc w:val="center"/>
              <w:rPr>
                <w:sz w:val="14"/>
                <w:szCs w:val="14"/>
              </w:rPr>
            </w:pPr>
            <w:r>
              <w:rPr>
                <w:b w:val="0"/>
                <w:sz w:val="14"/>
              </w:rPr>
              <w:t>1762.3</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1779.1</w:t>
            </w:r>
          </w:p>
        </w:tc>
        <w:tc>
          <w:tcPr>
            <w:tcW w:type="dxa" w:w="631"/>
            <w:noWrap/>
            <w:vAlign w:val="center"/>
          </w:tcPr>
          <w:p>
            <w:pPr>
              <w:spacing w:before="0" w:after="0" w:line="240" w:lineRule="auto"/>
              <w:jc w:val="center"/>
              <w:rPr>
                <w:sz w:val="14"/>
                <w:szCs w:val="14"/>
              </w:rPr>
            </w:pPr>
            <w:r>
              <w:rPr>
                <w:b w:val="0"/>
                <w:sz w:val="14"/>
              </w:rPr>
              <w:t>6596.7</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-1762.3</w:t>
            </w:r>
          </w:p>
        </w:tc>
        <w:tc>
          <w:tcPr>
            <w:tcW w:type="dxa" w:w="701"/>
            <w:noWrap/>
            <w:vAlign w:val="center"/>
          </w:tcPr>
          <w:p>
            <w:pPr>
              <w:spacing w:before="0" w:after="0" w:line="240" w:lineRule="auto"/>
              <w:jc w:val="center"/>
              <w:rPr>
                <w:sz w:val="14"/>
                <w:szCs w:val="14"/>
              </w:rPr>
            </w:pPr>
            <w:r>
              <w:rPr>
                <w:b w:val="0"/>
                <w:sz w:val="14"/>
              </w:rPr>
              <w:t>-282.0</w:t>
            </w:r>
          </w:p>
        </w:tc>
        <w:tc>
          <w:tcPr>
            <w:tcW w:type="dxa" w:w="536"/>
            <w:noWrap/>
            <w:vAlign w:val="center"/>
          </w:tcPr>
          <w:p>
            <w:pPr>
              <w:spacing w:before="0" w:after="0" w:line="240" w:lineRule="auto"/>
              <w:jc w:val="center"/>
              <w:rPr>
                <w:sz w:val="14"/>
                <w:szCs w:val="14"/>
              </w:rPr>
            </w:pPr>
            <w:r>
              <w:rPr>
                <w:b w:val="0"/>
                <w:sz w:val="14"/>
              </w:rPr>
              <w:t>0.11</w:t>
            </w:r>
          </w:p>
        </w:tc>
      </w:tr>
      <w:tr>
        <w:tc>
          <w:tcPr>
            <w:tcW w:type="dxa" w:w="436"/>
            <w:noWrap/>
            <w:vAlign w:val="center"/>
          </w:tcPr>
          <w:p>
            <w:pPr>
              <w:spacing w:before="0" w:after="0" w:line="240" w:lineRule="auto"/>
              <w:jc w:val="center"/>
              <w:rPr>
                <w:sz w:val="14"/>
                <w:szCs w:val="14"/>
              </w:rPr>
            </w:pPr>
            <w:r>
              <w:rPr>
                <w:b w:val="0"/>
                <w:sz w:val="14"/>
              </w:rPr>
              <w:t>15</w:t>
            </w:r>
          </w:p>
        </w:tc>
        <w:tc>
          <w:tcPr>
            <w:tcW w:type="dxa" w:w="506"/>
            <w:noWrap/>
            <w:vAlign w:val="center"/>
          </w:tcPr>
          <w:p>
            <w:pPr>
              <w:spacing w:before="0" w:after="0" w:line="240" w:lineRule="auto"/>
              <w:jc w:val="center"/>
              <w:rPr>
                <w:sz w:val="14"/>
                <w:szCs w:val="14"/>
              </w:rPr>
            </w:pPr>
            <w:r>
              <w:rPr>
                <w:b w:val="0"/>
                <w:sz w:val="14"/>
              </w:rPr>
              <w:t>22.91</w:t>
            </w:r>
          </w:p>
        </w:tc>
        <w:tc>
          <w:tcPr>
            <w:tcW w:type="dxa" w:w="516"/>
            <w:noWrap/>
            <w:vAlign w:val="center"/>
          </w:tcPr>
          <w:p>
            <w:pPr>
              <w:spacing w:before="0" w:after="0" w:line="240" w:lineRule="auto"/>
              <w:jc w:val="center"/>
              <w:rPr>
                <w:sz w:val="14"/>
                <w:szCs w:val="14"/>
              </w:rPr>
            </w:pPr>
            <w:r>
              <w:rPr>
                <w:b w:val="0"/>
                <w:sz w:val="14"/>
              </w:rPr>
              <w:t>0.22</w:t>
            </w:r>
          </w:p>
        </w:tc>
        <w:tc>
          <w:tcPr>
            <w:tcW w:type="dxa" w:w="491"/>
            <w:noWrap/>
            <w:vAlign w:val="center"/>
          </w:tcPr>
          <w:p>
            <w:pPr>
              <w:spacing w:before="0" w:after="0" w:line="240" w:lineRule="auto"/>
              <w:jc w:val="center"/>
              <w:rPr>
                <w:sz w:val="14"/>
                <w:szCs w:val="14"/>
              </w:rPr>
            </w:pPr>
            <w:r>
              <w:rPr>
                <w:b w:val="0"/>
                <w:sz w:val="14"/>
              </w:rPr>
              <w:t>11.46</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1.27</w:t>
            </w:r>
          </w:p>
        </w:tc>
        <w:tc>
          <w:tcPr>
            <w:tcW w:type="dxa" w:w="594"/>
            <w:noWrap/>
            <w:vAlign w:val="center"/>
          </w:tcPr>
          <w:p>
            <w:pPr>
              <w:spacing w:before="0" w:after="0" w:line="240" w:lineRule="auto"/>
              <w:jc w:val="center"/>
              <w:rPr>
                <w:sz w:val="14"/>
                <w:szCs w:val="14"/>
              </w:rPr>
            </w:pPr>
            <w:r>
              <w:rPr>
                <w:b w:val="0"/>
                <w:sz w:val="14"/>
              </w:rPr>
              <w:t>5.79</w:t>
            </w:r>
          </w:p>
        </w:tc>
        <w:tc>
          <w:tcPr>
            <w:tcW w:type="dxa" w:w="669"/>
            <w:noWrap/>
            <w:vAlign w:val="center"/>
          </w:tcPr>
          <w:p>
            <w:pPr>
              <w:spacing w:before="0" w:after="0" w:line="240" w:lineRule="auto"/>
              <w:jc w:val="center"/>
              <w:rPr>
                <w:sz w:val="14"/>
                <w:szCs w:val="14"/>
              </w:rPr>
            </w:pPr>
            <w:r>
              <w:rPr>
                <w:b w:val="0"/>
                <w:sz w:val="14"/>
              </w:rPr>
              <w:t>1848.3</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1849.4</w:t>
            </w:r>
          </w:p>
        </w:tc>
        <w:tc>
          <w:tcPr>
            <w:tcW w:type="dxa" w:w="631"/>
            <w:noWrap/>
            <w:vAlign w:val="center"/>
          </w:tcPr>
          <w:p>
            <w:pPr>
              <w:spacing w:before="0" w:after="0" w:line="240" w:lineRule="auto"/>
              <w:jc w:val="center"/>
              <w:rPr>
                <w:sz w:val="14"/>
                <w:szCs w:val="14"/>
              </w:rPr>
            </w:pPr>
            <w:r>
              <w:rPr>
                <w:b w:val="0"/>
                <w:sz w:val="14"/>
              </w:rPr>
              <w:t>6878.8</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-1848.3</w:t>
            </w:r>
          </w:p>
        </w:tc>
        <w:tc>
          <w:tcPr>
            <w:tcW w:type="dxa" w:w="701"/>
            <w:noWrap/>
            <w:vAlign w:val="center"/>
          </w:tcPr>
          <w:p>
            <w:pPr>
              <w:spacing w:before="0" w:after="0" w:line="240" w:lineRule="auto"/>
              <w:jc w:val="center"/>
              <w:rPr>
                <w:sz w:val="14"/>
                <w:szCs w:val="14"/>
              </w:rPr>
            </w:pPr>
            <w:r>
              <w:rPr>
                <w:b w:val="0"/>
                <w:sz w:val="14"/>
              </w:rPr>
              <w:t>-222.8</w:t>
            </w:r>
          </w:p>
        </w:tc>
        <w:tc>
          <w:tcPr>
            <w:tcW w:type="dxa" w:w="536"/>
            <w:noWrap/>
            <w:vAlign w:val="center"/>
          </w:tcPr>
          <w:p>
            <w:pPr>
              <w:spacing w:before="0" w:after="0" w:line="240" w:lineRule="auto"/>
              <w:jc w:val="center"/>
              <w:rPr>
                <w:sz w:val="14"/>
                <w:szCs w:val="14"/>
              </w:rPr>
            </w:pPr>
            <w:r>
              <w:rPr>
                <w:b w:val="0"/>
                <w:sz w:val="14"/>
              </w:rPr>
              <w:t>0.22</w:t>
            </w:r>
          </w:p>
        </w:tc>
      </w:tr>
      <w:tr>
        <w:tc>
          <w:tcPr>
            <w:tcW w:type="dxa" w:w="436"/>
            <w:noWrap/>
            <w:vAlign w:val="center"/>
          </w:tcPr>
          <w:p>
            <w:pPr>
              <w:spacing w:before="0" w:after="0" w:line="240" w:lineRule="auto"/>
              <w:jc w:val="center"/>
              <w:rPr>
                <w:sz w:val="14"/>
                <w:szCs w:val="14"/>
              </w:rPr>
            </w:pPr>
            <w:r>
              <w:rPr>
                <w:b w:val="0"/>
                <w:sz w:val="14"/>
              </w:rPr>
              <w:t>16</w:t>
            </w:r>
          </w:p>
        </w:tc>
        <w:tc>
          <w:tcPr>
            <w:tcW w:type="dxa" w:w="506"/>
            <w:noWrap/>
            <w:vAlign w:val="center"/>
          </w:tcPr>
          <w:p>
            <w:pPr>
              <w:spacing w:before="0" w:after="0" w:line="240" w:lineRule="auto"/>
              <w:jc w:val="center"/>
              <w:rPr>
                <w:sz w:val="14"/>
                <w:szCs w:val="14"/>
              </w:rPr>
            </w:pPr>
            <w:r>
              <w:rPr>
                <w:b w:val="0"/>
                <w:sz w:val="14"/>
              </w:rPr>
              <w:t>24.18</w:t>
            </w:r>
          </w:p>
        </w:tc>
        <w:tc>
          <w:tcPr>
            <w:tcW w:type="dxa" w:w="516"/>
            <w:noWrap/>
            <w:vAlign w:val="center"/>
          </w:tcPr>
          <w:p>
            <w:pPr>
              <w:spacing w:before="0" w:after="0" w:line="240" w:lineRule="auto"/>
              <w:jc w:val="center"/>
              <w:rPr>
                <w:sz w:val="14"/>
                <w:szCs w:val="14"/>
              </w:rPr>
            </w:pPr>
            <w:r>
              <w:rPr>
                <w:b w:val="0"/>
                <w:sz w:val="14"/>
              </w:rPr>
              <w:t>0.37</w:t>
            </w:r>
          </w:p>
        </w:tc>
        <w:tc>
          <w:tcPr>
            <w:tcW w:type="dxa" w:w="491"/>
            <w:noWrap/>
            <w:vAlign w:val="center"/>
          </w:tcPr>
          <w:p>
            <w:pPr>
              <w:spacing w:before="0" w:after="0" w:line="240" w:lineRule="auto"/>
              <w:jc w:val="center"/>
              <w:rPr>
                <w:sz w:val="14"/>
                <w:szCs w:val="14"/>
              </w:rPr>
            </w:pPr>
            <w:r>
              <w:rPr>
                <w:b w:val="0"/>
                <w:sz w:val="14"/>
              </w:rPr>
              <w:t>12.09</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1.28</w:t>
            </w:r>
          </w:p>
        </w:tc>
        <w:tc>
          <w:tcPr>
            <w:tcW w:type="dxa" w:w="594"/>
            <w:noWrap/>
            <w:vAlign w:val="center"/>
          </w:tcPr>
          <w:p>
            <w:pPr>
              <w:spacing w:before="0" w:after="0" w:line="240" w:lineRule="auto"/>
              <w:jc w:val="center"/>
              <w:rPr>
                <w:sz w:val="14"/>
                <w:szCs w:val="14"/>
              </w:rPr>
            </w:pPr>
            <w:r>
              <w:rPr>
                <w:b w:val="0"/>
                <w:sz w:val="14"/>
              </w:rPr>
              <w:t>7.46</w:t>
            </w:r>
          </w:p>
        </w:tc>
        <w:tc>
          <w:tcPr>
            <w:tcW w:type="dxa" w:w="669"/>
            <w:noWrap/>
            <w:vAlign w:val="center"/>
          </w:tcPr>
          <w:p>
            <w:pPr>
              <w:spacing w:before="0" w:after="0" w:line="240" w:lineRule="auto"/>
              <w:jc w:val="center"/>
              <w:rPr>
                <w:sz w:val="14"/>
                <w:szCs w:val="14"/>
              </w:rPr>
            </w:pPr>
            <w:r>
              <w:rPr>
                <w:b w:val="0"/>
                <w:sz w:val="14"/>
              </w:rPr>
              <w:t>1928.3</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1914.8</w:t>
            </w:r>
          </w:p>
        </w:tc>
        <w:tc>
          <w:tcPr>
            <w:tcW w:type="dxa" w:w="631"/>
            <w:noWrap/>
            <w:vAlign w:val="center"/>
          </w:tcPr>
          <w:p>
            <w:pPr>
              <w:spacing w:before="0" w:after="0" w:line="240" w:lineRule="auto"/>
              <w:jc w:val="center"/>
              <w:rPr>
                <w:sz w:val="14"/>
                <w:szCs w:val="14"/>
              </w:rPr>
            </w:pPr>
            <w:r>
              <w:rPr>
                <w:b w:val="0"/>
                <w:sz w:val="14"/>
              </w:rPr>
              <w:t>7101.6</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-1928.3</w:t>
            </w:r>
          </w:p>
        </w:tc>
        <w:tc>
          <w:tcPr>
            <w:tcW w:type="dxa" w:w="701"/>
            <w:noWrap/>
            <w:vAlign w:val="center"/>
          </w:tcPr>
          <w:p>
            <w:pPr>
              <w:spacing w:before="0" w:after="0" w:line="240" w:lineRule="auto"/>
              <w:jc w:val="center"/>
              <w:rPr>
                <w:sz w:val="14"/>
                <w:szCs w:val="14"/>
              </w:rPr>
            </w:pPr>
            <w:r>
              <w:rPr>
                <w:b w:val="0"/>
                <w:sz w:val="14"/>
              </w:rPr>
              <w:t>-160.1</w:t>
            </w:r>
          </w:p>
        </w:tc>
        <w:tc>
          <w:tcPr>
            <w:tcW w:type="dxa" w:w="536"/>
            <w:noWrap/>
            <w:vAlign w:val="center"/>
          </w:tcPr>
          <w:p>
            <w:pPr>
              <w:spacing w:before="0" w:after="0" w:line="240" w:lineRule="auto"/>
              <w:jc w:val="center"/>
              <w:rPr>
                <w:sz w:val="14"/>
                <w:szCs w:val="14"/>
              </w:rPr>
            </w:pPr>
            <w:r>
              <w:rPr>
                <w:b w:val="0"/>
                <w:sz w:val="14"/>
              </w:rPr>
              <w:t>0.37</w:t>
            </w:r>
          </w:p>
        </w:tc>
      </w:tr>
      <w:tr>
        <w:tc>
          <w:tcPr>
            <w:tcW w:type="dxa" w:w="436"/>
            <w:noWrap/>
            <w:vAlign w:val="center"/>
          </w:tcPr>
          <w:p>
            <w:pPr>
              <w:spacing w:before="0" w:after="0" w:line="240" w:lineRule="auto"/>
              <w:jc w:val="center"/>
              <w:rPr>
                <w:sz w:val="14"/>
                <w:szCs w:val="14"/>
              </w:rPr>
            </w:pPr>
            <w:r>
              <w:rPr>
                <w:b w:val="0"/>
                <w:sz w:val="14"/>
              </w:rPr>
              <w:t>17</w:t>
            </w:r>
          </w:p>
        </w:tc>
        <w:tc>
          <w:tcPr>
            <w:tcW w:type="dxa" w:w="506"/>
            <w:noWrap/>
            <w:vAlign w:val="center"/>
          </w:tcPr>
          <w:p>
            <w:pPr>
              <w:spacing w:before="0" w:after="0" w:line="240" w:lineRule="auto"/>
              <w:jc w:val="center"/>
              <w:rPr>
                <w:sz w:val="14"/>
                <w:szCs w:val="14"/>
              </w:rPr>
            </w:pPr>
            <w:r>
              <w:rPr>
                <w:b w:val="0"/>
                <w:sz w:val="14"/>
              </w:rPr>
              <w:t>25.44</w:t>
            </w:r>
          </w:p>
        </w:tc>
        <w:tc>
          <w:tcPr>
            <w:tcW w:type="dxa" w:w="516"/>
            <w:noWrap/>
            <w:vAlign w:val="center"/>
          </w:tcPr>
          <w:p>
            <w:pPr>
              <w:spacing w:before="0" w:after="0" w:line="240" w:lineRule="auto"/>
              <w:jc w:val="center"/>
              <w:rPr>
                <w:sz w:val="14"/>
                <w:szCs w:val="14"/>
              </w:rPr>
            </w:pPr>
            <w:r>
              <w:rPr>
                <w:b w:val="0"/>
                <w:sz w:val="14"/>
              </w:rPr>
              <w:t>0.55</w:t>
            </w:r>
          </w:p>
        </w:tc>
        <w:tc>
          <w:tcPr>
            <w:tcW w:type="dxa" w:w="491"/>
            <w:noWrap/>
            <w:vAlign w:val="center"/>
          </w:tcPr>
          <w:p>
            <w:pPr>
              <w:spacing w:before="0" w:after="0" w:line="240" w:lineRule="auto"/>
              <w:jc w:val="center"/>
              <w:rPr>
                <w:sz w:val="14"/>
                <w:szCs w:val="14"/>
              </w:rPr>
            </w:pPr>
            <w:r>
              <w:rPr>
                <w:b w:val="0"/>
                <w:sz w:val="14"/>
              </w:rPr>
              <w:t>12.72</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1.28</w:t>
            </w:r>
          </w:p>
        </w:tc>
        <w:tc>
          <w:tcPr>
            <w:tcW w:type="dxa" w:w="594"/>
            <w:noWrap/>
            <w:vAlign w:val="center"/>
          </w:tcPr>
          <w:p>
            <w:pPr>
              <w:spacing w:before="0" w:after="0" w:line="240" w:lineRule="auto"/>
              <w:jc w:val="center"/>
              <w:rPr>
                <w:sz w:val="14"/>
                <w:szCs w:val="14"/>
              </w:rPr>
            </w:pPr>
            <w:r>
              <w:rPr>
                <w:b w:val="0"/>
                <w:sz w:val="14"/>
              </w:rPr>
              <w:t>9.13</w:t>
            </w:r>
          </w:p>
        </w:tc>
        <w:tc>
          <w:tcPr>
            <w:tcW w:type="dxa" w:w="669"/>
            <w:noWrap/>
            <w:vAlign w:val="center"/>
          </w:tcPr>
          <w:p>
            <w:pPr>
              <w:spacing w:before="0" w:after="0" w:line="240" w:lineRule="auto"/>
              <w:jc w:val="center"/>
              <w:rPr>
                <w:sz w:val="14"/>
                <w:szCs w:val="14"/>
              </w:rPr>
            </w:pPr>
            <w:r>
              <w:rPr>
                <w:b w:val="0"/>
                <w:sz w:val="14"/>
              </w:rPr>
              <w:t>2002.1</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1975.6</w:t>
            </w:r>
          </w:p>
        </w:tc>
        <w:tc>
          <w:tcPr>
            <w:tcW w:type="dxa" w:w="631"/>
            <w:noWrap/>
            <w:vAlign w:val="center"/>
          </w:tcPr>
          <w:p>
            <w:pPr>
              <w:spacing w:before="0" w:after="0" w:line="240" w:lineRule="auto"/>
              <w:jc w:val="center"/>
              <w:rPr>
                <w:sz w:val="14"/>
                <w:szCs w:val="14"/>
              </w:rPr>
            </w:pPr>
            <w:r>
              <w:rPr>
                <w:b w:val="0"/>
                <w:sz w:val="14"/>
              </w:rPr>
              <w:t>7261.7</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-2002.1</w:t>
            </w:r>
          </w:p>
        </w:tc>
        <w:tc>
          <w:tcPr>
            <w:tcW w:type="dxa" w:w="701"/>
            <w:noWrap/>
            <w:vAlign w:val="center"/>
          </w:tcPr>
          <w:p>
            <w:pPr>
              <w:spacing w:before="0" w:after="0" w:line="240" w:lineRule="auto"/>
              <w:jc w:val="center"/>
              <w:rPr>
                <w:sz w:val="14"/>
                <w:szCs w:val="14"/>
              </w:rPr>
            </w:pPr>
            <w:r>
              <w:rPr>
                <w:b w:val="0"/>
                <w:sz w:val="14"/>
              </w:rPr>
              <w:t>-94.4</w:t>
            </w:r>
          </w:p>
        </w:tc>
        <w:tc>
          <w:tcPr>
            <w:tcW w:type="dxa" w:w="536"/>
            <w:noWrap/>
            <w:vAlign w:val="center"/>
          </w:tcPr>
          <w:p>
            <w:pPr>
              <w:spacing w:before="0" w:after="0" w:line="240" w:lineRule="auto"/>
              <w:jc w:val="center"/>
              <w:rPr>
                <w:sz w:val="14"/>
                <w:szCs w:val="14"/>
              </w:rPr>
            </w:pPr>
            <w:r>
              <w:rPr>
                <w:b w:val="0"/>
                <w:sz w:val="14"/>
              </w:rPr>
              <w:t>0.55</w:t>
            </w:r>
          </w:p>
        </w:tc>
      </w:tr>
      <w:tr>
        <w:tc>
          <w:tcPr>
            <w:tcW w:type="dxa" w:w="436"/>
            <w:noWrap/>
            <w:vAlign w:val="center"/>
          </w:tcPr>
          <w:p>
            <w:pPr>
              <w:spacing w:before="0" w:after="0" w:line="240" w:lineRule="auto"/>
              <w:jc w:val="center"/>
              <w:rPr>
                <w:sz w:val="14"/>
                <w:szCs w:val="14"/>
              </w:rPr>
            </w:pPr>
            <w:r>
              <w:rPr>
                <w:b w:val="0"/>
                <w:sz w:val="14"/>
              </w:rPr>
              <w:t>18</w:t>
            </w:r>
          </w:p>
        </w:tc>
        <w:tc>
          <w:tcPr>
            <w:tcW w:type="dxa" w:w="506"/>
            <w:noWrap/>
            <w:vAlign w:val="center"/>
          </w:tcPr>
          <w:p>
            <w:pPr>
              <w:spacing w:before="0" w:after="0" w:line="240" w:lineRule="auto"/>
              <w:jc w:val="center"/>
              <w:rPr>
                <w:sz w:val="14"/>
                <w:szCs w:val="14"/>
              </w:rPr>
            </w:pPr>
            <w:r>
              <w:rPr>
                <w:b w:val="0"/>
                <w:sz w:val="14"/>
              </w:rPr>
              <w:t>26.71</w:t>
            </w:r>
          </w:p>
        </w:tc>
        <w:tc>
          <w:tcPr>
            <w:tcW w:type="dxa" w:w="516"/>
            <w:noWrap/>
            <w:vAlign w:val="center"/>
          </w:tcPr>
          <w:p>
            <w:pPr>
              <w:spacing w:before="0" w:after="0" w:line="240" w:lineRule="auto"/>
              <w:jc w:val="center"/>
              <w:rPr>
                <w:sz w:val="14"/>
                <w:szCs w:val="14"/>
              </w:rPr>
            </w:pPr>
            <w:r>
              <w:rPr>
                <w:b w:val="0"/>
                <w:sz w:val="14"/>
              </w:rPr>
              <w:t>0.78</w:t>
            </w:r>
          </w:p>
        </w:tc>
        <w:tc>
          <w:tcPr>
            <w:tcW w:type="dxa" w:w="491"/>
            <w:noWrap/>
            <w:vAlign w:val="center"/>
          </w:tcPr>
          <w:p>
            <w:pPr>
              <w:spacing w:before="0" w:after="0" w:line="240" w:lineRule="auto"/>
              <w:jc w:val="center"/>
              <w:rPr>
                <w:sz w:val="14"/>
                <w:szCs w:val="14"/>
              </w:rPr>
            </w:pPr>
            <w:r>
              <w:rPr>
                <w:b w:val="0"/>
                <w:sz w:val="14"/>
              </w:rPr>
              <w:t>13.36</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1.29</w:t>
            </w:r>
          </w:p>
        </w:tc>
        <w:tc>
          <w:tcPr>
            <w:tcW w:type="dxa" w:w="594"/>
            <w:noWrap/>
            <w:vAlign w:val="center"/>
          </w:tcPr>
          <w:p>
            <w:pPr>
              <w:spacing w:before="0" w:after="0" w:line="240" w:lineRule="auto"/>
              <w:jc w:val="center"/>
              <w:rPr>
                <w:sz w:val="14"/>
                <w:szCs w:val="14"/>
              </w:rPr>
            </w:pPr>
            <w:r>
              <w:rPr>
                <w:b w:val="0"/>
                <w:sz w:val="14"/>
              </w:rPr>
              <w:t>10.82</w:t>
            </w:r>
          </w:p>
        </w:tc>
        <w:tc>
          <w:tcPr>
            <w:tcW w:type="dxa" w:w="669"/>
            <w:noWrap/>
            <w:vAlign w:val="center"/>
          </w:tcPr>
          <w:p>
            <w:pPr>
              <w:spacing w:before="0" w:after="0" w:line="240" w:lineRule="auto"/>
              <w:jc w:val="center"/>
              <w:rPr>
                <w:sz w:val="14"/>
                <w:szCs w:val="14"/>
              </w:rPr>
            </w:pPr>
            <w:r>
              <w:rPr>
                <w:b w:val="0"/>
                <w:sz w:val="14"/>
              </w:rPr>
              <w:t>2069.6</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2031.7</w:t>
            </w:r>
          </w:p>
        </w:tc>
        <w:tc>
          <w:tcPr>
            <w:tcW w:type="dxa" w:w="631"/>
            <w:noWrap/>
            <w:vAlign w:val="center"/>
          </w:tcPr>
          <w:p>
            <w:pPr>
              <w:spacing w:before="0" w:after="0" w:line="240" w:lineRule="auto"/>
              <w:jc w:val="center"/>
              <w:rPr>
                <w:sz w:val="14"/>
                <w:szCs w:val="14"/>
              </w:rPr>
            </w:pPr>
            <w:r>
              <w:rPr>
                <w:b w:val="0"/>
                <w:sz w:val="14"/>
              </w:rPr>
              <w:t>7356.1</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-2069.6</w:t>
            </w:r>
          </w:p>
        </w:tc>
        <w:tc>
          <w:tcPr>
            <w:tcW w:type="dxa" w:w="701"/>
            <w:noWrap/>
            <w:vAlign w:val="center"/>
          </w:tcPr>
          <w:p>
            <w:pPr>
              <w:spacing w:before="0" w:after="0" w:line="240" w:lineRule="auto"/>
              <w:jc w:val="center"/>
              <w:rPr>
                <w:sz w:val="14"/>
                <w:szCs w:val="14"/>
              </w:rPr>
            </w:pPr>
            <w:r>
              <w:rPr>
                <w:b w:val="0"/>
                <w:sz w:val="14"/>
              </w:rPr>
              <w:t>-25.9</w:t>
            </w:r>
          </w:p>
        </w:tc>
        <w:tc>
          <w:tcPr>
            <w:tcW w:type="dxa" w:w="536"/>
            <w:noWrap/>
            <w:vAlign w:val="center"/>
          </w:tcPr>
          <w:p>
            <w:pPr>
              <w:spacing w:before="0" w:after="0" w:line="240" w:lineRule="auto"/>
              <w:jc w:val="center"/>
              <w:rPr>
                <w:sz w:val="14"/>
                <w:szCs w:val="14"/>
              </w:rPr>
            </w:pPr>
            <w:r>
              <w:rPr>
                <w:b w:val="0"/>
                <w:sz w:val="14"/>
              </w:rPr>
              <w:t>0.78</w:t>
            </w:r>
          </w:p>
        </w:tc>
      </w:tr>
      <w:tr>
        <w:tc>
          <w:tcPr>
            <w:tcW w:type="dxa" w:w="436"/>
            <w:noWrap/>
            <w:vAlign w:val="center"/>
          </w:tcPr>
          <w:p>
            <w:pPr>
              <w:spacing w:before="0" w:after="0" w:line="240" w:lineRule="auto"/>
              <w:jc w:val="center"/>
              <w:rPr>
                <w:sz w:val="14"/>
                <w:szCs w:val="14"/>
              </w:rPr>
            </w:pPr>
            <w:r>
              <w:rPr>
                <w:b w:val="0"/>
                <w:sz w:val="14"/>
              </w:rPr>
              <w:t>19</w:t>
            </w:r>
          </w:p>
        </w:tc>
        <w:tc>
          <w:tcPr>
            <w:tcW w:type="dxa" w:w="506"/>
            <w:noWrap/>
            <w:vAlign w:val="center"/>
          </w:tcPr>
          <w:p>
            <w:pPr>
              <w:spacing w:before="0" w:after="0" w:line="240" w:lineRule="auto"/>
              <w:jc w:val="center"/>
              <w:rPr>
                <w:sz w:val="14"/>
                <w:szCs w:val="14"/>
              </w:rPr>
            </w:pPr>
            <w:r>
              <w:rPr>
                <w:b w:val="0"/>
                <w:sz w:val="14"/>
              </w:rPr>
              <w:t>27.98</w:t>
            </w:r>
          </w:p>
        </w:tc>
        <w:tc>
          <w:tcPr>
            <w:tcW w:type="dxa" w:w="516"/>
            <w:noWrap/>
            <w:vAlign w:val="center"/>
          </w:tcPr>
          <w:p>
            <w:pPr>
              <w:spacing w:before="0" w:after="0" w:line="240" w:lineRule="auto"/>
              <w:jc w:val="center"/>
              <w:rPr>
                <w:sz w:val="14"/>
                <w:szCs w:val="14"/>
              </w:rPr>
            </w:pPr>
            <w:r>
              <w:rPr>
                <w:b w:val="0"/>
                <w:sz w:val="14"/>
              </w:rPr>
              <w:t>1.04</w:t>
            </w:r>
          </w:p>
        </w:tc>
        <w:tc>
          <w:tcPr>
            <w:tcW w:type="dxa" w:w="491"/>
            <w:noWrap/>
            <w:vAlign w:val="center"/>
          </w:tcPr>
          <w:p>
            <w:pPr>
              <w:spacing w:before="0" w:after="0" w:line="240" w:lineRule="auto"/>
              <w:jc w:val="center"/>
              <w:rPr>
                <w:sz w:val="14"/>
                <w:szCs w:val="14"/>
              </w:rPr>
            </w:pPr>
            <w:r>
              <w:rPr>
                <w:b w:val="0"/>
                <w:sz w:val="14"/>
              </w:rPr>
              <w:t>13.99</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1.30</w:t>
            </w:r>
          </w:p>
        </w:tc>
        <w:tc>
          <w:tcPr>
            <w:tcW w:type="dxa" w:w="594"/>
            <w:noWrap/>
            <w:vAlign w:val="center"/>
          </w:tcPr>
          <w:p>
            <w:pPr>
              <w:spacing w:before="0" w:after="0" w:line="240" w:lineRule="auto"/>
              <w:jc w:val="center"/>
              <w:rPr>
                <w:sz w:val="14"/>
                <w:szCs w:val="14"/>
              </w:rPr>
            </w:pPr>
            <w:r>
              <w:rPr>
                <w:b w:val="0"/>
                <w:sz w:val="14"/>
              </w:rPr>
              <w:t>12.51</w:t>
            </w:r>
          </w:p>
        </w:tc>
        <w:tc>
          <w:tcPr>
            <w:tcW w:type="dxa" w:w="669"/>
            <w:noWrap/>
            <w:vAlign w:val="center"/>
          </w:tcPr>
          <w:p>
            <w:pPr>
              <w:spacing w:before="0" w:after="0" w:line="240" w:lineRule="auto"/>
              <w:jc w:val="center"/>
              <w:rPr>
                <w:sz w:val="14"/>
                <w:szCs w:val="14"/>
              </w:rPr>
            </w:pPr>
            <w:r>
              <w:rPr>
                <w:b w:val="0"/>
                <w:sz w:val="14"/>
              </w:rPr>
              <w:t>2130.7</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2083.3</w:t>
            </w:r>
          </w:p>
        </w:tc>
        <w:tc>
          <w:tcPr>
            <w:tcW w:type="dxa" w:w="631"/>
            <w:noWrap/>
            <w:vAlign w:val="center"/>
          </w:tcPr>
          <w:p>
            <w:pPr>
              <w:spacing w:before="0" w:after="0" w:line="240" w:lineRule="auto"/>
              <w:jc w:val="center"/>
              <w:rPr>
                <w:sz w:val="14"/>
                <w:szCs w:val="14"/>
              </w:rPr>
            </w:pPr>
            <w:r>
              <w:rPr>
                <w:b w:val="0"/>
                <w:sz w:val="14"/>
              </w:rPr>
              <w:t>7382.1</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-2130.7</w:t>
            </w:r>
          </w:p>
        </w:tc>
        <w:tc>
          <w:tcPr>
            <w:tcW w:type="dxa" w:w="701"/>
            <w:noWrap/>
            <w:vAlign w:val="center"/>
          </w:tcPr>
          <w:p>
            <w:pPr>
              <w:spacing w:before="0" w:after="0" w:line="240" w:lineRule="auto"/>
              <w:jc w:val="center"/>
              <w:rPr>
                <w:sz w:val="14"/>
                <w:szCs w:val="14"/>
              </w:rPr>
            </w:pPr>
            <w:r>
              <w:rPr>
                <w:b w:val="0"/>
                <w:sz w:val="14"/>
              </w:rPr>
              <w:t>44.8</w:t>
            </w:r>
          </w:p>
        </w:tc>
        <w:tc>
          <w:tcPr>
            <w:tcW w:type="dxa" w:w="536"/>
            <w:noWrap/>
            <w:vAlign w:val="center"/>
          </w:tcPr>
          <w:p>
            <w:pPr>
              <w:spacing w:before="0" w:after="0" w:line="240" w:lineRule="auto"/>
              <w:jc w:val="center"/>
              <w:rPr>
                <w:sz w:val="14"/>
                <w:szCs w:val="14"/>
              </w:rPr>
            </w:pPr>
            <w:r>
              <w:rPr>
                <w:b w:val="0"/>
                <w:sz w:val="14"/>
              </w:rPr>
              <w:t>1.04</w:t>
            </w:r>
          </w:p>
        </w:tc>
      </w:tr>
      <w:tr>
        <w:tc>
          <w:tcPr>
            <w:tcW w:type="dxa" w:w="436"/>
            <w:noWrap/>
            <w:vAlign w:val="center"/>
          </w:tcPr>
          <w:p>
            <w:pPr>
              <w:spacing w:before="0" w:after="0" w:line="240" w:lineRule="auto"/>
              <w:jc w:val="center"/>
              <w:rPr>
                <w:sz w:val="14"/>
                <w:szCs w:val="14"/>
              </w:rPr>
            </w:pPr>
            <w:r>
              <w:rPr>
                <w:b w:val="0"/>
                <w:sz w:val="14"/>
              </w:rPr>
              <w:t>20</w:t>
            </w:r>
          </w:p>
        </w:tc>
        <w:tc>
          <w:tcPr>
            <w:tcW w:type="dxa" w:w="506"/>
            <w:noWrap/>
            <w:vAlign w:val="center"/>
          </w:tcPr>
          <w:p>
            <w:pPr>
              <w:spacing w:before="0" w:after="0" w:line="240" w:lineRule="auto"/>
              <w:jc w:val="center"/>
              <w:rPr>
                <w:sz w:val="14"/>
                <w:szCs w:val="14"/>
              </w:rPr>
            </w:pPr>
            <w:r>
              <w:rPr>
                <w:b w:val="0"/>
                <w:sz w:val="14"/>
              </w:rPr>
              <w:t>29.24</w:t>
            </w:r>
          </w:p>
        </w:tc>
        <w:tc>
          <w:tcPr>
            <w:tcW w:type="dxa" w:w="516"/>
            <w:noWrap/>
            <w:vAlign w:val="center"/>
          </w:tcPr>
          <w:p>
            <w:pPr>
              <w:spacing w:before="0" w:after="0" w:line="240" w:lineRule="auto"/>
              <w:jc w:val="center"/>
              <w:rPr>
                <w:sz w:val="14"/>
                <w:szCs w:val="14"/>
              </w:rPr>
            </w:pPr>
            <w:r>
              <w:rPr>
                <w:b w:val="0"/>
                <w:sz w:val="14"/>
              </w:rPr>
              <w:t>1.34</w:t>
            </w:r>
          </w:p>
        </w:tc>
        <w:tc>
          <w:tcPr>
            <w:tcW w:type="dxa" w:w="491"/>
            <w:noWrap/>
            <w:vAlign w:val="center"/>
          </w:tcPr>
          <w:p>
            <w:pPr>
              <w:spacing w:before="0" w:after="0" w:line="240" w:lineRule="auto"/>
              <w:jc w:val="center"/>
              <w:rPr>
                <w:sz w:val="14"/>
                <w:szCs w:val="14"/>
              </w:rPr>
            </w:pPr>
            <w:r>
              <w:rPr>
                <w:b w:val="0"/>
                <w:sz w:val="14"/>
              </w:rPr>
              <w:t>14.62</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1.31</w:t>
            </w:r>
          </w:p>
        </w:tc>
        <w:tc>
          <w:tcPr>
            <w:tcW w:type="dxa" w:w="594"/>
            <w:noWrap/>
            <w:vAlign w:val="center"/>
          </w:tcPr>
          <w:p>
            <w:pPr>
              <w:spacing w:before="0" w:after="0" w:line="240" w:lineRule="auto"/>
              <w:jc w:val="center"/>
              <w:rPr>
                <w:sz w:val="14"/>
                <w:szCs w:val="14"/>
              </w:rPr>
            </w:pPr>
            <w:r>
              <w:rPr>
                <w:b w:val="0"/>
                <w:sz w:val="14"/>
              </w:rPr>
              <w:t>14.21</w:t>
            </w:r>
          </w:p>
        </w:tc>
        <w:tc>
          <w:tcPr>
            <w:tcW w:type="dxa" w:w="669"/>
            <w:noWrap/>
            <w:vAlign w:val="center"/>
          </w:tcPr>
          <w:p>
            <w:pPr>
              <w:spacing w:before="0" w:after="0" w:line="240" w:lineRule="auto"/>
              <w:jc w:val="center"/>
              <w:rPr>
                <w:sz w:val="14"/>
                <w:szCs w:val="14"/>
              </w:rPr>
            </w:pPr>
            <w:r>
              <w:rPr>
                <w:b w:val="0"/>
                <w:sz w:val="14"/>
              </w:rPr>
              <w:t>2185.4</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2130.2</w:t>
            </w:r>
          </w:p>
        </w:tc>
        <w:tc>
          <w:tcPr>
            <w:tcW w:type="dxa" w:w="631"/>
            <w:noWrap/>
            <w:vAlign w:val="center"/>
          </w:tcPr>
          <w:p>
            <w:pPr>
              <w:spacing w:before="0" w:after="0" w:line="240" w:lineRule="auto"/>
              <w:jc w:val="center"/>
              <w:rPr>
                <w:sz w:val="14"/>
                <w:szCs w:val="14"/>
              </w:rPr>
            </w:pPr>
            <w:r>
              <w:rPr>
                <w:b w:val="0"/>
                <w:sz w:val="14"/>
              </w:rPr>
              <w:t>7337.3</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-2185.4</w:t>
            </w:r>
          </w:p>
        </w:tc>
        <w:tc>
          <w:tcPr>
            <w:tcW w:type="dxa" w:w="701"/>
            <w:noWrap/>
            <w:vAlign w:val="center"/>
          </w:tcPr>
          <w:p>
            <w:pPr>
              <w:spacing w:before="0" w:after="0" w:line="240" w:lineRule="auto"/>
              <w:jc w:val="center"/>
              <w:rPr>
                <w:sz w:val="14"/>
                <w:szCs w:val="14"/>
              </w:rPr>
            </w:pPr>
            <w:r>
              <w:rPr>
                <w:b w:val="0"/>
                <w:sz w:val="14"/>
              </w:rPr>
              <w:t>117.4</w:t>
            </w:r>
          </w:p>
        </w:tc>
        <w:tc>
          <w:tcPr>
            <w:tcW w:type="dxa" w:w="536"/>
            <w:noWrap/>
            <w:vAlign w:val="center"/>
          </w:tcPr>
          <w:p>
            <w:pPr>
              <w:spacing w:before="0" w:after="0" w:line="240" w:lineRule="auto"/>
              <w:jc w:val="center"/>
              <w:rPr>
                <w:sz w:val="14"/>
                <w:szCs w:val="14"/>
              </w:rPr>
            </w:pPr>
            <w:r>
              <w:rPr>
                <w:b w:val="0"/>
                <w:sz w:val="14"/>
              </w:rPr>
              <w:t>1.34</w:t>
            </w:r>
          </w:p>
        </w:tc>
      </w:tr>
      <w:tr>
        <w:tc>
          <w:tcPr>
            <w:tcW w:type="dxa" w:w="436"/>
            <w:noWrap/>
            <w:vAlign w:val="center"/>
          </w:tcPr>
          <w:p>
            <w:pPr>
              <w:spacing w:before="0" w:after="0" w:line="240" w:lineRule="auto"/>
              <w:jc w:val="center"/>
              <w:rPr>
                <w:sz w:val="14"/>
                <w:szCs w:val="14"/>
              </w:rPr>
            </w:pPr>
            <w:r>
              <w:rPr>
                <w:b w:val="0"/>
                <w:sz w:val="14"/>
              </w:rPr>
              <w:t>21</w:t>
            </w:r>
          </w:p>
        </w:tc>
        <w:tc>
          <w:tcPr>
            <w:tcW w:type="dxa" w:w="506"/>
            <w:noWrap/>
            <w:vAlign w:val="center"/>
          </w:tcPr>
          <w:p>
            <w:pPr>
              <w:spacing w:before="0" w:after="0" w:line="240" w:lineRule="auto"/>
              <w:jc w:val="center"/>
              <w:rPr>
                <w:sz w:val="14"/>
                <w:szCs w:val="14"/>
              </w:rPr>
            </w:pPr>
            <w:r>
              <w:rPr>
                <w:b w:val="0"/>
                <w:sz w:val="14"/>
              </w:rPr>
              <w:t>30.51</w:t>
            </w:r>
          </w:p>
        </w:tc>
        <w:tc>
          <w:tcPr>
            <w:tcW w:type="dxa" w:w="516"/>
            <w:noWrap/>
            <w:vAlign w:val="center"/>
          </w:tcPr>
          <w:p>
            <w:pPr>
              <w:spacing w:before="0" w:after="0" w:line="240" w:lineRule="auto"/>
              <w:jc w:val="center"/>
              <w:rPr>
                <w:sz w:val="14"/>
                <w:szCs w:val="14"/>
              </w:rPr>
            </w:pPr>
            <w:r>
              <w:rPr>
                <w:b w:val="0"/>
                <w:sz w:val="14"/>
              </w:rPr>
              <w:t>1.68</w:t>
            </w:r>
          </w:p>
        </w:tc>
        <w:tc>
          <w:tcPr>
            <w:tcW w:type="dxa" w:w="491"/>
            <w:noWrap/>
            <w:vAlign w:val="center"/>
          </w:tcPr>
          <w:p>
            <w:pPr>
              <w:spacing w:before="0" w:after="0" w:line="240" w:lineRule="auto"/>
              <w:jc w:val="center"/>
              <w:rPr>
                <w:sz w:val="14"/>
                <w:szCs w:val="14"/>
              </w:rPr>
            </w:pPr>
            <w:r>
              <w:rPr>
                <w:b w:val="0"/>
                <w:sz w:val="14"/>
              </w:rPr>
              <w:t>15.25</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1.32</w:t>
            </w:r>
          </w:p>
        </w:tc>
        <w:tc>
          <w:tcPr>
            <w:tcW w:type="dxa" w:w="594"/>
            <w:noWrap/>
            <w:vAlign w:val="center"/>
          </w:tcPr>
          <w:p>
            <w:pPr>
              <w:spacing w:before="0" w:after="0" w:line="240" w:lineRule="auto"/>
              <w:jc w:val="center"/>
              <w:rPr>
                <w:sz w:val="14"/>
                <w:szCs w:val="14"/>
              </w:rPr>
            </w:pPr>
            <w:r>
              <w:rPr>
                <w:b w:val="0"/>
                <w:sz w:val="14"/>
              </w:rPr>
              <w:t>15.93</w:t>
            </w:r>
          </w:p>
        </w:tc>
        <w:tc>
          <w:tcPr>
            <w:tcW w:type="dxa" w:w="669"/>
            <w:noWrap/>
            <w:vAlign w:val="center"/>
          </w:tcPr>
          <w:p>
            <w:pPr>
              <w:spacing w:before="0" w:after="0" w:line="240" w:lineRule="auto"/>
              <w:jc w:val="center"/>
              <w:rPr>
                <w:sz w:val="14"/>
                <w:szCs w:val="14"/>
              </w:rPr>
            </w:pPr>
            <w:r>
              <w:rPr>
                <w:b w:val="0"/>
                <w:sz w:val="14"/>
              </w:rPr>
              <w:t>2233.4</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2172.5</w:t>
            </w:r>
          </w:p>
        </w:tc>
        <w:tc>
          <w:tcPr>
            <w:tcW w:type="dxa" w:w="631"/>
            <w:noWrap/>
            <w:vAlign w:val="center"/>
          </w:tcPr>
          <w:p>
            <w:pPr>
              <w:spacing w:before="0" w:after="0" w:line="240" w:lineRule="auto"/>
              <w:jc w:val="center"/>
              <w:rPr>
                <w:sz w:val="14"/>
                <w:szCs w:val="14"/>
              </w:rPr>
            </w:pPr>
            <w:r>
              <w:rPr>
                <w:b w:val="0"/>
                <w:sz w:val="14"/>
              </w:rPr>
              <w:t>7219.9</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-2233.4</w:t>
            </w:r>
          </w:p>
        </w:tc>
        <w:tc>
          <w:tcPr>
            <w:tcW w:type="dxa" w:w="701"/>
            <w:noWrap/>
            <w:vAlign w:val="center"/>
          </w:tcPr>
          <w:p>
            <w:pPr>
              <w:spacing w:before="0" w:after="0" w:line="240" w:lineRule="auto"/>
              <w:jc w:val="center"/>
              <w:rPr>
                <w:sz w:val="14"/>
                <w:szCs w:val="14"/>
              </w:rPr>
            </w:pPr>
            <w:r>
              <w:rPr>
                <w:b w:val="0"/>
                <w:sz w:val="14"/>
              </w:rPr>
              <w:t>191.4</w:t>
            </w:r>
          </w:p>
        </w:tc>
        <w:tc>
          <w:tcPr>
            <w:tcW w:type="dxa" w:w="536"/>
            <w:noWrap/>
            <w:vAlign w:val="center"/>
          </w:tcPr>
          <w:p>
            <w:pPr>
              <w:spacing w:before="0" w:after="0" w:line="240" w:lineRule="auto"/>
              <w:jc w:val="center"/>
              <w:rPr>
                <w:sz w:val="14"/>
                <w:szCs w:val="14"/>
              </w:rPr>
            </w:pPr>
            <w:r>
              <w:rPr>
                <w:b w:val="0"/>
                <w:sz w:val="14"/>
              </w:rPr>
              <w:t>1.68</w:t>
            </w:r>
          </w:p>
        </w:tc>
      </w:tr>
      <w:tr>
        <w:tc>
          <w:tcPr>
            <w:tcW w:type="dxa" w:w="436"/>
            <w:noWrap/>
            <w:vAlign w:val="center"/>
          </w:tcPr>
          <w:p>
            <w:pPr>
              <w:spacing w:before="0" w:after="0" w:line="240" w:lineRule="auto"/>
              <w:jc w:val="center"/>
              <w:rPr>
                <w:sz w:val="14"/>
                <w:szCs w:val="14"/>
              </w:rPr>
            </w:pPr>
            <w:r>
              <w:rPr>
                <w:b w:val="0"/>
                <w:sz w:val="14"/>
              </w:rPr>
              <w:t>22</w:t>
            </w:r>
          </w:p>
        </w:tc>
        <w:tc>
          <w:tcPr>
            <w:tcW w:type="dxa" w:w="506"/>
            <w:noWrap/>
            <w:vAlign w:val="center"/>
          </w:tcPr>
          <w:p>
            <w:pPr>
              <w:spacing w:before="0" w:after="0" w:line="240" w:lineRule="auto"/>
              <w:jc w:val="center"/>
              <w:rPr>
                <w:sz w:val="14"/>
                <w:szCs w:val="14"/>
              </w:rPr>
            </w:pPr>
            <w:r>
              <w:rPr>
                <w:b w:val="0"/>
                <w:sz w:val="14"/>
              </w:rPr>
              <w:t>31.77</w:t>
            </w:r>
          </w:p>
        </w:tc>
        <w:tc>
          <w:tcPr>
            <w:tcW w:type="dxa" w:w="516"/>
            <w:noWrap/>
            <w:vAlign w:val="center"/>
          </w:tcPr>
          <w:p>
            <w:pPr>
              <w:spacing w:before="0" w:after="0" w:line="240" w:lineRule="auto"/>
              <w:jc w:val="center"/>
              <w:rPr>
                <w:sz w:val="14"/>
                <w:szCs w:val="14"/>
              </w:rPr>
            </w:pPr>
            <w:r>
              <w:rPr>
                <w:b w:val="0"/>
                <w:sz w:val="14"/>
              </w:rPr>
              <w:t>2.06</w:t>
            </w:r>
          </w:p>
        </w:tc>
        <w:tc>
          <w:tcPr>
            <w:tcW w:type="dxa" w:w="491"/>
            <w:noWrap/>
            <w:vAlign w:val="center"/>
          </w:tcPr>
          <w:p>
            <w:pPr>
              <w:spacing w:before="0" w:after="0" w:line="240" w:lineRule="auto"/>
              <w:jc w:val="center"/>
              <w:rPr>
                <w:sz w:val="14"/>
                <w:szCs w:val="14"/>
              </w:rPr>
            </w:pPr>
            <w:r>
              <w:rPr>
                <w:b w:val="0"/>
                <w:sz w:val="14"/>
              </w:rPr>
              <w:t>15.89</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1.33</w:t>
            </w:r>
          </w:p>
        </w:tc>
        <w:tc>
          <w:tcPr>
            <w:tcW w:type="dxa" w:w="594"/>
            <w:noWrap/>
            <w:vAlign w:val="center"/>
          </w:tcPr>
          <w:p>
            <w:pPr>
              <w:spacing w:before="0" w:after="0" w:line="240" w:lineRule="auto"/>
              <w:jc w:val="center"/>
              <w:rPr>
                <w:sz w:val="14"/>
                <w:szCs w:val="14"/>
              </w:rPr>
            </w:pPr>
            <w:r>
              <w:rPr>
                <w:b w:val="0"/>
                <w:sz w:val="14"/>
              </w:rPr>
              <w:t>17.66</w:t>
            </w:r>
          </w:p>
        </w:tc>
        <w:tc>
          <w:tcPr>
            <w:tcW w:type="dxa" w:w="669"/>
            <w:noWrap/>
            <w:vAlign w:val="center"/>
          </w:tcPr>
          <w:p>
            <w:pPr>
              <w:spacing w:before="0" w:after="0" w:line="240" w:lineRule="auto"/>
              <w:jc w:val="center"/>
              <w:rPr>
                <w:sz w:val="14"/>
                <w:szCs w:val="14"/>
              </w:rPr>
            </w:pPr>
            <w:r>
              <w:rPr>
                <w:b w:val="0"/>
                <w:sz w:val="14"/>
              </w:rPr>
              <w:t>2274.7</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2210.0</w:t>
            </w:r>
          </w:p>
        </w:tc>
        <w:tc>
          <w:tcPr>
            <w:tcW w:type="dxa" w:w="631"/>
            <w:noWrap/>
            <w:vAlign w:val="center"/>
          </w:tcPr>
          <w:p>
            <w:pPr>
              <w:spacing w:before="0" w:after="0" w:line="240" w:lineRule="auto"/>
              <w:jc w:val="center"/>
              <w:rPr>
                <w:sz w:val="14"/>
                <w:szCs w:val="14"/>
              </w:rPr>
            </w:pPr>
            <w:r>
              <w:rPr>
                <w:b w:val="0"/>
                <w:sz w:val="14"/>
              </w:rPr>
              <w:t>7028.6</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-2274.7</w:t>
            </w:r>
          </w:p>
        </w:tc>
        <w:tc>
          <w:tcPr>
            <w:tcW w:type="dxa" w:w="701"/>
            <w:noWrap/>
            <w:vAlign w:val="center"/>
          </w:tcPr>
          <w:p>
            <w:pPr>
              <w:spacing w:before="0" w:after="0" w:line="240" w:lineRule="auto"/>
              <w:jc w:val="center"/>
              <w:rPr>
                <w:sz w:val="14"/>
                <w:szCs w:val="14"/>
              </w:rPr>
            </w:pPr>
            <w:r>
              <w:rPr>
                <w:b w:val="0"/>
                <w:sz w:val="14"/>
              </w:rPr>
              <w:t>266.4</w:t>
            </w:r>
          </w:p>
        </w:tc>
        <w:tc>
          <w:tcPr>
            <w:tcW w:type="dxa" w:w="536"/>
            <w:noWrap/>
            <w:vAlign w:val="center"/>
          </w:tcPr>
          <w:p>
            <w:pPr>
              <w:spacing w:before="0" w:after="0" w:line="240" w:lineRule="auto"/>
              <w:jc w:val="center"/>
              <w:rPr>
                <w:sz w:val="14"/>
                <w:szCs w:val="14"/>
              </w:rPr>
            </w:pPr>
            <w:r>
              <w:rPr>
                <w:b w:val="0"/>
                <w:sz w:val="14"/>
              </w:rPr>
              <w:t>2.06</w:t>
            </w:r>
          </w:p>
        </w:tc>
      </w:tr>
      <w:tr>
        <w:tc>
          <w:tcPr>
            <w:tcW w:type="dxa" w:w="436"/>
            <w:noWrap/>
            <w:vAlign w:val="center"/>
          </w:tcPr>
          <w:p>
            <w:pPr>
              <w:spacing w:before="0" w:after="0" w:line="240" w:lineRule="auto"/>
              <w:jc w:val="center"/>
              <w:rPr>
                <w:sz w:val="14"/>
                <w:szCs w:val="14"/>
              </w:rPr>
            </w:pPr>
            <w:r>
              <w:rPr>
                <w:b w:val="0"/>
                <w:sz w:val="14"/>
              </w:rPr>
              <w:t>23</w:t>
            </w:r>
          </w:p>
        </w:tc>
        <w:tc>
          <w:tcPr>
            <w:tcW w:type="dxa" w:w="506"/>
            <w:noWrap/>
            <w:vAlign w:val="center"/>
          </w:tcPr>
          <w:p>
            <w:pPr>
              <w:spacing w:before="0" w:after="0" w:line="240" w:lineRule="auto"/>
              <w:jc w:val="center"/>
              <w:rPr>
                <w:sz w:val="14"/>
                <w:szCs w:val="14"/>
              </w:rPr>
            </w:pPr>
            <w:r>
              <w:rPr>
                <w:b w:val="0"/>
                <w:sz w:val="14"/>
              </w:rPr>
              <w:t>33.04</w:t>
            </w:r>
          </w:p>
        </w:tc>
        <w:tc>
          <w:tcPr>
            <w:tcW w:type="dxa" w:w="516"/>
            <w:noWrap/>
            <w:vAlign w:val="center"/>
          </w:tcPr>
          <w:p>
            <w:pPr>
              <w:spacing w:before="0" w:after="0" w:line="240" w:lineRule="auto"/>
              <w:jc w:val="center"/>
              <w:rPr>
                <w:sz w:val="14"/>
                <w:szCs w:val="14"/>
              </w:rPr>
            </w:pPr>
            <w:r>
              <w:rPr>
                <w:b w:val="0"/>
                <w:sz w:val="14"/>
              </w:rPr>
              <w:t>2.49</w:t>
            </w:r>
          </w:p>
        </w:tc>
        <w:tc>
          <w:tcPr>
            <w:tcW w:type="dxa" w:w="491"/>
            <w:noWrap/>
            <w:vAlign w:val="center"/>
          </w:tcPr>
          <w:p>
            <w:pPr>
              <w:spacing w:before="0" w:after="0" w:line="240" w:lineRule="auto"/>
              <w:jc w:val="center"/>
              <w:rPr>
                <w:sz w:val="14"/>
                <w:szCs w:val="14"/>
              </w:rPr>
            </w:pPr>
            <w:r>
              <w:rPr>
                <w:b w:val="0"/>
                <w:sz w:val="14"/>
              </w:rPr>
              <w:t>16.52</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1.34</w:t>
            </w:r>
          </w:p>
        </w:tc>
        <w:tc>
          <w:tcPr>
            <w:tcW w:type="dxa" w:w="594"/>
            <w:noWrap/>
            <w:vAlign w:val="center"/>
          </w:tcPr>
          <w:p>
            <w:pPr>
              <w:spacing w:before="0" w:after="0" w:line="240" w:lineRule="auto"/>
              <w:jc w:val="center"/>
              <w:rPr>
                <w:sz w:val="14"/>
                <w:szCs w:val="14"/>
              </w:rPr>
            </w:pPr>
            <w:r>
              <w:rPr>
                <w:b w:val="0"/>
                <w:sz w:val="14"/>
              </w:rPr>
              <w:t>19.41</w:t>
            </w:r>
          </w:p>
        </w:tc>
        <w:tc>
          <w:tcPr>
            <w:tcW w:type="dxa" w:w="669"/>
            <w:noWrap/>
            <w:vAlign w:val="center"/>
          </w:tcPr>
          <w:p>
            <w:pPr>
              <w:spacing w:before="0" w:after="0" w:line="240" w:lineRule="auto"/>
              <w:jc w:val="center"/>
              <w:rPr>
                <w:sz w:val="14"/>
                <w:szCs w:val="14"/>
              </w:rPr>
            </w:pPr>
            <w:r>
              <w:rPr>
                <w:b w:val="0"/>
                <w:sz w:val="14"/>
              </w:rPr>
              <w:t>2309.0</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2242.6</w:t>
            </w:r>
          </w:p>
        </w:tc>
        <w:tc>
          <w:tcPr>
            <w:tcW w:type="dxa" w:w="631"/>
            <w:noWrap/>
            <w:vAlign w:val="center"/>
          </w:tcPr>
          <w:p>
            <w:pPr>
              <w:spacing w:before="0" w:after="0" w:line="240" w:lineRule="auto"/>
              <w:jc w:val="center"/>
              <w:rPr>
                <w:sz w:val="14"/>
                <w:szCs w:val="14"/>
              </w:rPr>
            </w:pPr>
            <w:r>
              <w:rPr>
                <w:b w:val="0"/>
                <w:sz w:val="14"/>
              </w:rPr>
              <w:t>6762.1</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-2309.0</w:t>
            </w:r>
          </w:p>
        </w:tc>
        <w:tc>
          <w:tcPr>
            <w:tcW w:type="dxa" w:w="701"/>
            <w:noWrap/>
            <w:vAlign w:val="center"/>
          </w:tcPr>
          <w:p>
            <w:pPr>
              <w:spacing w:before="0" w:after="0" w:line="240" w:lineRule="auto"/>
              <w:jc w:val="center"/>
              <w:rPr>
                <w:sz w:val="14"/>
                <w:szCs w:val="14"/>
              </w:rPr>
            </w:pPr>
            <w:r>
              <w:rPr>
                <w:b w:val="0"/>
                <w:sz w:val="14"/>
              </w:rPr>
              <w:t>342.0</w:t>
            </w:r>
          </w:p>
        </w:tc>
        <w:tc>
          <w:tcPr>
            <w:tcW w:type="dxa" w:w="536"/>
            <w:noWrap/>
            <w:vAlign w:val="center"/>
          </w:tcPr>
          <w:p>
            <w:pPr>
              <w:spacing w:before="0" w:after="0" w:line="240" w:lineRule="auto"/>
              <w:jc w:val="center"/>
              <w:rPr>
                <w:sz w:val="14"/>
                <w:szCs w:val="14"/>
              </w:rPr>
            </w:pPr>
            <w:r>
              <w:rPr>
                <w:b w:val="0"/>
                <w:sz w:val="14"/>
              </w:rPr>
              <w:t>2.49</w:t>
            </w:r>
          </w:p>
        </w:tc>
      </w:tr>
      <w:tr>
        <w:tc>
          <w:tcPr>
            <w:tcW w:type="dxa" w:w="436"/>
            <w:noWrap/>
            <w:vAlign w:val="center"/>
          </w:tcPr>
          <w:p>
            <w:pPr>
              <w:spacing w:before="0" w:after="0" w:line="240" w:lineRule="auto"/>
              <w:jc w:val="center"/>
              <w:rPr>
                <w:sz w:val="14"/>
                <w:szCs w:val="14"/>
              </w:rPr>
            </w:pPr>
            <w:r>
              <w:rPr>
                <w:b w:val="0"/>
                <w:sz w:val="14"/>
              </w:rPr>
              <w:t>24</w:t>
            </w:r>
          </w:p>
        </w:tc>
        <w:tc>
          <w:tcPr>
            <w:tcW w:type="dxa" w:w="506"/>
            <w:noWrap/>
            <w:vAlign w:val="center"/>
          </w:tcPr>
          <w:p>
            <w:pPr>
              <w:spacing w:before="0" w:after="0" w:line="240" w:lineRule="auto"/>
              <w:jc w:val="center"/>
              <w:rPr>
                <w:sz w:val="14"/>
                <w:szCs w:val="14"/>
              </w:rPr>
            </w:pPr>
            <w:r>
              <w:rPr>
                <w:b w:val="0"/>
                <w:sz w:val="14"/>
              </w:rPr>
              <w:t>34.30</w:t>
            </w:r>
          </w:p>
        </w:tc>
        <w:tc>
          <w:tcPr>
            <w:tcW w:type="dxa" w:w="516"/>
            <w:noWrap/>
            <w:vAlign w:val="center"/>
          </w:tcPr>
          <w:p>
            <w:pPr>
              <w:spacing w:before="0" w:after="0" w:line="240" w:lineRule="auto"/>
              <w:jc w:val="center"/>
              <w:rPr>
                <w:sz w:val="14"/>
                <w:szCs w:val="14"/>
              </w:rPr>
            </w:pPr>
            <w:r>
              <w:rPr>
                <w:b w:val="0"/>
                <w:sz w:val="14"/>
              </w:rPr>
              <w:t>2.95</w:t>
            </w:r>
          </w:p>
        </w:tc>
        <w:tc>
          <w:tcPr>
            <w:tcW w:type="dxa" w:w="491"/>
            <w:noWrap/>
            <w:vAlign w:val="center"/>
          </w:tcPr>
          <w:p>
            <w:pPr>
              <w:spacing w:before="0" w:after="0" w:line="240" w:lineRule="auto"/>
              <w:jc w:val="center"/>
              <w:rPr>
                <w:sz w:val="14"/>
                <w:szCs w:val="14"/>
              </w:rPr>
            </w:pPr>
            <w:r>
              <w:rPr>
                <w:b w:val="0"/>
                <w:sz w:val="14"/>
              </w:rPr>
              <w:t>17.15</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1.36</w:t>
            </w:r>
          </w:p>
        </w:tc>
        <w:tc>
          <w:tcPr>
            <w:tcW w:type="dxa" w:w="594"/>
            <w:noWrap/>
            <w:vAlign w:val="center"/>
          </w:tcPr>
          <w:p>
            <w:pPr>
              <w:spacing w:before="0" w:after="0" w:line="240" w:lineRule="auto"/>
              <w:jc w:val="center"/>
              <w:rPr>
                <w:sz w:val="14"/>
                <w:szCs w:val="14"/>
              </w:rPr>
            </w:pPr>
            <w:r>
              <w:rPr>
                <w:b w:val="0"/>
                <w:sz w:val="14"/>
              </w:rPr>
              <w:t>21.18</w:t>
            </w:r>
          </w:p>
        </w:tc>
        <w:tc>
          <w:tcPr>
            <w:tcW w:type="dxa" w:w="669"/>
            <w:noWrap/>
            <w:vAlign w:val="center"/>
          </w:tcPr>
          <w:p>
            <w:pPr>
              <w:spacing w:before="0" w:after="0" w:line="240" w:lineRule="auto"/>
              <w:jc w:val="center"/>
              <w:rPr>
                <w:sz w:val="14"/>
                <w:szCs w:val="14"/>
              </w:rPr>
            </w:pPr>
            <w:r>
              <w:rPr>
                <w:b w:val="0"/>
                <w:sz w:val="14"/>
              </w:rPr>
              <w:t>2336.1</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2270.1</w:t>
            </w:r>
          </w:p>
        </w:tc>
        <w:tc>
          <w:tcPr>
            <w:tcW w:type="dxa" w:w="631"/>
            <w:noWrap/>
            <w:vAlign w:val="center"/>
          </w:tcPr>
          <w:p>
            <w:pPr>
              <w:spacing w:before="0" w:after="0" w:line="240" w:lineRule="auto"/>
              <w:jc w:val="center"/>
              <w:rPr>
                <w:sz w:val="14"/>
                <w:szCs w:val="14"/>
              </w:rPr>
            </w:pPr>
            <w:r>
              <w:rPr>
                <w:b w:val="0"/>
                <w:sz w:val="14"/>
              </w:rPr>
              <w:t>6420.1</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-2336.1</w:t>
            </w:r>
          </w:p>
        </w:tc>
        <w:tc>
          <w:tcPr>
            <w:tcW w:type="dxa" w:w="701"/>
            <w:noWrap/>
            <w:vAlign w:val="center"/>
          </w:tcPr>
          <w:p>
            <w:pPr>
              <w:spacing w:before="0" w:after="0" w:line="240" w:lineRule="auto"/>
              <w:jc w:val="center"/>
              <w:rPr>
                <w:sz w:val="14"/>
                <w:szCs w:val="14"/>
              </w:rPr>
            </w:pPr>
            <w:r>
              <w:rPr>
                <w:b w:val="0"/>
                <w:sz w:val="14"/>
              </w:rPr>
              <w:t>417.7</w:t>
            </w:r>
          </w:p>
        </w:tc>
        <w:tc>
          <w:tcPr>
            <w:tcW w:type="dxa" w:w="536"/>
            <w:noWrap/>
            <w:vAlign w:val="center"/>
          </w:tcPr>
          <w:p>
            <w:pPr>
              <w:spacing w:before="0" w:after="0" w:line="240" w:lineRule="auto"/>
              <w:jc w:val="center"/>
              <w:rPr>
                <w:sz w:val="14"/>
                <w:szCs w:val="14"/>
              </w:rPr>
            </w:pPr>
            <w:r>
              <w:rPr>
                <w:b w:val="0"/>
                <w:sz w:val="14"/>
              </w:rPr>
              <w:t>2.95</w:t>
            </w:r>
          </w:p>
        </w:tc>
      </w:tr>
      <w:tr>
        <w:tc>
          <w:tcPr>
            <w:tcW w:type="dxa" w:w="436"/>
            <w:noWrap/>
            <w:vAlign w:val="center"/>
          </w:tcPr>
          <w:p>
            <w:pPr>
              <w:spacing w:before="0" w:after="0" w:line="240" w:lineRule="auto"/>
              <w:jc w:val="center"/>
              <w:rPr>
                <w:sz w:val="14"/>
                <w:szCs w:val="14"/>
              </w:rPr>
            </w:pPr>
            <w:r>
              <w:rPr>
                <w:b w:val="0"/>
                <w:sz w:val="14"/>
              </w:rPr>
              <w:t>25</w:t>
            </w:r>
          </w:p>
        </w:tc>
        <w:tc>
          <w:tcPr>
            <w:tcW w:type="dxa" w:w="506"/>
            <w:noWrap/>
            <w:vAlign w:val="center"/>
          </w:tcPr>
          <w:p>
            <w:pPr>
              <w:spacing w:before="0" w:after="0" w:line="240" w:lineRule="auto"/>
              <w:jc w:val="center"/>
              <w:rPr>
                <w:sz w:val="14"/>
                <w:szCs w:val="14"/>
              </w:rPr>
            </w:pPr>
            <w:r>
              <w:rPr>
                <w:b w:val="0"/>
                <w:sz w:val="14"/>
              </w:rPr>
              <w:t>35.57</w:t>
            </w:r>
          </w:p>
        </w:tc>
        <w:tc>
          <w:tcPr>
            <w:tcW w:type="dxa" w:w="516"/>
            <w:noWrap/>
            <w:vAlign w:val="center"/>
          </w:tcPr>
          <w:p>
            <w:pPr>
              <w:spacing w:before="0" w:after="0" w:line="240" w:lineRule="auto"/>
              <w:jc w:val="center"/>
              <w:rPr>
                <w:sz w:val="14"/>
                <w:szCs w:val="14"/>
              </w:rPr>
            </w:pPr>
            <w:r>
              <w:rPr>
                <w:b w:val="0"/>
                <w:sz w:val="14"/>
              </w:rPr>
              <w:t>3.47</w:t>
            </w:r>
          </w:p>
        </w:tc>
        <w:tc>
          <w:tcPr>
            <w:tcW w:type="dxa" w:w="491"/>
            <w:noWrap/>
            <w:vAlign w:val="center"/>
          </w:tcPr>
          <w:p>
            <w:pPr>
              <w:spacing w:before="0" w:after="0" w:line="240" w:lineRule="auto"/>
              <w:jc w:val="center"/>
              <w:rPr>
                <w:sz w:val="14"/>
                <w:szCs w:val="14"/>
              </w:rPr>
            </w:pPr>
            <w:r>
              <w:rPr>
                <w:b w:val="0"/>
                <w:sz w:val="14"/>
              </w:rPr>
              <w:t>17.79</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1.37</w:t>
            </w:r>
          </w:p>
        </w:tc>
        <w:tc>
          <w:tcPr>
            <w:tcW w:type="dxa" w:w="594"/>
            <w:noWrap/>
            <w:vAlign w:val="center"/>
          </w:tcPr>
          <w:p>
            <w:pPr>
              <w:spacing w:before="0" w:after="0" w:line="240" w:lineRule="auto"/>
              <w:jc w:val="center"/>
              <w:rPr>
                <w:sz w:val="14"/>
                <w:szCs w:val="14"/>
              </w:rPr>
            </w:pPr>
            <w:r>
              <w:rPr>
                <w:b w:val="0"/>
                <w:sz w:val="14"/>
              </w:rPr>
              <w:t>22.97</w:t>
            </w:r>
          </w:p>
        </w:tc>
        <w:tc>
          <w:tcPr>
            <w:tcW w:type="dxa" w:w="669"/>
            <w:noWrap/>
            <w:vAlign w:val="center"/>
          </w:tcPr>
          <w:p>
            <w:pPr>
              <w:spacing w:before="0" w:after="0" w:line="240" w:lineRule="auto"/>
              <w:jc w:val="center"/>
              <w:rPr>
                <w:sz w:val="14"/>
                <w:szCs w:val="14"/>
              </w:rPr>
            </w:pPr>
            <w:r>
              <w:rPr>
                <w:b w:val="0"/>
                <w:sz w:val="14"/>
              </w:rPr>
              <w:t>2355.8</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2292.3</w:t>
            </w:r>
          </w:p>
        </w:tc>
        <w:tc>
          <w:tcPr>
            <w:tcW w:type="dxa" w:w="631"/>
            <w:noWrap/>
            <w:vAlign w:val="center"/>
          </w:tcPr>
          <w:p>
            <w:pPr>
              <w:spacing w:before="0" w:after="0" w:line="240" w:lineRule="auto"/>
              <w:jc w:val="center"/>
              <w:rPr>
                <w:sz w:val="14"/>
                <w:szCs w:val="14"/>
              </w:rPr>
            </w:pPr>
            <w:r>
              <w:rPr>
                <w:b w:val="0"/>
                <w:sz w:val="14"/>
              </w:rPr>
              <w:t>6002.4</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-2355.8</w:t>
            </w:r>
          </w:p>
        </w:tc>
        <w:tc>
          <w:tcPr>
            <w:tcW w:type="dxa" w:w="701"/>
            <w:noWrap/>
            <w:vAlign w:val="center"/>
          </w:tcPr>
          <w:p>
            <w:pPr>
              <w:spacing w:before="0" w:after="0" w:line="240" w:lineRule="auto"/>
              <w:jc w:val="center"/>
              <w:rPr>
                <w:sz w:val="14"/>
                <w:szCs w:val="14"/>
              </w:rPr>
            </w:pPr>
            <w:r>
              <w:rPr>
                <w:b w:val="0"/>
                <w:sz w:val="14"/>
              </w:rPr>
              <w:t>492.9</w:t>
            </w:r>
          </w:p>
        </w:tc>
        <w:tc>
          <w:tcPr>
            <w:tcW w:type="dxa" w:w="536"/>
            <w:noWrap/>
            <w:vAlign w:val="center"/>
          </w:tcPr>
          <w:p>
            <w:pPr>
              <w:spacing w:before="0" w:after="0" w:line="240" w:lineRule="auto"/>
              <w:jc w:val="center"/>
              <w:rPr>
                <w:sz w:val="14"/>
                <w:szCs w:val="14"/>
              </w:rPr>
            </w:pPr>
            <w:r>
              <w:rPr>
                <w:b w:val="0"/>
                <w:sz w:val="14"/>
              </w:rPr>
              <w:t>3.47</w:t>
            </w:r>
          </w:p>
        </w:tc>
      </w:tr>
      <w:tr>
        <w:tc>
          <w:tcPr>
            <w:tcW w:type="dxa" w:w="436"/>
            <w:noWrap/>
            <w:vAlign w:val="center"/>
          </w:tcPr>
          <w:p>
            <w:pPr>
              <w:spacing w:before="0" w:after="0" w:line="240" w:lineRule="auto"/>
              <w:jc w:val="center"/>
              <w:rPr>
                <w:sz w:val="14"/>
                <w:szCs w:val="14"/>
              </w:rPr>
            </w:pPr>
            <w:r>
              <w:rPr>
                <w:b w:val="0"/>
                <w:sz w:val="14"/>
              </w:rPr>
              <w:t>26</w:t>
            </w:r>
          </w:p>
        </w:tc>
        <w:tc>
          <w:tcPr>
            <w:tcW w:type="dxa" w:w="506"/>
            <w:noWrap/>
            <w:vAlign w:val="center"/>
          </w:tcPr>
          <w:p>
            <w:pPr>
              <w:spacing w:before="0" w:after="0" w:line="240" w:lineRule="auto"/>
              <w:jc w:val="center"/>
              <w:rPr>
                <w:sz w:val="14"/>
                <w:szCs w:val="14"/>
              </w:rPr>
            </w:pPr>
            <w:r>
              <w:rPr>
                <w:b w:val="0"/>
                <w:sz w:val="14"/>
              </w:rPr>
              <w:t>36.84</w:t>
            </w:r>
          </w:p>
        </w:tc>
        <w:tc>
          <w:tcPr>
            <w:tcW w:type="dxa" w:w="516"/>
            <w:noWrap/>
            <w:vAlign w:val="center"/>
          </w:tcPr>
          <w:p>
            <w:pPr>
              <w:spacing w:before="0" w:after="0" w:line="240" w:lineRule="auto"/>
              <w:jc w:val="center"/>
              <w:rPr>
                <w:sz w:val="14"/>
                <w:szCs w:val="14"/>
              </w:rPr>
            </w:pPr>
            <w:r>
              <w:rPr>
                <w:b w:val="0"/>
                <w:sz w:val="14"/>
              </w:rPr>
              <w:t>4.03</w:t>
            </w:r>
          </w:p>
        </w:tc>
        <w:tc>
          <w:tcPr>
            <w:tcW w:type="dxa" w:w="491"/>
            <w:noWrap/>
            <w:vAlign w:val="center"/>
          </w:tcPr>
          <w:p>
            <w:pPr>
              <w:spacing w:before="0" w:after="0" w:line="240" w:lineRule="auto"/>
              <w:jc w:val="center"/>
              <w:rPr>
                <w:sz w:val="14"/>
                <w:szCs w:val="14"/>
              </w:rPr>
            </w:pPr>
            <w:r>
              <w:rPr>
                <w:b w:val="0"/>
                <w:sz w:val="14"/>
              </w:rPr>
              <w:t>18.42</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1.39</w:t>
            </w:r>
          </w:p>
        </w:tc>
        <w:tc>
          <w:tcPr>
            <w:tcW w:type="dxa" w:w="594"/>
            <w:noWrap/>
            <w:vAlign w:val="center"/>
          </w:tcPr>
          <w:p>
            <w:pPr>
              <w:spacing w:before="0" w:after="0" w:line="240" w:lineRule="auto"/>
              <w:jc w:val="center"/>
              <w:rPr>
                <w:sz w:val="14"/>
                <w:szCs w:val="14"/>
              </w:rPr>
            </w:pPr>
            <w:r>
              <w:rPr>
                <w:b w:val="0"/>
                <w:sz w:val="14"/>
              </w:rPr>
              <w:t>24.78</w:t>
            </w:r>
          </w:p>
        </w:tc>
        <w:tc>
          <w:tcPr>
            <w:tcW w:type="dxa" w:w="669"/>
            <w:noWrap/>
            <w:vAlign w:val="center"/>
          </w:tcPr>
          <w:p>
            <w:pPr>
              <w:spacing w:before="0" w:after="0" w:line="240" w:lineRule="auto"/>
              <w:jc w:val="center"/>
              <w:rPr>
                <w:sz w:val="14"/>
                <w:szCs w:val="14"/>
              </w:rPr>
            </w:pPr>
            <w:r>
              <w:rPr>
                <w:b w:val="0"/>
                <w:sz w:val="14"/>
              </w:rPr>
              <w:t>2367.8</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2308.9</w:t>
            </w:r>
          </w:p>
        </w:tc>
        <w:tc>
          <w:tcPr>
            <w:tcW w:type="dxa" w:w="631"/>
            <w:noWrap/>
            <w:vAlign w:val="center"/>
          </w:tcPr>
          <w:p>
            <w:pPr>
              <w:spacing w:before="0" w:after="0" w:line="240" w:lineRule="auto"/>
              <w:jc w:val="center"/>
              <w:rPr>
                <w:sz w:val="14"/>
                <w:szCs w:val="14"/>
              </w:rPr>
            </w:pPr>
            <w:r>
              <w:rPr>
                <w:b w:val="0"/>
                <w:sz w:val="14"/>
              </w:rPr>
              <w:t>5509.5</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-2367.8</w:t>
            </w:r>
          </w:p>
        </w:tc>
        <w:tc>
          <w:tcPr>
            <w:tcW w:type="dxa" w:w="701"/>
            <w:noWrap/>
            <w:vAlign w:val="center"/>
          </w:tcPr>
          <w:p>
            <w:pPr>
              <w:spacing w:before="0" w:after="0" w:line="240" w:lineRule="auto"/>
              <w:jc w:val="center"/>
              <w:rPr>
                <w:sz w:val="14"/>
                <w:szCs w:val="14"/>
              </w:rPr>
            </w:pPr>
            <w:r>
              <w:rPr>
                <w:b w:val="0"/>
                <w:sz w:val="14"/>
              </w:rPr>
              <w:t>566.9</w:t>
            </w:r>
          </w:p>
        </w:tc>
        <w:tc>
          <w:tcPr>
            <w:tcW w:type="dxa" w:w="536"/>
            <w:noWrap/>
            <w:vAlign w:val="center"/>
          </w:tcPr>
          <w:p>
            <w:pPr>
              <w:spacing w:before="0" w:after="0" w:line="240" w:lineRule="auto"/>
              <w:jc w:val="center"/>
              <w:rPr>
                <w:sz w:val="14"/>
                <w:szCs w:val="14"/>
              </w:rPr>
            </w:pPr>
            <w:r>
              <w:rPr>
                <w:b w:val="0"/>
                <w:sz w:val="14"/>
              </w:rPr>
              <w:t>4.03</w:t>
            </w:r>
          </w:p>
        </w:tc>
      </w:tr>
      <w:tr>
        <w:tc>
          <w:tcPr>
            <w:tcW w:type="dxa" w:w="436"/>
            <w:noWrap/>
            <w:vAlign w:val="center"/>
          </w:tcPr>
          <w:p>
            <w:pPr>
              <w:spacing w:before="0" w:after="0" w:line="240" w:lineRule="auto"/>
              <w:jc w:val="center"/>
              <w:rPr>
                <w:sz w:val="14"/>
                <w:szCs w:val="14"/>
              </w:rPr>
            </w:pPr>
            <w:r>
              <w:rPr>
                <w:b w:val="0"/>
                <w:sz w:val="14"/>
              </w:rPr>
              <w:t>27</w:t>
            </w:r>
          </w:p>
        </w:tc>
        <w:tc>
          <w:tcPr>
            <w:tcW w:type="dxa" w:w="506"/>
            <w:noWrap/>
            <w:vAlign w:val="center"/>
          </w:tcPr>
          <w:p>
            <w:pPr>
              <w:spacing w:before="0" w:after="0" w:line="240" w:lineRule="auto"/>
              <w:jc w:val="center"/>
              <w:rPr>
                <w:sz w:val="14"/>
                <w:szCs w:val="14"/>
              </w:rPr>
            </w:pPr>
            <w:r>
              <w:rPr>
                <w:b w:val="0"/>
                <w:sz w:val="14"/>
              </w:rPr>
              <w:t>38.10</w:t>
            </w:r>
          </w:p>
        </w:tc>
        <w:tc>
          <w:tcPr>
            <w:tcW w:type="dxa" w:w="516"/>
            <w:noWrap/>
            <w:vAlign w:val="center"/>
          </w:tcPr>
          <w:p>
            <w:pPr>
              <w:spacing w:before="0" w:after="0" w:line="240" w:lineRule="auto"/>
              <w:jc w:val="center"/>
              <w:rPr>
                <w:sz w:val="14"/>
                <w:szCs w:val="14"/>
              </w:rPr>
            </w:pPr>
            <w:r>
              <w:rPr>
                <w:b w:val="0"/>
                <w:sz w:val="14"/>
              </w:rPr>
              <w:t>4.64</w:t>
            </w:r>
          </w:p>
        </w:tc>
        <w:tc>
          <w:tcPr>
            <w:tcW w:type="dxa" w:w="491"/>
            <w:noWrap/>
            <w:vAlign w:val="center"/>
          </w:tcPr>
          <w:p>
            <w:pPr>
              <w:spacing w:before="0" w:after="0" w:line="240" w:lineRule="auto"/>
              <w:jc w:val="center"/>
              <w:rPr>
                <w:sz w:val="14"/>
                <w:szCs w:val="14"/>
              </w:rPr>
            </w:pPr>
            <w:r>
              <w:rPr>
                <w:b w:val="0"/>
                <w:sz w:val="14"/>
              </w:rPr>
              <w:t>19.05</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1.42</w:t>
            </w:r>
          </w:p>
        </w:tc>
        <w:tc>
          <w:tcPr>
            <w:tcW w:type="dxa" w:w="594"/>
            <w:noWrap/>
            <w:vAlign w:val="center"/>
          </w:tcPr>
          <w:p>
            <w:pPr>
              <w:spacing w:before="0" w:after="0" w:line="240" w:lineRule="auto"/>
              <w:jc w:val="center"/>
              <w:rPr>
                <w:sz w:val="14"/>
                <w:szCs w:val="14"/>
              </w:rPr>
            </w:pPr>
            <w:r>
              <w:rPr>
                <w:b w:val="0"/>
                <w:sz w:val="14"/>
              </w:rPr>
              <w:t>26.62</w:t>
            </w:r>
          </w:p>
        </w:tc>
        <w:tc>
          <w:tcPr>
            <w:tcW w:type="dxa" w:w="669"/>
            <w:noWrap/>
            <w:vAlign w:val="center"/>
          </w:tcPr>
          <w:p>
            <w:pPr>
              <w:spacing w:before="0" w:after="0" w:line="240" w:lineRule="auto"/>
              <w:jc w:val="center"/>
              <w:rPr>
                <w:sz w:val="14"/>
                <w:szCs w:val="14"/>
              </w:rPr>
            </w:pPr>
            <w:r>
              <w:rPr>
                <w:b w:val="0"/>
                <w:sz w:val="14"/>
              </w:rPr>
              <w:t>2371.7</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2319.3</w:t>
            </w:r>
          </w:p>
        </w:tc>
        <w:tc>
          <w:tcPr>
            <w:tcW w:type="dxa" w:w="631"/>
            <w:noWrap/>
            <w:vAlign w:val="center"/>
          </w:tcPr>
          <w:p>
            <w:pPr>
              <w:spacing w:before="0" w:after="0" w:line="240" w:lineRule="auto"/>
              <w:jc w:val="center"/>
              <w:rPr>
                <w:sz w:val="14"/>
                <w:szCs w:val="14"/>
              </w:rPr>
            </w:pPr>
            <w:r>
              <w:rPr>
                <w:b w:val="0"/>
                <w:sz w:val="14"/>
              </w:rPr>
              <w:t>4942.6</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-2371.7</w:t>
            </w:r>
          </w:p>
        </w:tc>
        <w:tc>
          <w:tcPr>
            <w:tcW w:type="dxa" w:w="701"/>
            <w:noWrap/>
            <w:vAlign w:val="center"/>
          </w:tcPr>
          <w:p>
            <w:pPr>
              <w:spacing w:before="0" w:after="0" w:line="240" w:lineRule="auto"/>
              <w:jc w:val="center"/>
              <w:rPr>
                <w:sz w:val="14"/>
                <w:szCs w:val="14"/>
              </w:rPr>
            </w:pPr>
            <w:r>
              <w:rPr>
                <w:b w:val="0"/>
                <w:sz w:val="14"/>
              </w:rPr>
              <w:t>639.2</w:t>
            </w:r>
          </w:p>
        </w:tc>
        <w:tc>
          <w:tcPr>
            <w:tcW w:type="dxa" w:w="536"/>
            <w:noWrap/>
            <w:vAlign w:val="center"/>
          </w:tcPr>
          <w:p>
            <w:pPr>
              <w:spacing w:before="0" w:after="0" w:line="240" w:lineRule="auto"/>
              <w:jc w:val="center"/>
              <w:rPr>
                <w:sz w:val="14"/>
                <w:szCs w:val="14"/>
              </w:rPr>
            </w:pPr>
            <w:r>
              <w:rPr>
                <w:b w:val="0"/>
                <w:sz w:val="14"/>
              </w:rPr>
              <w:t>4.64</w:t>
            </w:r>
          </w:p>
        </w:tc>
      </w:tr>
      <w:tr>
        <w:tc>
          <w:tcPr>
            <w:tcW w:type="dxa" w:w="436"/>
            <w:noWrap/>
            <w:vAlign w:val="center"/>
          </w:tcPr>
          <w:p>
            <w:pPr>
              <w:spacing w:before="0" w:after="0" w:line="240" w:lineRule="auto"/>
              <w:jc w:val="center"/>
              <w:rPr>
                <w:sz w:val="14"/>
                <w:szCs w:val="14"/>
              </w:rPr>
            </w:pPr>
            <w:r>
              <w:rPr>
                <w:b w:val="0"/>
                <w:sz w:val="14"/>
              </w:rPr>
              <w:t>28</w:t>
            </w:r>
          </w:p>
        </w:tc>
        <w:tc>
          <w:tcPr>
            <w:tcW w:type="dxa" w:w="506"/>
            <w:noWrap/>
            <w:vAlign w:val="center"/>
          </w:tcPr>
          <w:p>
            <w:pPr>
              <w:spacing w:before="0" w:after="0" w:line="240" w:lineRule="auto"/>
              <w:jc w:val="center"/>
              <w:rPr>
                <w:sz w:val="14"/>
                <w:szCs w:val="14"/>
              </w:rPr>
            </w:pPr>
            <w:r>
              <w:rPr>
                <w:b w:val="0"/>
                <w:sz w:val="14"/>
              </w:rPr>
              <w:t>39.37</w:t>
            </w:r>
          </w:p>
        </w:tc>
        <w:tc>
          <w:tcPr>
            <w:tcW w:type="dxa" w:w="516"/>
            <w:noWrap/>
            <w:vAlign w:val="center"/>
          </w:tcPr>
          <w:p>
            <w:pPr>
              <w:spacing w:before="0" w:after="0" w:line="240" w:lineRule="auto"/>
              <w:jc w:val="center"/>
              <w:rPr>
                <w:sz w:val="14"/>
                <w:szCs w:val="14"/>
              </w:rPr>
            </w:pPr>
            <w:r>
              <w:rPr>
                <w:b w:val="0"/>
                <w:sz w:val="14"/>
              </w:rPr>
              <w:t>5.30</w:t>
            </w:r>
          </w:p>
        </w:tc>
        <w:tc>
          <w:tcPr>
            <w:tcW w:type="dxa" w:w="491"/>
            <w:noWrap/>
            <w:vAlign w:val="center"/>
          </w:tcPr>
          <w:p>
            <w:pPr>
              <w:spacing w:before="0" w:after="0" w:line="240" w:lineRule="auto"/>
              <w:jc w:val="center"/>
              <w:rPr>
                <w:sz w:val="14"/>
                <w:szCs w:val="14"/>
              </w:rPr>
            </w:pPr>
            <w:r>
              <w:rPr>
                <w:b w:val="0"/>
                <w:sz w:val="14"/>
              </w:rPr>
              <w:t>19.68</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1.44</w:t>
            </w:r>
          </w:p>
        </w:tc>
        <w:tc>
          <w:tcPr>
            <w:tcW w:type="dxa" w:w="594"/>
            <w:noWrap/>
            <w:vAlign w:val="center"/>
          </w:tcPr>
          <w:p>
            <w:pPr>
              <w:spacing w:before="0" w:after="0" w:line="240" w:lineRule="auto"/>
              <w:jc w:val="center"/>
              <w:rPr>
                <w:sz w:val="14"/>
                <w:szCs w:val="14"/>
              </w:rPr>
            </w:pPr>
            <w:r>
              <w:rPr>
                <w:b w:val="0"/>
                <w:sz w:val="14"/>
              </w:rPr>
              <w:t>28.49</w:t>
            </w:r>
          </w:p>
        </w:tc>
        <w:tc>
          <w:tcPr>
            <w:tcW w:type="dxa" w:w="669"/>
            <w:noWrap/>
            <w:vAlign w:val="center"/>
          </w:tcPr>
          <w:p>
            <w:pPr>
              <w:spacing w:before="0" w:after="0" w:line="240" w:lineRule="auto"/>
              <w:jc w:val="center"/>
              <w:rPr>
                <w:sz w:val="14"/>
                <w:szCs w:val="14"/>
              </w:rPr>
            </w:pPr>
            <w:r>
              <w:rPr>
                <w:b w:val="0"/>
                <w:sz w:val="14"/>
              </w:rPr>
              <w:t>2367.2</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2323.0</w:t>
            </w:r>
          </w:p>
        </w:tc>
        <w:tc>
          <w:tcPr>
            <w:tcW w:type="dxa" w:w="631"/>
            <w:noWrap/>
            <w:vAlign w:val="center"/>
          </w:tcPr>
          <w:p>
            <w:pPr>
              <w:spacing w:before="0" w:after="0" w:line="240" w:lineRule="auto"/>
              <w:jc w:val="center"/>
              <w:rPr>
                <w:sz w:val="14"/>
                <w:szCs w:val="14"/>
              </w:rPr>
            </w:pPr>
            <w:r>
              <w:rPr>
                <w:b w:val="0"/>
                <w:sz w:val="14"/>
              </w:rPr>
              <w:t>4303.4</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-2367.2</w:t>
            </w:r>
          </w:p>
        </w:tc>
        <w:tc>
          <w:tcPr>
            <w:tcW w:type="dxa" w:w="701"/>
            <w:noWrap/>
            <w:vAlign w:val="center"/>
          </w:tcPr>
          <w:p>
            <w:pPr>
              <w:spacing w:before="0" w:after="0" w:line="240" w:lineRule="auto"/>
              <w:jc w:val="center"/>
              <w:rPr>
                <w:sz w:val="14"/>
                <w:szCs w:val="14"/>
              </w:rPr>
            </w:pPr>
            <w:r>
              <w:rPr>
                <w:b w:val="0"/>
                <w:sz w:val="14"/>
              </w:rPr>
              <w:t>708.8</w:t>
            </w:r>
          </w:p>
        </w:tc>
        <w:tc>
          <w:tcPr>
            <w:tcW w:type="dxa" w:w="536"/>
            <w:noWrap/>
            <w:vAlign w:val="center"/>
          </w:tcPr>
          <w:p>
            <w:pPr>
              <w:spacing w:before="0" w:after="0" w:line="240" w:lineRule="auto"/>
              <w:jc w:val="center"/>
              <w:rPr>
                <w:sz w:val="14"/>
                <w:szCs w:val="14"/>
              </w:rPr>
            </w:pPr>
            <w:r>
              <w:rPr>
                <w:b w:val="0"/>
                <w:sz w:val="14"/>
              </w:rPr>
              <w:t>5.30</w:t>
            </w:r>
          </w:p>
        </w:tc>
      </w:tr>
      <w:tr>
        <w:tc>
          <w:tcPr>
            <w:tcW w:type="dxa" w:w="436"/>
            <w:noWrap/>
            <w:vAlign w:val="center"/>
          </w:tcPr>
          <w:p>
            <w:pPr>
              <w:spacing w:before="0" w:after="0" w:line="240" w:lineRule="auto"/>
              <w:jc w:val="center"/>
              <w:rPr>
                <w:sz w:val="14"/>
                <w:szCs w:val="14"/>
              </w:rPr>
            </w:pPr>
            <w:r>
              <w:rPr>
                <w:b w:val="0"/>
                <w:sz w:val="14"/>
              </w:rPr>
              <w:t>29</w:t>
            </w:r>
          </w:p>
        </w:tc>
        <w:tc>
          <w:tcPr>
            <w:tcW w:type="dxa" w:w="506"/>
            <w:noWrap/>
            <w:vAlign w:val="center"/>
          </w:tcPr>
          <w:p>
            <w:pPr>
              <w:spacing w:before="0" w:after="0" w:line="240" w:lineRule="auto"/>
              <w:jc w:val="center"/>
              <w:rPr>
                <w:sz w:val="14"/>
                <w:szCs w:val="14"/>
              </w:rPr>
            </w:pPr>
            <w:r>
              <w:rPr>
                <w:b w:val="0"/>
                <w:sz w:val="14"/>
              </w:rPr>
              <w:t>40.64</w:t>
            </w:r>
          </w:p>
        </w:tc>
        <w:tc>
          <w:tcPr>
            <w:tcW w:type="dxa" w:w="516"/>
            <w:noWrap/>
            <w:vAlign w:val="center"/>
          </w:tcPr>
          <w:p>
            <w:pPr>
              <w:spacing w:before="0" w:after="0" w:line="240" w:lineRule="auto"/>
              <w:jc w:val="center"/>
              <w:rPr>
                <w:sz w:val="14"/>
                <w:szCs w:val="14"/>
              </w:rPr>
            </w:pPr>
            <w:r>
              <w:rPr>
                <w:b w:val="0"/>
                <w:sz w:val="14"/>
              </w:rPr>
              <w:t>6.01</w:t>
            </w:r>
          </w:p>
        </w:tc>
        <w:tc>
          <w:tcPr>
            <w:tcW w:type="dxa" w:w="491"/>
            <w:noWrap/>
            <w:vAlign w:val="center"/>
          </w:tcPr>
          <w:p>
            <w:pPr>
              <w:spacing w:before="0" w:after="0" w:line="240" w:lineRule="auto"/>
              <w:jc w:val="center"/>
              <w:rPr>
                <w:sz w:val="14"/>
                <w:szCs w:val="14"/>
              </w:rPr>
            </w:pPr>
            <w:r>
              <w:rPr>
                <w:b w:val="0"/>
                <w:sz w:val="14"/>
              </w:rPr>
              <w:t>20.00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1.47</w:t>
            </w:r>
          </w:p>
        </w:tc>
        <w:tc>
          <w:tcPr>
            <w:tcW w:type="dxa" w:w="594"/>
            <w:noWrap/>
            <w:vAlign w:val="center"/>
          </w:tcPr>
          <w:p>
            <w:pPr>
              <w:spacing w:before="0" w:after="0" w:line="240" w:lineRule="auto"/>
              <w:jc w:val="center"/>
              <w:rPr>
                <w:sz w:val="14"/>
                <w:szCs w:val="14"/>
              </w:rPr>
            </w:pPr>
            <w:r>
              <w:rPr>
                <w:b w:val="0"/>
                <w:sz w:val="14"/>
              </w:rPr>
              <w:t>30.39</w:t>
            </w:r>
          </w:p>
        </w:tc>
        <w:tc>
          <w:tcPr>
            <w:tcW w:type="dxa" w:w="669"/>
            <w:noWrap/>
            <w:vAlign w:val="center"/>
          </w:tcPr>
          <w:p>
            <w:pPr>
              <w:spacing w:before="0" w:after="0" w:line="240" w:lineRule="auto"/>
              <w:jc w:val="center"/>
              <w:rPr>
                <w:sz w:val="14"/>
                <w:szCs w:val="14"/>
              </w:rPr>
            </w:pPr>
            <w:r>
              <w:rPr>
                <w:b w:val="0"/>
                <w:sz w:val="14"/>
              </w:rPr>
              <w:t>2309.4</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2271.6</w:t>
            </w:r>
          </w:p>
        </w:tc>
        <w:tc>
          <w:tcPr>
            <w:tcW w:type="dxa" w:w="631"/>
            <w:noWrap/>
            <w:vAlign w:val="center"/>
          </w:tcPr>
          <w:p>
            <w:pPr>
              <w:spacing w:before="0" w:after="0" w:line="240" w:lineRule="auto"/>
              <w:jc w:val="center"/>
              <w:rPr>
                <w:sz w:val="14"/>
                <w:szCs w:val="14"/>
              </w:rPr>
            </w:pPr>
            <w:r>
              <w:rPr>
                <w:b w:val="0"/>
                <w:sz w:val="14"/>
              </w:rPr>
              <w:t>3594.6</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-2309.4</w:t>
            </w:r>
          </w:p>
        </w:tc>
        <w:tc>
          <w:tcPr>
            <w:tcW w:type="dxa" w:w="701"/>
            <w:noWrap/>
            <w:vAlign w:val="center"/>
          </w:tcPr>
          <w:p>
            <w:pPr>
              <w:spacing w:before="0" w:after="0" w:line="240" w:lineRule="auto"/>
              <w:jc w:val="center"/>
              <w:rPr>
                <w:sz w:val="14"/>
                <w:szCs w:val="14"/>
              </w:rPr>
            </w:pPr>
            <w:r>
              <w:rPr>
                <w:b w:val="0"/>
                <w:sz w:val="14"/>
              </w:rPr>
              <w:t>749.1</w:t>
            </w:r>
          </w:p>
        </w:tc>
        <w:tc>
          <w:tcPr>
            <w:tcW w:type="dxa" w:w="536"/>
            <w:noWrap/>
            <w:vAlign w:val="center"/>
          </w:tcPr>
          <w:p>
            <w:pPr>
              <w:spacing w:before="0" w:after="0" w:line="240" w:lineRule="auto"/>
              <w:jc w:val="center"/>
              <w:rPr>
                <w:sz w:val="14"/>
                <w:szCs w:val="14"/>
              </w:rPr>
            </w:pPr>
            <w:r>
              <w:rPr>
                <w:b w:val="0"/>
                <w:sz w:val="14"/>
              </w:rPr>
              <w:t>6.01</w:t>
            </w:r>
          </w:p>
        </w:tc>
      </w:tr>
      <w:tr>
        <w:tc>
          <w:tcPr>
            <w:tcW w:type="dxa" w:w="436"/>
            <w:noWrap/>
            <w:vAlign w:val="center"/>
          </w:tcPr>
          <w:p>
            <w:pPr>
              <w:spacing w:before="0" w:after="0" w:line="240" w:lineRule="auto"/>
              <w:jc w:val="center"/>
              <w:rPr>
                <w:sz w:val="14"/>
                <w:szCs w:val="14"/>
              </w:rPr>
            </w:pPr>
            <w:r>
              <w:rPr>
                <w:b w:val="0"/>
                <w:sz w:val="14"/>
              </w:rPr>
              <w:t>30</w:t>
            </w:r>
          </w:p>
        </w:tc>
        <w:tc>
          <w:tcPr>
            <w:tcW w:type="dxa" w:w="506"/>
            <w:noWrap/>
            <w:vAlign w:val="center"/>
          </w:tcPr>
          <w:p>
            <w:pPr>
              <w:spacing w:before="0" w:after="0" w:line="240" w:lineRule="auto"/>
              <w:jc w:val="center"/>
              <w:rPr>
                <w:sz w:val="14"/>
                <w:szCs w:val="14"/>
              </w:rPr>
            </w:pPr>
            <w:r>
              <w:rPr>
                <w:b w:val="0"/>
                <w:sz w:val="14"/>
              </w:rPr>
              <w:t>41.91</w:t>
            </w:r>
          </w:p>
        </w:tc>
        <w:tc>
          <w:tcPr>
            <w:tcW w:type="dxa" w:w="516"/>
            <w:noWrap/>
            <w:vAlign w:val="center"/>
          </w:tcPr>
          <w:p>
            <w:pPr>
              <w:spacing w:before="0" w:after="0" w:line="240" w:lineRule="auto"/>
              <w:jc w:val="center"/>
              <w:rPr>
                <w:sz w:val="14"/>
                <w:szCs w:val="14"/>
              </w:rPr>
            </w:pPr>
            <w:r>
              <w:rPr>
                <w:b w:val="0"/>
                <w:sz w:val="14"/>
              </w:rPr>
              <w:t>6.79</w:t>
            </w:r>
          </w:p>
        </w:tc>
        <w:tc>
          <w:tcPr>
            <w:tcW w:type="dxa" w:w="491"/>
            <w:noWrap/>
            <w:vAlign w:val="center"/>
          </w:tcPr>
          <w:p>
            <w:pPr>
              <w:spacing w:before="0" w:after="0" w:line="240" w:lineRule="auto"/>
              <w:jc w:val="center"/>
              <w:rPr>
                <w:sz w:val="14"/>
                <w:szCs w:val="14"/>
              </w:rPr>
            </w:pPr>
            <w:r>
              <w:rPr>
                <w:b w:val="0"/>
                <w:sz w:val="14"/>
              </w:rPr>
              <w:t>20.00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1.50</w:t>
            </w:r>
          </w:p>
        </w:tc>
        <w:tc>
          <w:tcPr>
            <w:tcW w:type="dxa" w:w="594"/>
            <w:noWrap/>
            <w:vAlign w:val="center"/>
          </w:tcPr>
          <w:p>
            <w:pPr>
              <w:spacing w:before="0" w:after="0" w:line="240" w:lineRule="auto"/>
              <w:jc w:val="center"/>
              <w:rPr>
                <w:sz w:val="14"/>
                <w:szCs w:val="14"/>
              </w:rPr>
            </w:pPr>
            <w:r>
              <w:rPr>
                <w:b w:val="0"/>
                <w:sz w:val="14"/>
              </w:rPr>
              <w:t>32.34</w:t>
            </w:r>
          </w:p>
        </w:tc>
        <w:tc>
          <w:tcPr>
            <w:tcW w:type="dxa" w:w="669"/>
            <w:noWrap/>
            <w:vAlign w:val="center"/>
          </w:tcPr>
          <w:p>
            <w:pPr>
              <w:spacing w:before="0" w:after="0" w:line="240" w:lineRule="auto"/>
              <w:jc w:val="center"/>
              <w:rPr>
                <w:sz w:val="14"/>
                <w:szCs w:val="14"/>
              </w:rPr>
            </w:pPr>
            <w:r>
              <w:rPr>
                <w:b w:val="0"/>
                <w:sz w:val="14"/>
              </w:rPr>
              <w:t>2181.6</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2145.6</w:t>
            </w:r>
          </w:p>
        </w:tc>
        <w:tc>
          <w:tcPr>
            <w:tcW w:type="dxa" w:w="631"/>
            <w:noWrap/>
            <w:vAlign w:val="center"/>
          </w:tcPr>
          <w:p>
            <w:pPr>
              <w:spacing w:before="0" w:after="0" w:line="240" w:lineRule="auto"/>
              <w:jc w:val="center"/>
              <w:rPr>
                <w:sz w:val="14"/>
                <w:szCs w:val="14"/>
              </w:rPr>
            </w:pPr>
            <w:r>
              <w:rPr>
                <w:b w:val="0"/>
                <w:sz w:val="14"/>
              </w:rPr>
              <w:t>2845.5</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-2181.6</w:t>
            </w:r>
          </w:p>
        </w:tc>
        <w:tc>
          <w:tcPr>
            <w:tcW w:type="dxa" w:w="701"/>
            <w:noWrap/>
            <w:vAlign w:val="center"/>
          </w:tcPr>
          <w:p>
            <w:pPr>
              <w:spacing w:before="0" w:after="0" w:line="240" w:lineRule="auto"/>
              <w:jc w:val="center"/>
              <w:rPr>
                <w:sz w:val="14"/>
                <w:szCs w:val="14"/>
              </w:rPr>
            </w:pPr>
            <w:r>
              <w:rPr>
                <w:b w:val="0"/>
                <w:sz w:val="14"/>
              </w:rPr>
              <w:t>747.7</w:t>
            </w:r>
          </w:p>
        </w:tc>
        <w:tc>
          <w:tcPr>
            <w:tcW w:type="dxa" w:w="536"/>
            <w:noWrap/>
            <w:vAlign w:val="center"/>
          </w:tcPr>
          <w:p>
            <w:pPr>
              <w:spacing w:before="0" w:after="0" w:line="240" w:lineRule="auto"/>
              <w:jc w:val="center"/>
              <w:rPr>
                <w:sz w:val="14"/>
                <w:szCs w:val="14"/>
              </w:rPr>
            </w:pPr>
            <w:r>
              <w:rPr>
                <w:b w:val="0"/>
                <w:sz w:val="14"/>
              </w:rPr>
              <w:t>6.79</w:t>
            </w:r>
          </w:p>
        </w:tc>
      </w:tr>
      <w:tr>
        <w:tc>
          <w:tcPr>
            <w:tcW w:type="dxa" w:w="436"/>
            <w:noWrap/>
            <w:vAlign w:val="center"/>
          </w:tcPr>
          <w:p>
            <w:pPr>
              <w:spacing w:before="0" w:after="0" w:line="240" w:lineRule="auto"/>
              <w:jc w:val="center"/>
              <w:rPr>
                <w:sz w:val="14"/>
                <w:szCs w:val="14"/>
              </w:rPr>
            </w:pPr>
            <w:r>
              <w:rPr>
                <w:b w:val="0"/>
                <w:sz w:val="14"/>
              </w:rPr>
              <w:t>31</w:t>
            </w:r>
          </w:p>
        </w:tc>
        <w:tc>
          <w:tcPr>
            <w:tcW w:type="dxa" w:w="506"/>
            <w:noWrap/>
            <w:vAlign w:val="center"/>
          </w:tcPr>
          <w:p>
            <w:pPr>
              <w:spacing w:before="0" w:after="0" w:line="240" w:lineRule="auto"/>
              <w:jc w:val="center"/>
              <w:rPr>
                <w:sz w:val="14"/>
                <w:szCs w:val="14"/>
              </w:rPr>
            </w:pPr>
            <w:r>
              <w:rPr>
                <w:b w:val="0"/>
                <w:sz w:val="14"/>
              </w:rPr>
              <w:t>43.18</w:t>
            </w:r>
          </w:p>
        </w:tc>
        <w:tc>
          <w:tcPr>
            <w:tcW w:type="dxa" w:w="516"/>
            <w:noWrap/>
            <w:vAlign w:val="center"/>
          </w:tcPr>
          <w:p>
            <w:pPr>
              <w:spacing w:before="0" w:after="0" w:line="240" w:lineRule="auto"/>
              <w:jc w:val="center"/>
              <w:rPr>
                <w:sz w:val="14"/>
                <w:szCs w:val="14"/>
              </w:rPr>
            </w:pPr>
            <w:r>
              <w:rPr>
                <w:b w:val="0"/>
                <w:sz w:val="14"/>
              </w:rPr>
              <w:t>7.62</w:t>
            </w:r>
          </w:p>
        </w:tc>
        <w:tc>
          <w:tcPr>
            <w:tcW w:type="dxa" w:w="491"/>
            <w:noWrap/>
            <w:vAlign w:val="center"/>
          </w:tcPr>
          <w:p>
            <w:pPr>
              <w:spacing w:before="0" w:after="0" w:line="240" w:lineRule="auto"/>
              <w:jc w:val="center"/>
              <w:rPr>
                <w:sz w:val="14"/>
                <w:szCs w:val="14"/>
              </w:rPr>
            </w:pPr>
            <w:r>
              <w:rPr>
                <w:b w:val="0"/>
                <w:sz w:val="14"/>
              </w:rPr>
              <w:t>20.00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1.54</w:t>
            </w:r>
          </w:p>
        </w:tc>
        <w:tc>
          <w:tcPr>
            <w:tcW w:type="dxa" w:w="594"/>
            <w:noWrap/>
            <w:vAlign w:val="center"/>
          </w:tcPr>
          <w:p>
            <w:pPr>
              <w:spacing w:before="0" w:after="0" w:line="240" w:lineRule="auto"/>
              <w:jc w:val="center"/>
              <w:rPr>
                <w:sz w:val="14"/>
                <w:szCs w:val="14"/>
              </w:rPr>
            </w:pPr>
            <w:r>
              <w:rPr>
                <w:b w:val="0"/>
                <w:sz w:val="14"/>
              </w:rPr>
              <w:t>34.33</w:t>
            </w:r>
          </w:p>
        </w:tc>
        <w:tc>
          <w:tcPr>
            <w:tcW w:type="dxa" w:w="669"/>
            <w:noWrap/>
            <w:vAlign w:val="center"/>
          </w:tcPr>
          <w:p>
            <w:pPr>
              <w:spacing w:before="0" w:after="0" w:line="240" w:lineRule="auto"/>
              <w:jc w:val="center"/>
              <w:rPr>
                <w:sz w:val="14"/>
                <w:szCs w:val="14"/>
              </w:rPr>
            </w:pPr>
            <w:r>
              <w:rPr>
                <w:b w:val="0"/>
                <w:sz w:val="14"/>
              </w:rPr>
              <w:t>2043.6</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2006.4</w:t>
            </w:r>
          </w:p>
        </w:tc>
        <w:tc>
          <w:tcPr>
            <w:tcW w:type="dxa" w:w="631"/>
            <w:noWrap/>
            <w:vAlign w:val="center"/>
          </w:tcPr>
          <w:p>
            <w:pPr>
              <w:spacing w:before="0" w:after="0" w:line="240" w:lineRule="auto"/>
              <w:jc w:val="center"/>
              <w:rPr>
                <w:sz w:val="14"/>
                <w:szCs w:val="14"/>
              </w:rPr>
            </w:pPr>
            <w:r>
              <w:rPr>
                <w:b w:val="0"/>
                <w:sz w:val="14"/>
              </w:rPr>
              <w:t>2097.8</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-2043.6</w:t>
            </w:r>
          </w:p>
        </w:tc>
        <w:tc>
          <w:tcPr>
            <w:tcW w:type="dxa" w:w="701"/>
            <w:noWrap/>
            <w:vAlign w:val="center"/>
          </w:tcPr>
          <w:p>
            <w:pPr>
              <w:spacing w:before="0" w:after="0" w:line="240" w:lineRule="auto"/>
              <w:jc w:val="center"/>
              <w:rPr>
                <w:sz w:val="14"/>
                <w:szCs w:val="14"/>
              </w:rPr>
            </w:pPr>
            <w:r>
              <w:rPr>
                <w:b w:val="0"/>
                <w:sz w:val="14"/>
              </w:rPr>
              <w:t>731.3</w:t>
            </w:r>
          </w:p>
        </w:tc>
        <w:tc>
          <w:tcPr>
            <w:tcW w:type="dxa" w:w="536"/>
            <w:noWrap/>
            <w:vAlign w:val="center"/>
          </w:tcPr>
          <w:p>
            <w:pPr>
              <w:spacing w:before="0" w:after="0" w:line="240" w:lineRule="auto"/>
              <w:jc w:val="center"/>
              <w:rPr>
                <w:sz w:val="14"/>
                <w:szCs w:val="14"/>
              </w:rPr>
            </w:pPr>
            <w:r>
              <w:rPr>
                <w:b w:val="0"/>
                <w:sz w:val="14"/>
              </w:rPr>
              <w:t>7.62</w:t>
            </w:r>
          </w:p>
        </w:tc>
      </w:tr>
      <w:tr>
        <w:tc>
          <w:tcPr>
            <w:tcW w:type="dxa" w:w="436"/>
            <w:noWrap/>
            <w:vAlign w:val="center"/>
          </w:tcPr>
          <w:p>
            <w:pPr>
              <w:spacing w:before="0" w:after="0" w:line="240" w:lineRule="auto"/>
              <w:jc w:val="center"/>
              <w:rPr>
                <w:sz w:val="14"/>
                <w:szCs w:val="14"/>
              </w:rPr>
            </w:pPr>
            <w:r>
              <w:rPr>
                <w:b w:val="0"/>
                <w:sz w:val="14"/>
              </w:rPr>
              <w:t>32</w:t>
            </w:r>
          </w:p>
        </w:tc>
        <w:tc>
          <w:tcPr>
            <w:tcW w:type="dxa" w:w="506"/>
            <w:noWrap/>
            <w:vAlign w:val="center"/>
          </w:tcPr>
          <w:p>
            <w:pPr>
              <w:spacing w:before="0" w:after="0" w:line="240" w:lineRule="auto"/>
              <w:jc w:val="center"/>
              <w:rPr>
                <w:sz w:val="14"/>
                <w:szCs w:val="14"/>
              </w:rPr>
            </w:pPr>
            <w:r>
              <w:rPr>
                <w:b w:val="0"/>
                <w:sz w:val="14"/>
              </w:rPr>
              <w:t>44.45</w:t>
            </w:r>
          </w:p>
        </w:tc>
        <w:tc>
          <w:tcPr>
            <w:tcW w:type="dxa" w:w="516"/>
            <w:noWrap/>
            <w:vAlign w:val="center"/>
          </w:tcPr>
          <w:p>
            <w:pPr>
              <w:spacing w:before="0" w:after="0" w:line="240" w:lineRule="auto"/>
              <w:jc w:val="center"/>
              <w:rPr>
                <w:sz w:val="14"/>
                <w:szCs w:val="14"/>
              </w:rPr>
            </w:pPr>
            <w:r>
              <w:rPr>
                <w:b w:val="0"/>
                <w:sz w:val="14"/>
              </w:rPr>
              <w:t>8.52</w:t>
            </w:r>
          </w:p>
        </w:tc>
        <w:tc>
          <w:tcPr>
            <w:tcW w:type="dxa" w:w="491"/>
            <w:noWrap/>
            <w:vAlign w:val="center"/>
          </w:tcPr>
          <w:p>
            <w:pPr>
              <w:spacing w:before="0" w:after="0" w:line="240" w:lineRule="auto"/>
              <w:jc w:val="center"/>
              <w:rPr>
                <w:sz w:val="14"/>
                <w:szCs w:val="14"/>
              </w:rPr>
            </w:pPr>
            <w:r>
              <w:rPr>
                <w:b w:val="0"/>
                <w:sz w:val="14"/>
              </w:rPr>
              <w:t>20.00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1.58</w:t>
            </w:r>
          </w:p>
        </w:tc>
        <w:tc>
          <w:tcPr>
            <w:tcW w:type="dxa" w:w="594"/>
            <w:noWrap/>
            <w:vAlign w:val="center"/>
          </w:tcPr>
          <w:p>
            <w:pPr>
              <w:spacing w:before="0" w:after="0" w:line="240" w:lineRule="auto"/>
              <w:jc w:val="center"/>
              <w:rPr>
                <w:sz w:val="14"/>
                <w:szCs w:val="14"/>
              </w:rPr>
            </w:pPr>
            <w:r>
              <w:rPr>
                <w:b w:val="0"/>
                <w:sz w:val="14"/>
              </w:rPr>
              <w:t>36.37</w:t>
            </w:r>
          </w:p>
        </w:tc>
        <w:tc>
          <w:tcPr>
            <w:tcW w:type="dxa" w:w="669"/>
            <w:noWrap/>
            <w:vAlign w:val="center"/>
          </w:tcPr>
          <w:p>
            <w:pPr>
              <w:spacing w:before="0" w:after="0" w:line="240" w:lineRule="auto"/>
              <w:jc w:val="center"/>
              <w:rPr>
                <w:sz w:val="14"/>
                <w:szCs w:val="14"/>
              </w:rPr>
            </w:pPr>
            <w:r>
              <w:rPr>
                <w:b w:val="0"/>
                <w:sz w:val="14"/>
              </w:rPr>
              <w:t>1894.9</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1852.0</w:t>
            </w:r>
          </w:p>
        </w:tc>
        <w:tc>
          <w:tcPr>
            <w:tcW w:type="dxa" w:w="631"/>
            <w:noWrap/>
            <w:vAlign w:val="center"/>
          </w:tcPr>
          <w:p>
            <w:pPr>
              <w:spacing w:before="0" w:after="0" w:line="240" w:lineRule="auto"/>
              <w:jc w:val="center"/>
              <w:rPr>
                <w:sz w:val="14"/>
                <w:szCs w:val="14"/>
              </w:rPr>
            </w:pPr>
            <w:r>
              <w:rPr>
                <w:b w:val="0"/>
                <w:sz w:val="14"/>
              </w:rPr>
              <w:t>1366.5</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-1894.9</w:t>
            </w:r>
          </w:p>
        </w:tc>
        <w:tc>
          <w:tcPr>
            <w:tcW w:type="dxa" w:w="701"/>
            <w:noWrap/>
            <w:vAlign w:val="center"/>
          </w:tcPr>
          <w:p>
            <w:pPr>
              <w:spacing w:before="0" w:after="0" w:line="240" w:lineRule="auto"/>
              <w:jc w:val="center"/>
              <w:rPr>
                <w:sz w:val="14"/>
                <w:szCs w:val="14"/>
              </w:rPr>
            </w:pPr>
            <w:r>
              <w:rPr>
                <w:b w:val="0"/>
                <w:sz w:val="14"/>
              </w:rPr>
              <w:t>697.6</w:t>
            </w:r>
          </w:p>
        </w:tc>
        <w:tc>
          <w:tcPr>
            <w:tcW w:type="dxa" w:w="536"/>
            <w:noWrap/>
            <w:vAlign w:val="center"/>
          </w:tcPr>
          <w:p>
            <w:pPr>
              <w:spacing w:before="0" w:after="0" w:line="240" w:lineRule="auto"/>
              <w:jc w:val="center"/>
              <w:rPr>
                <w:sz w:val="14"/>
                <w:szCs w:val="14"/>
              </w:rPr>
            </w:pPr>
            <w:r>
              <w:rPr>
                <w:b w:val="0"/>
                <w:sz w:val="14"/>
              </w:rPr>
              <w:t>8.52</w:t>
            </w:r>
          </w:p>
        </w:tc>
      </w:tr>
      <w:tr>
        <w:tc>
          <w:tcPr>
            <w:tcW w:type="dxa" w:w="436"/>
            <w:noWrap/>
            <w:vAlign w:val="center"/>
          </w:tcPr>
          <w:p>
            <w:pPr>
              <w:spacing w:before="0" w:after="0" w:line="240" w:lineRule="auto"/>
              <w:jc w:val="center"/>
              <w:rPr>
                <w:sz w:val="14"/>
                <w:szCs w:val="14"/>
              </w:rPr>
            </w:pPr>
            <w:r>
              <w:rPr>
                <w:b w:val="0"/>
                <w:sz w:val="14"/>
              </w:rPr>
              <w:t>33</w:t>
            </w:r>
          </w:p>
        </w:tc>
        <w:tc>
          <w:tcPr>
            <w:tcW w:type="dxa" w:w="506"/>
            <w:noWrap/>
            <w:vAlign w:val="center"/>
          </w:tcPr>
          <w:p>
            <w:pPr>
              <w:spacing w:before="0" w:after="0" w:line="240" w:lineRule="auto"/>
              <w:jc w:val="center"/>
              <w:rPr>
                <w:sz w:val="14"/>
                <w:szCs w:val="14"/>
              </w:rPr>
            </w:pPr>
            <w:r>
              <w:rPr>
                <w:b w:val="0"/>
                <w:sz w:val="14"/>
              </w:rPr>
              <w:t>45.72</w:t>
            </w:r>
          </w:p>
        </w:tc>
        <w:tc>
          <w:tcPr>
            <w:tcW w:type="dxa" w:w="516"/>
            <w:noWrap/>
            <w:vAlign w:val="center"/>
          </w:tcPr>
          <w:p>
            <w:pPr>
              <w:spacing w:before="0" w:after="0" w:line="240" w:lineRule="auto"/>
              <w:jc w:val="center"/>
              <w:rPr>
                <w:sz w:val="14"/>
                <w:szCs w:val="14"/>
              </w:rPr>
            </w:pPr>
            <w:r>
              <w:rPr>
                <w:b w:val="0"/>
                <w:sz w:val="14"/>
              </w:rPr>
              <w:t>9.50</w:t>
            </w:r>
          </w:p>
        </w:tc>
        <w:tc>
          <w:tcPr>
            <w:tcW w:type="dxa" w:w="491"/>
            <w:noWrap/>
            <w:vAlign w:val="center"/>
          </w:tcPr>
          <w:p>
            <w:pPr>
              <w:spacing w:before="0" w:after="0" w:line="240" w:lineRule="auto"/>
              <w:jc w:val="center"/>
              <w:rPr>
                <w:sz w:val="14"/>
                <w:szCs w:val="14"/>
              </w:rPr>
            </w:pPr>
            <w:r>
              <w:rPr>
                <w:b w:val="0"/>
                <w:sz w:val="14"/>
              </w:rPr>
              <w:t>20.00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1.62</w:t>
            </w:r>
          </w:p>
        </w:tc>
        <w:tc>
          <w:tcPr>
            <w:tcW w:type="dxa" w:w="594"/>
            <w:noWrap/>
            <w:vAlign w:val="center"/>
          </w:tcPr>
          <w:p>
            <w:pPr>
              <w:spacing w:before="0" w:after="0" w:line="240" w:lineRule="auto"/>
              <w:jc w:val="center"/>
              <w:rPr>
                <w:sz w:val="14"/>
                <w:szCs w:val="14"/>
              </w:rPr>
            </w:pPr>
            <w:r>
              <w:rPr>
                <w:b w:val="0"/>
                <w:sz w:val="14"/>
              </w:rPr>
              <w:t>38.47</w:t>
            </w:r>
          </w:p>
        </w:tc>
        <w:tc>
          <w:tcPr>
            <w:tcW w:type="dxa" w:w="669"/>
            <w:noWrap/>
            <w:vAlign w:val="center"/>
          </w:tcPr>
          <w:p>
            <w:pPr>
              <w:spacing w:before="0" w:after="0" w:line="240" w:lineRule="auto"/>
              <w:jc w:val="center"/>
              <w:rPr>
                <w:sz w:val="14"/>
                <w:szCs w:val="14"/>
              </w:rPr>
            </w:pPr>
            <w:r>
              <w:rPr>
                <w:b w:val="0"/>
                <w:sz w:val="14"/>
              </w:rPr>
              <w:t>1734.4</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1679.6</w:t>
            </w:r>
          </w:p>
        </w:tc>
        <w:tc>
          <w:tcPr>
            <w:tcW w:type="dxa" w:w="631"/>
            <w:noWrap/>
            <w:vAlign w:val="center"/>
          </w:tcPr>
          <w:p>
            <w:pPr>
              <w:spacing w:before="0" w:after="0" w:line="240" w:lineRule="auto"/>
              <w:jc w:val="center"/>
              <w:rPr>
                <w:sz w:val="14"/>
                <w:szCs w:val="14"/>
              </w:rPr>
            </w:pPr>
            <w:r>
              <w:rPr>
                <w:b w:val="0"/>
                <w:sz w:val="14"/>
              </w:rPr>
              <w:t>668.9</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-1734.4</w:t>
            </w:r>
          </w:p>
        </w:tc>
        <w:tc>
          <w:tcPr>
            <w:tcW w:type="dxa" w:w="701"/>
            <w:noWrap/>
            <w:vAlign w:val="center"/>
          </w:tcPr>
          <w:p>
            <w:pPr>
              <w:spacing w:before="0" w:after="0" w:line="240" w:lineRule="auto"/>
              <w:jc w:val="center"/>
              <w:rPr>
                <w:sz w:val="14"/>
                <w:szCs w:val="14"/>
              </w:rPr>
            </w:pPr>
            <w:r>
              <w:rPr>
                <w:b w:val="0"/>
                <w:sz w:val="14"/>
              </w:rPr>
              <w:t>643.5</w:t>
            </w:r>
          </w:p>
        </w:tc>
        <w:tc>
          <w:tcPr>
            <w:tcW w:type="dxa" w:w="536"/>
            <w:noWrap/>
            <w:vAlign w:val="center"/>
          </w:tcPr>
          <w:p>
            <w:pPr>
              <w:spacing w:before="0" w:after="0" w:line="240" w:lineRule="auto"/>
              <w:jc w:val="center"/>
              <w:rPr>
                <w:sz w:val="14"/>
                <w:szCs w:val="14"/>
              </w:rPr>
            </w:pPr>
            <w:r>
              <w:rPr>
                <w:b w:val="0"/>
                <w:sz w:val="14"/>
              </w:rPr>
              <w:t>9.50</w:t>
            </w:r>
          </w:p>
        </w:tc>
      </w:tr>
      <w:tr>
        <w:tc>
          <w:tcPr>
            <w:tcW w:type="dxa" w:w="436"/>
            <w:noWrap/>
            <w:vAlign w:val="center"/>
          </w:tcPr>
          <w:p>
            <w:pPr>
              <w:spacing w:before="0" w:after="0" w:line="240" w:lineRule="auto"/>
              <w:jc w:val="center"/>
              <w:rPr>
                <w:sz w:val="14"/>
                <w:szCs w:val="14"/>
              </w:rPr>
            </w:pPr>
            <w:r>
              <w:rPr>
                <w:b w:val="0"/>
                <w:sz w:val="14"/>
              </w:rPr>
              <w:t>34</w:t>
            </w:r>
          </w:p>
        </w:tc>
        <w:tc>
          <w:tcPr>
            <w:tcW w:type="dxa" w:w="506"/>
            <w:noWrap/>
            <w:vAlign w:val="center"/>
          </w:tcPr>
          <w:p>
            <w:pPr>
              <w:spacing w:before="0" w:after="0" w:line="240" w:lineRule="auto"/>
              <w:jc w:val="center"/>
              <w:rPr>
                <w:sz w:val="14"/>
                <w:szCs w:val="14"/>
              </w:rPr>
            </w:pPr>
            <w:r>
              <w:rPr>
                <w:b w:val="0"/>
                <w:sz w:val="14"/>
              </w:rPr>
              <w:t>46.99</w:t>
            </w:r>
          </w:p>
        </w:tc>
        <w:tc>
          <w:tcPr>
            <w:tcW w:type="dxa" w:w="516"/>
            <w:noWrap/>
            <w:vAlign w:val="center"/>
          </w:tcPr>
          <w:p>
            <w:pPr>
              <w:spacing w:before="0" w:after="0" w:line="240" w:lineRule="auto"/>
              <w:jc w:val="center"/>
              <w:rPr>
                <w:sz w:val="14"/>
                <w:szCs w:val="14"/>
              </w:rPr>
            </w:pPr>
            <w:r>
              <w:rPr>
                <w:b w:val="0"/>
                <w:sz w:val="14"/>
              </w:rPr>
              <w:t>10.54</w:t>
            </w:r>
          </w:p>
        </w:tc>
        <w:tc>
          <w:tcPr>
            <w:tcW w:type="dxa" w:w="491"/>
            <w:noWrap/>
            <w:vAlign w:val="center"/>
          </w:tcPr>
          <w:p>
            <w:pPr>
              <w:spacing w:before="0" w:after="0" w:line="240" w:lineRule="auto"/>
              <w:jc w:val="center"/>
              <w:rPr>
                <w:sz w:val="14"/>
                <w:szCs w:val="14"/>
              </w:rPr>
            </w:pPr>
            <w:r>
              <w:rPr>
                <w:b w:val="0"/>
                <w:sz w:val="14"/>
              </w:rPr>
              <w:t>20.00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1.67</w:t>
            </w:r>
          </w:p>
        </w:tc>
        <w:tc>
          <w:tcPr>
            <w:tcW w:type="dxa" w:w="594"/>
            <w:noWrap/>
            <w:vAlign w:val="center"/>
          </w:tcPr>
          <w:p>
            <w:pPr>
              <w:spacing w:before="0" w:after="0" w:line="240" w:lineRule="auto"/>
              <w:jc w:val="center"/>
              <w:rPr>
                <w:sz w:val="14"/>
                <w:szCs w:val="14"/>
              </w:rPr>
            </w:pPr>
            <w:r>
              <w:rPr>
                <w:b w:val="0"/>
                <w:sz w:val="14"/>
              </w:rPr>
              <w:t>40.62</w:t>
            </w:r>
          </w:p>
        </w:tc>
        <w:tc>
          <w:tcPr>
            <w:tcW w:type="dxa" w:w="669"/>
            <w:noWrap/>
            <w:vAlign w:val="center"/>
          </w:tcPr>
          <w:p>
            <w:pPr>
              <w:spacing w:before="0" w:after="0" w:line="240" w:lineRule="auto"/>
              <w:jc w:val="center"/>
              <w:rPr>
                <w:sz w:val="14"/>
                <w:szCs w:val="14"/>
              </w:rPr>
            </w:pPr>
            <w:r>
              <w:rPr>
                <w:b w:val="0"/>
                <w:sz w:val="14"/>
              </w:rPr>
              <w:t>1561.3</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1485.7</w:t>
            </w:r>
          </w:p>
        </w:tc>
        <w:tc>
          <w:tcPr>
            <w:tcW w:type="dxa" w:w="631"/>
            <w:noWrap/>
            <w:vAlign w:val="center"/>
          </w:tcPr>
          <w:p>
            <w:pPr>
              <w:spacing w:before="0" w:after="0" w:line="240" w:lineRule="auto"/>
              <w:jc w:val="center"/>
              <w:rPr>
                <w:sz w:val="14"/>
                <w:szCs w:val="14"/>
              </w:rPr>
            </w:pPr>
            <w:r>
              <w:rPr>
                <w:b w:val="0"/>
                <w:sz w:val="14"/>
              </w:rPr>
              <w:t>25.4</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-1561.3</w:t>
            </w:r>
          </w:p>
        </w:tc>
        <w:tc>
          <w:tcPr>
            <w:tcW w:type="dxa" w:w="701"/>
            <w:noWrap/>
            <w:vAlign w:val="center"/>
          </w:tcPr>
          <w:p>
            <w:pPr>
              <w:spacing w:before="0" w:after="0" w:line="240" w:lineRule="auto"/>
              <w:jc w:val="center"/>
              <w:rPr>
                <w:sz w:val="14"/>
                <w:szCs w:val="14"/>
              </w:rPr>
            </w:pPr>
            <w:r>
              <w:rPr>
                <w:b w:val="0"/>
                <w:sz w:val="14"/>
              </w:rPr>
              <w:t>565.2</w:t>
            </w:r>
          </w:p>
        </w:tc>
        <w:tc>
          <w:tcPr>
            <w:tcW w:type="dxa" w:w="536"/>
            <w:noWrap/>
            <w:vAlign w:val="center"/>
          </w:tcPr>
          <w:p>
            <w:pPr>
              <w:spacing w:before="0" w:after="0" w:line="240" w:lineRule="auto"/>
              <w:jc w:val="center"/>
              <w:rPr>
                <w:sz w:val="14"/>
                <w:szCs w:val="14"/>
              </w:rPr>
            </w:pPr>
            <w:r>
              <w:rPr>
                <w:b w:val="0"/>
                <w:sz w:val="14"/>
              </w:rPr>
              <w:t>10.54</w:t>
            </w:r>
          </w:p>
        </w:tc>
      </w:tr>
      <w:tr>
        <w:tc>
          <w:tcPr>
            <w:tcW w:type="dxa" w:w="436"/>
            <w:noWrap/>
            <w:vAlign w:val="center"/>
          </w:tcPr>
          <w:p>
            <w:pPr>
              <w:spacing w:before="0" w:after="0" w:line="240" w:lineRule="auto"/>
              <w:jc w:val="center"/>
              <w:rPr>
                <w:sz w:val="14"/>
                <w:szCs w:val="14"/>
              </w:rPr>
            </w:pPr>
            <w:r>
              <w:rPr>
                <w:b w:val="0"/>
                <w:sz w:val="14"/>
              </w:rPr>
              <w:t>35</w:t>
            </w:r>
          </w:p>
        </w:tc>
        <w:tc>
          <w:tcPr>
            <w:tcW w:type="dxa" w:w="506"/>
            <w:noWrap/>
            <w:vAlign w:val="center"/>
          </w:tcPr>
          <w:p>
            <w:pPr>
              <w:spacing w:before="0" w:after="0" w:line="240" w:lineRule="auto"/>
              <w:jc w:val="center"/>
              <w:rPr>
                <w:sz w:val="14"/>
                <w:szCs w:val="14"/>
              </w:rPr>
            </w:pPr>
            <w:r>
              <w:rPr>
                <w:b w:val="0"/>
                <w:sz w:val="14"/>
              </w:rPr>
              <w:t>48.26</w:t>
            </w:r>
          </w:p>
        </w:tc>
        <w:tc>
          <w:tcPr>
            <w:tcW w:type="dxa" w:w="516"/>
            <w:noWrap/>
            <w:vAlign w:val="center"/>
          </w:tcPr>
          <w:p>
            <w:pPr>
              <w:spacing w:before="0" w:after="0" w:line="240" w:lineRule="auto"/>
              <w:jc w:val="center"/>
              <w:rPr>
                <w:sz w:val="14"/>
                <w:szCs w:val="14"/>
              </w:rPr>
            </w:pPr>
            <w:r>
              <w:rPr>
                <w:b w:val="0"/>
                <w:sz w:val="14"/>
              </w:rPr>
              <w:t>11.68</w:t>
            </w:r>
          </w:p>
        </w:tc>
        <w:tc>
          <w:tcPr>
            <w:tcW w:type="dxa" w:w="491"/>
            <w:noWrap/>
            <w:vAlign w:val="center"/>
          </w:tcPr>
          <w:p>
            <w:pPr>
              <w:spacing w:before="0" w:after="0" w:line="240" w:lineRule="auto"/>
              <w:jc w:val="center"/>
              <w:rPr>
                <w:sz w:val="14"/>
                <w:szCs w:val="14"/>
              </w:rPr>
            </w:pPr>
            <w:r>
              <w:rPr>
                <w:b w:val="0"/>
                <w:sz w:val="14"/>
              </w:rPr>
              <w:t>20.00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1.73</w:t>
            </w:r>
          </w:p>
        </w:tc>
        <w:tc>
          <w:tcPr>
            <w:tcW w:type="dxa" w:w="594"/>
            <w:noWrap/>
            <w:vAlign w:val="center"/>
          </w:tcPr>
          <w:p>
            <w:pPr>
              <w:spacing w:before="0" w:after="0" w:line="240" w:lineRule="auto"/>
              <w:jc w:val="center"/>
              <w:rPr>
                <w:sz w:val="14"/>
                <w:szCs w:val="14"/>
              </w:rPr>
            </w:pPr>
            <w:r>
              <w:rPr>
                <w:b w:val="0"/>
                <w:sz w:val="14"/>
              </w:rPr>
              <w:t>42.85</w:t>
            </w:r>
          </w:p>
        </w:tc>
        <w:tc>
          <w:tcPr>
            <w:tcW w:type="dxa" w:w="669"/>
            <w:noWrap/>
            <w:vAlign w:val="center"/>
          </w:tcPr>
          <w:p>
            <w:pPr>
              <w:spacing w:before="0" w:after="0" w:line="240" w:lineRule="auto"/>
              <w:jc w:val="center"/>
              <w:rPr>
                <w:sz w:val="14"/>
                <w:szCs w:val="14"/>
              </w:rPr>
            </w:pPr>
            <w:r>
              <w:rPr>
                <w:b w:val="0"/>
                <w:sz w:val="14"/>
              </w:rPr>
              <w:t>1374.2</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1265.7</w:t>
            </w:r>
          </w:p>
        </w:tc>
        <w:tc>
          <w:tcPr>
            <w:tcW w:type="dxa" w:w="631"/>
            <w:noWrap/>
            <w:vAlign w:val="center"/>
          </w:tcPr>
          <w:p>
            <w:pPr>
              <w:spacing w:before="0" w:after="0" w:line="240" w:lineRule="auto"/>
              <w:jc w:val="center"/>
              <w:rPr>
                <w:sz w:val="14"/>
                <w:szCs w:val="14"/>
              </w:rPr>
            </w:pPr>
            <w:r>
              <w:rPr>
                <w:b w:val="0"/>
                <w:sz w:val="14"/>
              </w:rPr>
              <w:t>-539.8</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-1374.2</w:t>
            </w:r>
          </w:p>
        </w:tc>
        <w:tc>
          <w:tcPr>
            <w:tcW w:type="dxa" w:w="701"/>
            <w:noWrap/>
            <w:vAlign w:val="center"/>
          </w:tcPr>
          <w:p>
            <w:pPr>
              <w:spacing w:before="0" w:after="0" w:line="240" w:lineRule="auto"/>
              <w:jc w:val="center"/>
              <w:rPr>
                <w:sz w:val="14"/>
                <w:szCs w:val="14"/>
              </w:rPr>
            </w:pPr>
            <w:r>
              <w:rPr>
                <w:b w:val="0"/>
                <w:sz w:val="14"/>
              </w:rPr>
              <w:t>457.5</w:t>
            </w:r>
          </w:p>
        </w:tc>
        <w:tc>
          <w:tcPr>
            <w:tcW w:type="dxa" w:w="536"/>
            <w:noWrap/>
            <w:vAlign w:val="center"/>
          </w:tcPr>
          <w:p>
            <w:pPr>
              <w:spacing w:before="0" w:after="0" w:line="240" w:lineRule="auto"/>
              <w:jc w:val="center"/>
              <w:rPr>
                <w:sz w:val="14"/>
                <w:szCs w:val="14"/>
              </w:rPr>
            </w:pPr>
            <w:r>
              <w:rPr>
                <w:b w:val="0"/>
                <w:sz w:val="14"/>
              </w:rPr>
              <w:t>11.68</w:t>
            </w:r>
          </w:p>
        </w:tc>
      </w:tr>
      <w:tr>
        <w:tc>
          <w:tcPr>
            <w:tcW w:type="dxa" w:w="436"/>
            <w:noWrap/>
            <w:vAlign w:val="center"/>
          </w:tcPr>
          <w:p>
            <w:pPr>
              <w:spacing w:before="0" w:after="0" w:line="240" w:lineRule="auto"/>
              <w:jc w:val="center"/>
              <w:rPr>
                <w:sz w:val="14"/>
                <w:szCs w:val="14"/>
              </w:rPr>
            </w:pPr>
            <w:r>
              <w:rPr>
                <w:b w:val="0"/>
                <w:sz w:val="14"/>
              </w:rPr>
              <w:t>36</w:t>
            </w:r>
          </w:p>
        </w:tc>
        <w:tc>
          <w:tcPr>
            <w:tcW w:type="dxa" w:w="506"/>
            <w:noWrap/>
            <w:vAlign w:val="center"/>
          </w:tcPr>
          <w:p>
            <w:pPr>
              <w:spacing w:before="0" w:after="0" w:line="240" w:lineRule="auto"/>
              <w:jc w:val="center"/>
              <w:rPr>
                <w:sz w:val="14"/>
                <w:szCs w:val="14"/>
              </w:rPr>
            </w:pPr>
            <w:r>
              <w:rPr>
                <w:b w:val="0"/>
                <w:sz w:val="14"/>
              </w:rPr>
              <w:t>49.53</w:t>
            </w:r>
          </w:p>
        </w:tc>
        <w:tc>
          <w:tcPr>
            <w:tcW w:type="dxa" w:w="516"/>
            <w:noWrap/>
            <w:vAlign w:val="center"/>
          </w:tcPr>
          <w:p>
            <w:pPr>
              <w:spacing w:before="0" w:after="0" w:line="240" w:lineRule="auto"/>
              <w:jc w:val="center"/>
              <w:rPr>
                <w:sz w:val="14"/>
                <w:szCs w:val="14"/>
              </w:rPr>
            </w:pPr>
            <w:r>
              <w:rPr>
                <w:b w:val="0"/>
                <w:sz w:val="14"/>
              </w:rPr>
              <w:t>12.90</w:t>
            </w:r>
          </w:p>
        </w:tc>
        <w:tc>
          <w:tcPr>
            <w:tcW w:type="dxa" w:w="491"/>
            <w:noWrap/>
            <w:vAlign w:val="center"/>
          </w:tcPr>
          <w:p>
            <w:pPr>
              <w:spacing w:before="0" w:after="0" w:line="240" w:lineRule="auto"/>
              <w:jc w:val="center"/>
              <w:rPr>
                <w:sz w:val="14"/>
                <w:szCs w:val="14"/>
              </w:rPr>
            </w:pPr>
            <w:r>
              <w:rPr>
                <w:b w:val="0"/>
                <w:sz w:val="14"/>
              </w:rPr>
              <w:t>20.00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1.80</w:t>
            </w:r>
          </w:p>
        </w:tc>
        <w:tc>
          <w:tcPr>
            <w:tcW w:type="dxa" w:w="594"/>
            <w:noWrap/>
            <w:vAlign w:val="center"/>
          </w:tcPr>
          <w:p>
            <w:pPr>
              <w:spacing w:before="0" w:after="0" w:line="240" w:lineRule="auto"/>
              <w:jc w:val="center"/>
              <w:rPr>
                <w:sz w:val="14"/>
                <w:szCs w:val="14"/>
              </w:rPr>
            </w:pPr>
            <w:r>
              <w:rPr>
                <w:b w:val="0"/>
                <w:sz w:val="14"/>
              </w:rPr>
              <w:t>45.17</w:t>
            </w:r>
          </w:p>
        </w:tc>
        <w:tc>
          <w:tcPr>
            <w:tcW w:type="dxa" w:w="669"/>
            <w:noWrap/>
            <w:vAlign w:val="center"/>
          </w:tcPr>
          <w:p>
            <w:pPr>
              <w:spacing w:before="0" w:after="0" w:line="240" w:lineRule="auto"/>
              <w:jc w:val="center"/>
              <w:rPr>
                <w:sz w:val="14"/>
                <w:szCs w:val="14"/>
              </w:rPr>
            </w:pPr>
            <w:r>
              <w:rPr>
                <w:b w:val="0"/>
                <w:sz w:val="14"/>
              </w:rPr>
              <w:t>1171.6</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1013.5</w:t>
            </w:r>
          </w:p>
        </w:tc>
        <w:tc>
          <w:tcPr>
            <w:tcW w:type="dxa" w:w="631"/>
            <w:noWrap/>
            <w:vAlign w:val="center"/>
          </w:tcPr>
          <w:p>
            <w:pPr>
              <w:spacing w:before="0" w:after="0" w:line="240" w:lineRule="auto"/>
              <w:jc w:val="center"/>
              <w:rPr>
                <w:sz w:val="14"/>
                <w:szCs w:val="14"/>
              </w:rPr>
            </w:pPr>
            <w:r>
              <w:rPr>
                <w:b w:val="0"/>
                <w:sz w:val="14"/>
              </w:rPr>
              <w:t>-997.3</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-1171.6</w:t>
            </w:r>
          </w:p>
        </w:tc>
        <w:tc>
          <w:tcPr>
            <w:tcW w:type="dxa" w:w="701"/>
            <w:noWrap/>
            <w:vAlign w:val="center"/>
          </w:tcPr>
          <w:p>
            <w:pPr>
              <w:spacing w:before="0" w:after="0" w:line="240" w:lineRule="auto"/>
              <w:jc w:val="center"/>
              <w:rPr>
                <w:sz w:val="14"/>
                <w:szCs w:val="14"/>
              </w:rPr>
            </w:pPr>
            <w:r>
              <w:rPr>
                <w:b w:val="0"/>
                <w:sz w:val="14"/>
              </w:rPr>
              <w:t>313.8</w:t>
            </w:r>
          </w:p>
        </w:tc>
        <w:tc>
          <w:tcPr>
            <w:tcW w:type="dxa" w:w="536"/>
            <w:noWrap/>
            <w:vAlign w:val="center"/>
          </w:tcPr>
          <w:p>
            <w:pPr>
              <w:spacing w:before="0" w:after="0" w:line="240" w:lineRule="auto"/>
              <w:jc w:val="center"/>
              <w:rPr>
                <w:sz w:val="14"/>
                <w:szCs w:val="14"/>
              </w:rPr>
            </w:pPr>
            <w:r>
              <w:rPr>
                <w:b w:val="0"/>
                <w:sz w:val="14"/>
              </w:rPr>
              <w:t>12.90</w:t>
            </w:r>
          </w:p>
        </w:tc>
      </w:tr>
      <w:tr>
        <w:tc>
          <w:tcPr>
            <w:tcW w:type="dxa" w:w="436"/>
            <w:noWrap/>
            <w:vAlign w:val="center"/>
          </w:tcPr>
          <w:p>
            <w:pPr>
              <w:spacing w:before="0" w:after="0" w:line="240" w:lineRule="auto"/>
              <w:jc w:val="center"/>
              <w:rPr>
                <w:sz w:val="14"/>
                <w:szCs w:val="14"/>
              </w:rPr>
            </w:pPr>
            <w:r>
              <w:rPr>
                <w:b w:val="0"/>
                <w:sz w:val="14"/>
              </w:rPr>
              <w:t>37</w:t>
            </w:r>
          </w:p>
        </w:tc>
        <w:tc>
          <w:tcPr>
            <w:tcW w:type="dxa" w:w="506"/>
            <w:noWrap/>
            <w:vAlign w:val="center"/>
          </w:tcPr>
          <w:p>
            <w:pPr>
              <w:spacing w:before="0" w:after="0" w:line="240" w:lineRule="auto"/>
              <w:jc w:val="center"/>
              <w:rPr>
                <w:sz w:val="14"/>
                <w:szCs w:val="14"/>
              </w:rPr>
            </w:pPr>
            <w:r>
              <w:rPr>
                <w:b w:val="0"/>
                <w:sz w:val="14"/>
              </w:rPr>
              <w:t>50.80</w:t>
            </w:r>
          </w:p>
        </w:tc>
        <w:tc>
          <w:tcPr>
            <w:tcW w:type="dxa" w:w="516"/>
            <w:noWrap/>
            <w:vAlign w:val="center"/>
          </w:tcPr>
          <w:p>
            <w:pPr>
              <w:spacing w:before="0" w:after="0" w:line="240" w:lineRule="auto"/>
              <w:jc w:val="center"/>
              <w:rPr>
                <w:sz w:val="14"/>
                <w:szCs w:val="14"/>
              </w:rPr>
            </w:pPr>
            <w:r>
              <w:rPr>
                <w:b w:val="0"/>
                <w:sz w:val="14"/>
              </w:rPr>
              <w:t>14.24</w:t>
            </w:r>
          </w:p>
        </w:tc>
        <w:tc>
          <w:tcPr>
            <w:tcW w:type="dxa" w:w="491"/>
            <w:noWrap/>
            <w:vAlign w:val="center"/>
          </w:tcPr>
          <w:p>
            <w:pPr>
              <w:spacing w:before="0" w:after="0" w:line="240" w:lineRule="auto"/>
              <w:jc w:val="center"/>
              <w:rPr>
                <w:sz w:val="14"/>
                <w:szCs w:val="14"/>
              </w:rPr>
            </w:pPr>
            <w:r>
              <w:rPr>
                <w:b w:val="0"/>
                <w:sz w:val="14"/>
              </w:rPr>
              <w:t>20.00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1.88</w:t>
            </w:r>
          </w:p>
        </w:tc>
        <w:tc>
          <w:tcPr>
            <w:tcW w:type="dxa" w:w="594"/>
            <w:noWrap/>
            <w:vAlign w:val="center"/>
          </w:tcPr>
          <w:p>
            <w:pPr>
              <w:spacing w:before="0" w:after="0" w:line="240" w:lineRule="auto"/>
              <w:jc w:val="center"/>
              <w:rPr>
                <w:sz w:val="14"/>
                <w:szCs w:val="14"/>
              </w:rPr>
            </w:pPr>
            <w:r>
              <w:rPr>
                <w:b w:val="0"/>
                <w:sz w:val="14"/>
              </w:rPr>
              <w:t>47.58</w:t>
            </w:r>
          </w:p>
        </w:tc>
        <w:tc>
          <w:tcPr>
            <w:tcW w:type="dxa" w:w="669"/>
            <w:noWrap/>
            <w:vAlign w:val="center"/>
          </w:tcPr>
          <w:p>
            <w:pPr>
              <w:spacing w:before="0" w:after="0" w:line="240" w:lineRule="auto"/>
              <w:jc w:val="center"/>
              <w:rPr>
                <w:sz w:val="14"/>
                <w:szCs w:val="14"/>
              </w:rPr>
            </w:pPr>
            <w:r>
              <w:rPr>
                <w:b w:val="0"/>
                <w:sz w:val="14"/>
              </w:rPr>
              <w:t>951.6</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720.9</w:t>
            </w:r>
          </w:p>
        </w:tc>
        <w:tc>
          <w:tcPr>
            <w:tcW w:type="dxa" w:w="631"/>
            <w:noWrap/>
            <w:vAlign w:val="center"/>
          </w:tcPr>
          <w:p>
            <w:pPr>
              <w:spacing w:before="0" w:after="0" w:line="240" w:lineRule="auto"/>
              <w:jc w:val="center"/>
              <w:rPr>
                <w:sz w:val="14"/>
                <w:szCs w:val="14"/>
              </w:rPr>
            </w:pPr>
            <w:r>
              <w:rPr>
                <w:b w:val="0"/>
                <w:sz w:val="14"/>
              </w:rPr>
              <w:t>-1311.1</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-951.6</w:t>
            </w:r>
          </w:p>
        </w:tc>
        <w:tc>
          <w:tcPr>
            <w:tcW w:type="dxa" w:w="701"/>
            <w:noWrap/>
            <w:vAlign w:val="center"/>
          </w:tcPr>
          <w:p>
            <w:pPr>
              <w:spacing w:before="0" w:after="0" w:line="240" w:lineRule="auto"/>
              <w:jc w:val="center"/>
              <w:rPr>
                <w:sz w:val="14"/>
                <w:szCs w:val="14"/>
              </w:rPr>
            </w:pPr>
            <w:r>
              <w:rPr>
                <w:b w:val="0"/>
                <w:sz w:val="14"/>
              </w:rPr>
              <w:t>125.2</w:t>
            </w:r>
          </w:p>
        </w:tc>
        <w:tc>
          <w:tcPr>
            <w:tcW w:type="dxa" w:w="536"/>
            <w:noWrap/>
            <w:vAlign w:val="center"/>
          </w:tcPr>
          <w:p>
            <w:pPr>
              <w:spacing w:before="0" w:after="0" w:line="240" w:lineRule="auto"/>
              <w:jc w:val="center"/>
              <w:rPr>
                <w:sz w:val="14"/>
                <w:szCs w:val="14"/>
              </w:rPr>
            </w:pPr>
            <w:r>
              <w:rPr>
                <w:b w:val="0"/>
                <w:sz w:val="14"/>
              </w:rPr>
              <w:t>14.24</w:t>
            </w:r>
          </w:p>
        </w:tc>
      </w:tr>
      <w:tr>
        <w:tc>
          <w:tcPr>
            <w:tcW w:type="dxa" w:w="436"/>
            <w:noWrap/>
            <w:vAlign w:val="center"/>
          </w:tcPr>
          <w:p>
            <w:pPr>
              <w:spacing w:before="0" w:after="0" w:line="240" w:lineRule="auto"/>
              <w:jc w:val="center"/>
              <w:rPr>
                <w:sz w:val="14"/>
                <w:szCs w:val="14"/>
              </w:rPr>
            </w:pPr>
            <w:r>
              <w:rPr>
                <w:b w:val="0"/>
                <w:sz w:val="14"/>
              </w:rPr>
              <w:t>38</w:t>
            </w:r>
          </w:p>
        </w:tc>
        <w:tc>
          <w:tcPr>
            <w:tcW w:type="dxa" w:w="506"/>
            <w:noWrap/>
            <w:vAlign w:val="center"/>
          </w:tcPr>
          <w:p>
            <w:pPr>
              <w:spacing w:before="0" w:after="0" w:line="240" w:lineRule="auto"/>
              <w:jc w:val="center"/>
              <w:rPr>
                <w:sz w:val="14"/>
                <w:szCs w:val="14"/>
              </w:rPr>
            </w:pPr>
            <w:r>
              <w:rPr>
                <w:b w:val="0"/>
                <w:sz w:val="14"/>
              </w:rPr>
              <w:t>52.07</w:t>
            </w:r>
          </w:p>
        </w:tc>
        <w:tc>
          <w:tcPr>
            <w:tcW w:type="dxa" w:w="516"/>
            <w:noWrap/>
            <w:vAlign w:val="center"/>
          </w:tcPr>
          <w:p>
            <w:pPr>
              <w:spacing w:before="0" w:after="0" w:line="240" w:lineRule="auto"/>
              <w:jc w:val="center"/>
              <w:rPr>
                <w:sz w:val="14"/>
                <w:szCs w:val="14"/>
              </w:rPr>
            </w:pPr>
            <w:r>
              <w:rPr>
                <w:b w:val="0"/>
                <w:sz w:val="14"/>
              </w:rPr>
              <w:t>15.69</w:t>
            </w:r>
          </w:p>
        </w:tc>
        <w:tc>
          <w:tcPr>
            <w:tcW w:type="dxa" w:w="491"/>
            <w:noWrap/>
            <w:vAlign w:val="center"/>
          </w:tcPr>
          <w:p>
            <w:pPr>
              <w:spacing w:before="0" w:after="0" w:line="240" w:lineRule="auto"/>
              <w:jc w:val="center"/>
              <w:rPr>
                <w:sz w:val="14"/>
                <w:szCs w:val="14"/>
              </w:rPr>
            </w:pPr>
            <w:r>
              <w:rPr>
                <w:b w:val="0"/>
                <w:sz w:val="14"/>
              </w:rPr>
              <w:t>20.00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1.98</w:t>
            </w:r>
          </w:p>
        </w:tc>
        <w:tc>
          <w:tcPr>
            <w:tcW w:type="dxa" w:w="594"/>
            <w:noWrap/>
            <w:vAlign w:val="center"/>
          </w:tcPr>
          <w:p>
            <w:pPr>
              <w:spacing w:before="0" w:after="0" w:line="240" w:lineRule="auto"/>
              <w:jc w:val="center"/>
              <w:rPr>
                <w:sz w:val="14"/>
                <w:szCs w:val="14"/>
              </w:rPr>
            </w:pPr>
            <w:r>
              <w:rPr>
                <w:b w:val="0"/>
                <w:sz w:val="14"/>
              </w:rPr>
              <w:t>50.10</w:t>
            </w:r>
          </w:p>
        </w:tc>
        <w:tc>
          <w:tcPr>
            <w:tcW w:type="dxa" w:w="669"/>
            <w:noWrap/>
            <w:vAlign w:val="center"/>
          </w:tcPr>
          <w:p>
            <w:pPr>
              <w:spacing w:before="0" w:after="0" w:line="240" w:lineRule="auto"/>
              <w:jc w:val="center"/>
              <w:rPr>
                <w:sz w:val="14"/>
                <w:szCs w:val="14"/>
              </w:rPr>
            </w:pPr>
            <w:r>
              <w:rPr>
                <w:b w:val="0"/>
                <w:sz w:val="14"/>
              </w:rPr>
              <w:t>711.7</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376.0</w:t>
            </w:r>
          </w:p>
        </w:tc>
        <w:tc>
          <w:tcPr>
            <w:tcW w:type="dxa" w:w="631"/>
            <w:noWrap/>
            <w:vAlign w:val="center"/>
          </w:tcPr>
          <w:p>
            <w:pPr>
              <w:spacing w:before="0" w:after="0" w:line="240" w:lineRule="auto"/>
              <w:jc w:val="center"/>
              <w:rPr>
                <w:sz w:val="14"/>
                <w:szCs w:val="14"/>
              </w:rPr>
            </w:pPr>
            <w:r>
              <w:rPr>
                <w:b w:val="0"/>
                <w:sz w:val="14"/>
              </w:rPr>
              <w:t>-1436.3</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-711.7</w:t>
            </w:r>
          </w:p>
        </w:tc>
        <w:tc>
          <w:tcPr>
            <w:tcW w:type="dxa" w:w="701"/>
            <w:noWrap/>
            <w:vAlign w:val="center"/>
          </w:tcPr>
          <w:p>
            <w:pPr>
              <w:spacing w:before="0" w:after="0" w:line="240" w:lineRule="auto"/>
              <w:jc w:val="center"/>
              <w:rPr>
                <w:sz w:val="14"/>
                <w:szCs w:val="14"/>
              </w:rPr>
            </w:pPr>
            <w:r>
              <w:rPr>
                <w:b w:val="0"/>
                <w:sz w:val="14"/>
              </w:rPr>
              <w:t>-121.2</w:t>
            </w:r>
          </w:p>
        </w:tc>
        <w:tc>
          <w:tcPr>
            <w:tcW w:type="dxa" w:w="536"/>
            <w:noWrap/>
            <w:vAlign w:val="center"/>
          </w:tcPr>
          <w:p>
            <w:pPr>
              <w:spacing w:before="0" w:after="0" w:line="240" w:lineRule="auto"/>
              <w:jc w:val="center"/>
              <w:rPr>
                <w:sz w:val="14"/>
                <w:szCs w:val="14"/>
              </w:rPr>
            </w:pPr>
            <w:r>
              <w:rPr>
                <w:b w:val="0"/>
                <w:sz w:val="14"/>
              </w:rPr>
              <w:t>15.69</w:t>
            </w:r>
          </w:p>
        </w:tc>
      </w:tr>
      <w:tr>
        <w:tc>
          <w:tcPr>
            <w:tcW w:type="dxa" w:w="436"/>
            <w:noWrap/>
            <w:vAlign w:val="center"/>
          </w:tcPr>
          <w:p>
            <w:pPr>
              <w:spacing w:before="0" w:after="0" w:line="240" w:lineRule="auto"/>
              <w:jc w:val="center"/>
              <w:rPr>
                <w:sz w:val="14"/>
                <w:szCs w:val="14"/>
              </w:rPr>
            </w:pPr>
            <w:r>
              <w:rPr>
                <w:b w:val="0"/>
                <w:sz w:val="14"/>
              </w:rPr>
              <w:t>39</w:t>
            </w:r>
          </w:p>
        </w:tc>
        <w:tc>
          <w:tcPr>
            <w:tcW w:type="dxa" w:w="506"/>
            <w:noWrap/>
            <w:vAlign w:val="center"/>
          </w:tcPr>
          <w:p>
            <w:pPr>
              <w:spacing w:before="0" w:after="0" w:line="240" w:lineRule="auto"/>
              <w:jc w:val="center"/>
              <w:rPr>
                <w:sz w:val="14"/>
                <w:szCs w:val="14"/>
              </w:rPr>
            </w:pPr>
            <w:r>
              <w:rPr>
                <w:b w:val="0"/>
                <w:sz w:val="14"/>
              </w:rPr>
              <w:t>53.34</w:t>
            </w:r>
          </w:p>
        </w:tc>
        <w:tc>
          <w:tcPr>
            <w:tcW w:type="dxa" w:w="516"/>
            <w:noWrap/>
            <w:vAlign w:val="center"/>
          </w:tcPr>
          <w:p>
            <w:pPr>
              <w:spacing w:before="0" w:after="0" w:line="240" w:lineRule="auto"/>
              <w:jc w:val="center"/>
              <w:rPr>
                <w:sz w:val="14"/>
                <w:szCs w:val="14"/>
              </w:rPr>
            </w:pPr>
            <w:r>
              <w:rPr>
                <w:b w:val="0"/>
                <w:sz w:val="14"/>
              </w:rPr>
              <w:t>17.28</w:t>
            </w:r>
          </w:p>
        </w:tc>
        <w:tc>
          <w:tcPr>
            <w:tcW w:type="dxa" w:w="491"/>
            <w:noWrap/>
            <w:vAlign w:val="center"/>
          </w:tcPr>
          <w:p>
            <w:pPr>
              <w:spacing w:before="0" w:after="0" w:line="240" w:lineRule="auto"/>
              <w:jc w:val="center"/>
              <w:rPr>
                <w:sz w:val="14"/>
                <w:szCs w:val="14"/>
              </w:rPr>
            </w:pPr>
            <w:r>
              <w:rPr>
                <w:b w:val="0"/>
                <w:sz w:val="14"/>
              </w:rPr>
              <w:t>20.00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2.10</w:t>
            </w:r>
          </w:p>
        </w:tc>
        <w:tc>
          <w:tcPr>
            <w:tcW w:type="dxa" w:w="594"/>
            <w:noWrap/>
            <w:vAlign w:val="center"/>
          </w:tcPr>
          <w:p>
            <w:pPr>
              <w:spacing w:before="0" w:after="0" w:line="240" w:lineRule="auto"/>
              <w:jc w:val="center"/>
              <w:rPr>
                <w:sz w:val="14"/>
                <w:szCs w:val="14"/>
              </w:rPr>
            </w:pPr>
            <w:r>
              <w:rPr>
                <w:b w:val="0"/>
                <w:sz w:val="14"/>
              </w:rPr>
              <w:t>52.77</w:t>
            </w:r>
          </w:p>
        </w:tc>
        <w:tc>
          <w:tcPr>
            <w:tcW w:type="dxa" w:w="669"/>
            <w:noWrap/>
            <w:vAlign w:val="center"/>
          </w:tcPr>
          <w:p>
            <w:pPr>
              <w:spacing w:before="0" w:after="0" w:line="240" w:lineRule="auto"/>
              <w:jc w:val="center"/>
              <w:rPr>
                <w:sz w:val="14"/>
                <w:szCs w:val="14"/>
              </w:rPr>
            </w:pPr>
            <w:r>
              <w:rPr>
                <w:b w:val="0"/>
                <w:sz w:val="14"/>
              </w:rPr>
              <w:t>448.7</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-38.5</w:t>
            </w:r>
          </w:p>
        </w:tc>
        <w:tc>
          <w:tcPr>
            <w:tcW w:type="dxa" w:w="631"/>
            <w:noWrap/>
            <w:vAlign w:val="center"/>
          </w:tcPr>
          <w:p>
            <w:pPr>
              <w:spacing w:before="0" w:after="0" w:line="240" w:lineRule="auto"/>
              <w:jc w:val="center"/>
              <w:rPr>
                <w:sz w:val="14"/>
                <w:szCs w:val="14"/>
              </w:rPr>
            </w:pPr>
            <w:r>
              <w:rPr>
                <w:b w:val="0"/>
                <w:sz w:val="14"/>
              </w:rPr>
              <w:t>-1315.1</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-448.7</w:t>
            </w:r>
          </w:p>
        </w:tc>
        <w:tc>
          <w:tcPr>
            <w:tcW w:type="dxa" w:w="701"/>
            <w:noWrap/>
            <w:vAlign w:val="center"/>
          </w:tcPr>
          <w:p>
            <w:pPr>
              <w:spacing w:before="0" w:after="0" w:line="240" w:lineRule="auto"/>
              <w:jc w:val="center"/>
              <w:rPr>
                <w:sz w:val="14"/>
                <w:szCs w:val="14"/>
              </w:rPr>
            </w:pPr>
            <w:r>
              <w:rPr>
                <w:b w:val="0"/>
                <w:sz w:val="14"/>
              </w:rPr>
              <w:t>-443.9</w:t>
            </w:r>
          </w:p>
        </w:tc>
        <w:tc>
          <w:tcPr>
            <w:tcW w:type="dxa" w:w="536"/>
            <w:noWrap/>
            <w:vAlign w:val="center"/>
          </w:tcPr>
          <w:p>
            <w:pPr>
              <w:spacing w:before="0" w:after="0" w:line="240" w:lineRule="auto"/>
              <w:jc w:val="center"/>
              <w:rPr>
                <w:sz w:val="14"/>
                <w:szCs w:val="14"/>
              </w:rPr>
            </w:pPr>
            <w:r>
              <w:rPr>
                <w:b w:val="0"/>
                <w:sz w:val="14"/>
              </w:rPr>
              <w:t>17.28</w:t>
            </w:r>
          </w:p>
        </w:tc>
      </w:tr>
      <w:tr>
        <w:tc>
          <w:tcPr>
            <w:tcW w:type="dxa" w:w="436"/>
            <w:noWrap/>
            <w:vAlign w:val="center"/>
          </w:tcPr>
          <w:p>
            <w:pPr>
              <w:spacing w:before="0" w:after="0" w:line="240" w:lineRule="auto"/>
              <w:jc w:val="center"/>
              <w:rPr>
                <w:sz w:val="14"/>
                <w:szCs w:val="14"/>
              </w:rPr>
            </w:pPr>
            <w:r>
              <w:rPr>
                <w:b w:val="0"/>
                <w:sz w:val="14"/>
              </w:rPr>
              <w:t>40</w:t>
            </w:r>
          </w:p>
        </w:tc>
        <w:tc>
          <w:tcPr>
            <w:tcW w:type="dxa" w:w="506"/>
            <w:noWrap/>
            <w:vAlign w:val="center"/>
          </w:tcPr>
          <w:p>
            <w:pPr>
              <w:spacing w:before="0" w:after="0" w:line="240" w:lineRule="auto"/>
              <w:jc w:val="center"/>
              <w:rPr>
                <w:sz w:val="14"/>
                <w:szCs w:val="14"/>
              </w:rPr>
            </w:pPr>
            <w:r>
              <w:rPr>
                <w:b w:val="0"/>
                <w:sz w:val="14"/>
              </w:rPr>
              <w:t>54.61</w:t>
            </w:r>
          </w:p>
        </w:tc>
        <w:tc>
          <w:tcPr>
            <w:tcW w:type="dxa" w:w="516"/>
            <w:noWrap/>
            <w:vAlign w:val="center"/>
          </w:tcPr>
          <w:p>
            <w:pPr>
              <w:spacing w:before="0" w:after="0" w:line="240" w:lineRule="auto"/>
              <w:jc w:val="center"/>
              <w:rPr>
                <w:sz w:val="14"/>
                <w:szCs w:val="14"/>
              </w:rPr>
            </w:pPr>
            <w:r>
              <w:rPr>
                <w:b w:val="0"/>
                <w:sz w:val="14"/>
              </w:rPr>
              <w:t>19.04</w:t>
            </w:r>
          </w:p>
        </w:tc>
        <w:tc>
          <w:tcPr>
            <w:tcW w:type="dxa" w:w="491"/>
            <w:noWrap/>
            <w:vAlign w:val="center"/>
          </w:tcPr>
          <w:p>
            <w:pPr>
              <w:spacing w:before="0" w:after="0" w:line="240" w:lineRule="auto"/>
              <w:jc w:val="center"/>
              <w:rPr>
                <w:sz w:val="14"/>
                <w:szCs w:val="14"/>
              </w:rPr>
            </w:pPr>
            <w:r>
              <w:rPr>
                <w:b w:val="0"/>
                <w:sz w:val="14"/>
              </w:rPr>
              <w:t>20.00</w:t>
            </w:r>
          </w:p>
        </w:tc>
        <w:tc>
          <w:tcPr>
            <w:tcW w:type="dxa" w:w="524"/>
            <w:noWrap/>
            <w:vAlign w:val="center"/>
          </w:tcPr>
          <w:p>
            <w:pPr>
              <w:spacing w:before="0" w:after="0" w:line="240" w:lineRule="auto"/>
              <w:jc w:val="center"/>
              <w:rPr>
                <w:sz w:val="14"/>
                <w:szCs w:val="14"/>
              </w:rPr>
            </w:pPr>
            <w:r>
              <w:rPr>
                <w:b w:val="0"/>
                <w:sz w:val="14"/>
              </w:rPr>
              <w:t>1.27</w:t>
            </w:r>
          </w:p>
        </w:tc>
        <w:tc>
          <w:tcPr>
            <w:tcW w:type="dxa" w:w="489"/>
            <w:noWrap/>
            <w:vAlign w:val="center"/>
          </w:tcPr>
          <w:p>
            <w:pPr>
              <w:spacing w:before="0" w:after="0" w:line="240" w:lineRule="auto"/>
              <w:jc w:val="center"/>
              <w:rPr>
                <w:sz w:val="14"/>
                <w:szCs w:val="14"/>
              </w:rPr>
            </w:pPr>
            <w:r>
              <w:rPr>
                <w:b w:val="0"/>
                <w:sz w:val="14"/>
              </w:rPr>
              <w:t>2.25</w:t>
            </w:r>
          </w:p>
        </w:tc>
        <w:tc>
          <w:tcPr>
            <w:tcW w:type="dxa" w:w="594"/>
            <w:noWrap/>
            <w:vAlign w:val="center"/>
          </w:tcPr>
          <w:p>
            <w:pPr>
              <w:spacing w:before="0" w:after="0" w:line="240" w:lineRule="auto"/>
              <w:jc w:val="center"/>
              <w:rPr>
                <w:sz w:val="14"/>
                <w:szCs w:val="14"/>
              </w:rPr>
            </w:pPr>
            <w:r>
              <w:rPr>
                <w:b w:val="0"/>
                <w:sz w:val="14"/>
              </w:rPr>
              <w:t>55.62</w:t>
            </w:r>
          </w:p>
        </w:tc>
        <w:tc>
          <w:tcPr>
            <w:tcW w:type="dxa" w:w="669"/>
            <w:noWrap/>
            <w:vAlign w:val="center"/>
          </w:tcPr>
          <w:p>
            <w:pPr>
              <w:spacing w:before="0" w:after="0" w:line="240" w:lineRule="auto"/>
              <w:jc w:val="center"/>
              <w:rPr>
                <w:sz w:val="14"/>
                <w:szCs w:val="14"/>
              </w:rPr>
            </w:pPr>
            <w:r>
              <w:rPr>
                <w:b w:val="0"/>
                <w:sz w:val="14"/>
              </w:rPr>
              <w:t>158.0</w:t>
            </w:r>
          </w:p>
        </w:tc>
        <w:tc>
          <w:tcPr>
            <w:tcW w:type="dxa" w:w="54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8"/>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0.00</w:t>
            </w:r>
          </w:p>
        </w:tc>
        <w:tc>
          <w:tcPr>
            <w:tcW w:type="dxa" w:w="663"/>
            <w:noWrap/>
            <w:vAlign w:val="center"/>
          </w:tcPr>
          <w:p>
            <w:pPr>
              <w:spacing w:before="0" w:after="0" w:line="240" w:lineRule="auto"/>
              <w:jc w:val="center"/>
              <w:rPr>
                <w:sz w:val="14"/>
                <w:szCs w:val="14"/>
              </w:rPr>
            </w:pPr>
            <w:r>
              <w:rPr>
                <w:b w:val="0"/>
                <w:sz w:val="14"/>
              </w:rPr>
              <w:t>-549.4</w:t>
            </w:r>
          </w:p>
        </w:tc>
        <w:tc>
          <w:tcPr>
            <w:tcW w:type="dxa" w:w="631"/>
            <w:noWrap/>
            <w:vAlign w:val="center"/>
          </w:tcPr>
          <w:p>
            <w:pPr>
              <w:spacing w:before="0" w:after="0" w:line="240" w:lineRule="auto"/>
              <w:jc w:val="center"/>
              <w:rPr>
                <w:sz w:val="14"/>
                <w:szCs w:val="14"/>
              </w:rPr>
            </w:pPr>
            <w:r>
              <w:rPr>
                <w:b w:val="0"/>
                <w:sz w:val="14"/>
              </w:rPr>
              <w:t>-871.2</w:t>
            </w:r>
          </w:p>
        </w:tc>
        <w:tc>
          <w:tcPr>
            <w:tcW w:type="dxa" w:w="691"/>
            <w:noWrap/>
            <w:vAlign w:val="center"/>
          </w:tcPr>
          <w:p>
            <w:pPr>
              <w:spacing w:before="0" w:after="0" w:line="240" w:lineRule="auto"/>
              <w:jc w:val="center"/>
              <w:rPr>
                <w:sz w:val="14"/>
                <w:szCs w:val="14"/>
              </w:rPr>
            </w:pPr>
            <w:r>
              <w:rPr>
                <w:b w:val="0"/>
                <w:sz w:val="14"/>
              </w:rPr>
              <w:t>0.0</w:t>
            </w:r>
          </w:p>
        </w:tc>
        <w:tc>
          <w:tcPr>
            <w:tcW w:type="dxa" w:w="683"/>
            <w:noWrap/>
            <w:vAlign w:val="center"/>
          </w:tcPr>
          <w:p>
            <w:pPr>
              <w:spacing w:before="0" w:after="0" w:line="240" w:lineRule="auto"/>
              <w:jc w:val="center"/>
              <w:rPr>
                <w:sz w:val="14"/>
                <w:szCs w:val="14"/>
              </w:rPr>
            </w:pPr>
            <w:r>
              <w:rPr>
                <w:b w:val="0"/>
                <w:sz w:val="14"/>
              </w:rPr>
              <w:t>-158.0</w:t>
            </w:r>
          </w:p>
        </w:tc>
        <w:tc>
          <w:tcPr>
            <w:tcW w:type="dxa" w:w="701"/>
            <w:noWrap/>
            <w:vAlign w:val="center"/>
          </w:tcPr>
          <w:p>
            <w:pPr>
              <w:spacing w:before="0" w:after="0" w:line="240" w:lineRule="auto"/>
              <w:jc w:val="center"/>
              <w:rPr>
                <w:sz w:val="14"/>
                <w:szCs w:val="14"/>
              </w:rPr>
            </w:pPr>
            <w:r>
              <w:rPr>
                <w:b w:val="0"/>
                <w:sz w:val="14"/>
              </w:rPr>
              <w:t>-871.2</w:t>
            </w:r>
          </w:p>
        </w:tc>
        <w:tc>
          <w:tcPr>
            <w:tcW w:type="dxa" w:w="536"/>
            <w:noWrap/>
            <w:vAlign w:val="center"/>
          </w:tcPr>
          <w:p>
            <w:pPr>
              <w:spacing w:before="0" w:after="0" w:line="240" w:lineRule="auto"/>
              <w:jc w:val="center"/>
              <w:rPr>
                <w:sz w:val="14"/>
                <w:szCs w:val="14"/>
              </w:rPr>
            </w:pPr>
            <w:r>
              <w:rPr>
                <w:b w:val="0"/>
                <w:sz w:val="14"/>
              </w:rPr>
              <w:t>19.04</w:t>
            </w:r>
          </w:p>
        </w:tc>
      </w:tr>
      <w:tr>
        <w:tc>
          <w:tcPr>
            <w:tcW w:type="dxa" w:w="436"/>
            <w:tcBorders>
              <w:top w:val="single" w:sz="8" w:space="0" w:color="auto"/>
            </w:tcBorders>
            <w:vAlign w:val="center"/>
          </w:tcPr>
          <w:p>
            <w:pPr>
              <w:spacing w:before="0" w:after="0" w:line="240" w:lineRule="auto"/>
              <w:jc w:val="center"/>
              <w:rPr>
                <w:sz w:val="14"/>
                <w:szCs w:val="14"/>
              </w:rPr>
            </w:pPr>
            <w:r>
              <w:rPr>
                <w:b/>
                <w:sz w:val="14"/>
              </w:rPr>
              <w:t>Total</w:t>
            </w:r>
          </w:p>
        </w:tc>
        <w:tc>
          <w:tcPr>
            <w:tcW w:type="dxa" w:w="506"/>
            <w:tcBorders>
              <w:top w:val="single" w:sz="8" w:space="0" w:color="auto"/>
            </w:tcBorders>
            <w:vAlign w:val="center"/>
          </w:tcPr>
          <w:p>
            <w:pPr>
              <w:spacing w:before="0" w:after="0" w:line="240" w:lineRule="auto"/>
              <w:jc w:val="center"/>
              <w:rPr>
                <w:sz w:val="14"/>
                <w:szCs w:val="14"/>
              </w:rPr>
            </w:pPr>
            <w:r>
              <w:rPr>
                <w:b/>
                <w:sz w:val="14"/>
              </w:rPr>
            </w:r>
          </w:p>
        </w:tc>
        <w:tc>
          <w:tcPr>
            <w:tcW w:type="dxa" w:w="516"/>
            <w:tcBorders>
              <w:top w:val="single" w:sz="8" w:space="0" w:color="auto"/>
            </w:tcBorders>
            <w:vAlign w:val="center"/>
          </w:tcPr>
          <w:p>
            <w:pPr>
              <w:spacing w:before="0" w:after="0" w:line="240" w:lineRule="auto"/>
              <w:jc w:val="center"/>
              <w:rPr>
                <w:sz w:val="14"/>
                <w:szCs w:val="14"/>
              </w:rPr>
            </w:pPr>
            <w:r>
              <w:rPr>
                <w:b/>
                <w:sz w:val="14"/>
              </w:rPr>
            </w:r>
          </w:p>
        </w:tc>
        <w:tc>
          <w:tcPr>
            <w:tcW w:type="dxa" w:w="491"/>
            <w:tcBorders>
              <w:top w:val="single" w:sz="8" w:space="0" w:color="auto"/>
            </w:tcBorders>
            <w:vAlign w:val="center"/>
          </w:tcPr>
          <w:p>
            <w:pPr>
              <w:spacing w:before="0" w:after="0" w:line="240" w:lineRule="auto"/>
              <w:jc w:val="center"/>
              <w:rPr>
                <w:sz w:val="14"/>
                <w:szCs w:val="14"/>
              </w:rPr>
            </w:pPr>
            <w:r>
              <w:rPr>
                <w:b/>
                <w:sz w:val="14"/>
              </w:rPr>
            </w:r>
          </w:p>
        </w:tc>
        <w:tc>
          <w:tcPr>
            <w:tcW w:type="dxa" w:w="524"/>
            <w:tcBorders>
              <w:top w:val="single" w:sz="8" w:space="0" w:color="auto"/>
            </w:tcBorders>
            <w:noWrap/>
            <w:vAlign w:val="center"/>
          </w:tcPr>
          <w:p>
            <w:pPr>
              <w:spacing w:before="0" w:after="0" w:line="240" w:lineRule="auto"/>
              <w:jc w:val="center"/>
              <w:rPr>
                <w:sz w:val="14"/>
                <w:szCs w:val="14"/>
              </w:rPr>
            </w:pPr>
            <w:r>
              <w:rPr>
                <w:b/>
                <w:sz w:val="14"/>
              </w:rPr>
              <w:t>50.68</w:t>
            </w:r>
          </w:p>
        </w:tc>
        <w:tc>
          <w:tcPr>
            <w:tcW w:type="dxa" w:w="489"/>
            <w:tcBorders>
              <w:top w:val="single" w:sz="8" w:space="0" w:color="auto"/>
            </w:tcBorders>
            <w:noWrap/>
            <w:vAlign w:val="center"/>
          </w:tcPr>
          <w:p>
            <w:pPr>
              <w:spacing w:before="0" w:after="0" w:line="240" w:lineRule="auto"/>
              <w:jc w:val="center"/>
              <w:rPr>
                <w:sz w:val="14"/>
                <w:szCs w:val="14"/>
              </w:rPr>
            </w:pPr>
            <w:r>
              <w:rPr>
                <w:b/>
                <w:sz w:val="14"/>
              </w:rPr>
              <w:t>57.79</w:t>
            </w:r>
          </w:p>
        </w:tc>
        <w:tc>
          <w:tcPr>
            <w:tcW w:type="dxa" w:w="594"/>
            <w:tcBorders>
              <w:top w:val="single" w:sz="8" w:space="0" w:color="auto"/>
            </w:tcBorders>
            <w:vAlign w:val="center"/>
          </w:tcPr>
          <w:p>
            <w:pPr>
              <w:spacing w:before="0" w:after="0" w:line="240" w:lineRule="auto"/>
              <w:jc w:val="center"/>
              <w:rPr>
                <w:sz w:val="14"/>
                <w:szCs w:val="14"/>
              </w:rPr>
            </w:pPr>
            <w:r>
              <w:rPr>
                <w:b/>
                <w:sz w:val="14"/>
              </w:rPr>
            </w:r>
          </w:p>
        </w:tc>
        <w:tc>
          <w:tcPr>
            <w:tcW w:type="dxa" w:w="669"/>
            <w:tcBorders>
              <w:top w:val="single" w:sz="8" w:space="0" w:color="auto"/>
            </w:tcBorders>
            <w:noWrap/>
            <w:vAlign w:val="center"/>
          </w:tcPr>
          <w:p>
            <w:pPr>
              <w:spacing w:before="0" w:after="0" w:line="240" w:lineRule="auto"/>
              <w:jc w:val="center"/>
              <w:rPr>
                <w:sz w:val="14"/>
                <w:szCs w:val="14"/>
              </w:rPr>
            </w:pPr>
            <w:r>
              <w:rPr>
                <w:b/>
                <w:sz w:val="14"/>
              </w:rPr>
              <w:t>61392.8</w:t>
            </w:r>
          </w:p>
        </w:tc>
        <w:tc>
          <w:tcPr>
            <w:tcW w:type="dxa" w:w="541"/>
            <w:tcBorders>
              <w:top w:val="single" w:sz="8" w:space="0" w:color="auto"/>
            </w:tcBorders>
            <w:vAlign w:val="center"/>
          </w:tcPr>
          <w:p>
            <w:pPr>
              <w:spacing w:before="0" w:after="0" w:line="240" w:lineRule="auto"/>
              <w:jc w:val="center"/>
              <w:rPr>
                <w:sz w:val="14"/>
                <w:szCs w:val="14"/>
              </w:rPr>
            </w:pPr>
            <w:r>
              <w:rPr>
                <w:b/>
                <w:sz w:val="14"/>
              </w:rPr>
            </w:r>
          </w:p>
        </w:tc>
        <w:tc>
          <w:tcPr>
            <w:tcW w:type="dxa" w:w="346"/>
            <w:tcBorders>
              <w:top w:val="single" w:sz="8" w:space="0" w:color="auto"/>
            </w:tcBorders>
            <w:vAlign w:val="center"/>
          </w:tcPr>
          <w:p>
            <w:pPr>
              <w:spacing w:before="0" w:after="0" w:line="240" w:lineRule="auto"/>
              <w:jc w:val="center"/>
              <w:rPr>
                <w:sz w:val="14"/>
                <w:szCs w:val="14"/>
              </w:rPr>
            </w:pPr>
            <w:r>
              <w:rPr>
                <w:b/>
                <w:sz w:val="14"/>
              </w:rPr>
            </w:r>
          </w:p>
        </w:tc>
        <w:tc>
          <w:tcPr>
            <w:tcW w:type="dxa" w:w="528"/>
            <w:tcBorders>
              <w:top w:val="single" w:sz="8" w:space="0" w:color="auto"/>
            </w:tcBorders>
            <w:vAlign w:val="center"/>
          </w:tcPr>
          <w:p>
            <w:pPr>
              <w:spacing w:before="0" w:after="0" w:line="240" w:lineRule="auto"/>
              <w:jc w:val="center"/>
              <w:rPr>
                <w:sz w:val="14"/>
                <w:szCs w:val="14"/>
              </w:rPr>
            </w:pPr>
            <w:r>
              <w:rPr>
                <w:b/>
                <w:sz w:val="14"/>
              </w:rPr>
            </w:r>
          </w:p>
        </w:tc>
        <w:tc>
          <w:tcPr>
            <w:tcW w:type="dxa" w:w="593"/>
            <w:tcBorders>
              <w:top w:val="single" w:sz="8" w:space="0" w:color="auto"/>
            </w:tcBorders>
            <w:vAlign w:val="center"/>
          </w:tcPr>
          <w:p>
            <w:pPr>
              <w:spacing w:before="0" w:after="0" w:line="240" w:lineRule="auto"/>
              <w:jc w:val="center"/>
              <w:rPr>
                <w:sz w:val="14"/>
                <w:szCs w:val="14"/>
              </w:rPr>
            </w:pPr>
            <w:r>
              <w:rPr>
                <w:b/>
                <w:sz w:val="14"/>
              </w:rPr>
            </w:r>
          </w:p>
        </w:tc>
        <w:tc>
          <w:tcPr>
            <w:tcW w:type="dxa" w:w="663"/>
            <w:tcBorders>
              <w:top w:val="single" w:sz="8" w:space="0" w:color="auto"/>
            </w:tcBorders>
            <w:noWrap/>
            <w:vAlign w:val="center"/>
          </w:tcPr>
          <w:p>
            <w:pPr>
              <w:spacing w:before="0" w:after="0" w:line="240" w:lineRule="auto"/>
              <w:jc w:val="center"/>
              <w:rPr>
                <w:sz w:val="14"/>
                <w:szCs w:val="14"/>
              </w:rPr>
            </w:pPr>
            <w:r>
              <w:rPr>
                <w:b/>
                <w:sz w:val="14"/>
              </w:rPr>
              <w:t>60246.4</w:t>
            </w:r>
          </w:p>
        </w:tc>
        <w:tc>
          <w:tcPr>
            <w:tcW w:type="dxa" w:w="631"/>
            <w:tcBorders>
              <w:top w:val="single" w:sz="8" w:space="0" w:color="auto"/>
            </w:tcBorders>
            <w:vAlign w:val="center"/>
          </w:tcPr>
          <w:p>
            <w:pPr>
              <w:spacing w:before="0" w:after="0" w:line="240" w:lineRule="auto"/>
              <w:jc w:val="center"/>
              <w:rPr>
                <w:sz w:val="14"/>
                <w:szCs w:val="14"/>
              </w:rPr>
            </w:pPr>
            <w:r>
              <w:rPr>
                <w:b/>
                <w:sz w:val="14"/>
              </w:rPr>
            </w:r>
          </w:p>
        </w:tc>
        <w:tc>
          <w:tcPr>
            <w:tcW w:type="dxa" w:w="691"/>
            <w:tcBorders>
              <w:top w:val="single" w:sz="8" w:space="0" w:color="auto"/>
            </w:tcBorders>
            <w:vAlign w:val="center"/>
          </w:tcPr>
          <w:p>
            <w:pPr>
              <w:spacing w:before="0" w:after="0" w:line="240" w:lineRule="auto"/>
              <w:jc w:val="center"/>
              <w:rPr>
                <w:sz w:val="14"/>
                <w:szCs w:val="14"/>
              </w:rPr>
            </w:pPr>
            <w:r>
              <w:rPr>
                <w:b/>
                <w:sz w:val="14"/>
              </w:rPr>
            </w:r>
          </w:p>
        </w:tc>
        <w:tc>
          <w:tcPr>
            <w:tcW w:type="dxa" w:w="683"/>
            <w:tcBorders>
              <w:top w:val="single" w:sz="8" w:space="0" w:color="auto"/>
            </w:tcBorders>
            <w:vAlign w:val="center"/>
          </w:tcPr>
          <w:p>
            <w:pPr>
              <w:spacing w:before="0" w:after="0" w:line="240" w:lineRule="auto"/>
              <w:jc w:val="center"/>
              <w:rPr>
                <w:sz w:val="14"/>
                <w:szCs w:val="14"/>
              </w:rPr>
            </w:pPr>
            <w:r>
              <w:rPr>
                <w:b/>
                <w:sz w:val="14"/>
              </w:rPr>
            </w:r>
          </w:p>
        </w:tc>
        <w:tc>
          <w:tcPr>
            <w:tcW w:type="dxa" w:w="701"/>
            <w:tcBorders>
              <w:top w:val="single" w:sz="8" w:space="0" w:color="auto"/>
            </w:tcBorders>
            <w:noWrap/>
            <w:vAlign w:val="center"/>
          </w:tcPr>
          <w:p>
            <w:pPr>
              <w:spacing w:before="0" w:after="0" w:line="240" w:lineRule="auto"/>
              <w:jc w:val="center"/>
              <w:rPr>
                <w:sz w:val="14"/>
                <w:szCs w:val="14"/>
              </w:rPr>
            </w:pPr>
            <w:r>
              <w:rPr>
                <w:b/>
                <w:sz w:val="14"/>
              </w:rPr>
              <w:t>-0.0</w:t>
            </w:r>
          </w:p>
        </w:tc>
        <w:tc>
          <w:tcPr>
            <w:tcW w:type="dxa" w:w="536"/>
            <w:tcBorders>
              <w:top w:val="single" w:sz="8" w:space="0" w:color="auto"/>
            </w:tcBorders>
            <w:vAlign w:val="center"/>
          </w:tcPr>
          <w:p>
            <w:pPr>
              <w:spacing w:before="0" w:after="0" w:line="240" w:lineRule="auto"/>
              <w:jc w:val="center"/>
              <w:rPr>
                <w:sz w:val="14"/>
                <w:szCs w:val="14"/>
              </w:rPr>
            </w:pPr>
            <w:r>
              <w:rPr>
                <w:b/>
                <w:sz w:val="14"/>
              </w:rPr>
            </w:r>
          </w:p>
        </w:tc>
      </w:tr>
    </w:tbl>
    <w:p>
      <w:pPr>
        <w:spacing w:before="80"/>
      </w:pPr>
      <w:r>
        <w:rPr>
          <w:b/>
          <w:sz w:val="15"/>
        </w:rPr>
        <w:t xml:space="preserve">Slice: </w:t>
      </w:r>
      <w:r>
        <w:rPr>
          <w:b w:val="0"/>
          <w:sz w:val="15"/>
        </w:rPr>
        <w:t>Slice number, counted from the left edge of the failure surface.</w:t>
      </w:r>
      <w:r>
        <w:t xml:space="preserve">   </w:t>
      </w:r>
      <w:r>
        <w:rPr>
          <w:b/>
          <w:sz w:val="15"/>
        </w:rPr>
        <w:t>x</w:t>
      </w:r>
      <w:r>
        <w:rPr>
          <w:b/>
          <w:sz w:val="15"/>
          <w:vertAlign w:val="subscript"/>
        </w:rPr>
        <w:t>c</w:t>
      </w:r>
      <w:r>
        <w:rPr>
          <w:b/>
          <w:sz w:val="15"/>
        </w:rPr>
        <w:t xml:space="preserve"> (ft): </w:t>
      </w:r>
      <w:r>
        <w:rPr>
          <w:b w:val="0"/>
          <w:sz w:val="15"/>
        </w:rPr>
        <w:t>Horizontal coordinate of the slice mid-point.</w:t>
      </w:r>
      <w:r>
        <w:t xml:space="preserve">   </w:t>
      </w:r>
      <w:r>
        <w:rPr>
          <w:b/>
          <w:sz w:val="15"/>
        </w:rPr>
        <w:t>y</w:t>
      </w:r>
      <w:r>
        <w:rPr>
          <w:b/>
          <w:sz w:val="15"/>
          <w:vertAlign w:val="subscript"/>
        </w:rPr>
        <w:t>b</w:t>
      </w:r>
      <w:r>
        <w:rPr>
          <w:b/>
          <w:sz w:val="15"/>
        </w:rPr>
        <w:t xml:space="preserve"> (ft): </w:t>
      </w:r>
      <w:r>
        <w:rPr>
          <w:b w:val="0"/>
          <w:sz w:val="15"/>
        </w:rPr>
        <w:t>Elevation of the failure surface at the slice mid-point.</w:t>
      </w:r>
      <w:r>
        <w:t xml:space="preserve">   </w:t>
      </w:r>
      <w:r>
        <w:rPr>
          <w:b/>
          <w:sz w:val="15"/>
        </w:rPr>
        <w:t>y</w:t>
      </w:r>
      <w:r>
        <w:rPr>
          <w:b/>
          <w:sz w:val="15"/>
          <w:vertAlign w:val="subscript"/>
        </w:rPr>
        <w:t>t</w:t>
      </w:r>
      <w:r>
        <w:rPr>
          <w:b/>
          <w:sz w:val="15"/>
        </w:rPr>
        <w:t xml:space="preserve"> (ft): </w:t>
      </w:r>
      <w:r>
        <w:rPr>
          <w:b w:val="0"/>
          <w:sz w:val="15"/>
        </w:rPr>
        <w:t>Elevation of the ground surface at the slice mid-point.</w:t>
      </w:r>
      <w:r>
        <w:t xml:space="preserve">   </w:t>
      </w:r>
      <w:r>
        <w:rPr>
          <w:b/>
          <w:sz w:val="15"/>
        </w:rPr>
        <w:t xml:space="preserve">Δx (ft): </w:t>
      </w:r>
      <w:r>
        <w:rPr>
          <w:b w:val="0"/>
          <w:sz w:val="15"/>
        </w:rPr>
        <w:t>Slice width.</w:t>
      </w:r>
      <w:r>
        <w:t xml:space="preserve">   </w:t>
      </w:r>
      <w:r>
        <w:rPr>
          <w:b/>
          <w:sz w:val="15"/>
        </w:rPr>
        <w:t xml:space="preserve">Δl (ft): </w:t>
      </w:r>
      <w:r>
        <w:rPr>
          <w:b w:val="0"/>
          <w:sz w:val="15"/>
        </w:rPr>
        <w:t>Length of the slice base along the failure surface.</w:t>
      </w:r>
      <w:r>
        <w:t xml:space="preserve">   </w:t>
      </w:r>
      <w:r>
        <w:rPr>
          <w:b/>
          <w:sz w:val="15"/>
        </w:rPr>
        <w:t xml:space="preserve">α (deg): </w:t>
      </w:r>
      <w:r>
        <w:rPr>
          <w:b w:val="0"/>
          <w:sz w:val="15"/>
        </w:rPr>
        <w:t>Inclination of the slice base, positive when the base rises toward the toe.</w:t>
      </w:r>
      <w:r>
        <w:t xml:space="preserve">   </w:t>
      </w:r>
      <w:r>
        <w:rPr>
          <w:b/>
          <w:sz w:val="15"/>
        </w:rPr>
        <w:t xml:space="preserve">W (lb/ft): </w:t>
      </w:r>
      <w:r>
        <w:rPr>
          <w:b w:val="0"/>
          <w:sz w:val="15"/>
        </w:rPr>
        <w:t>Weight of the slice, per unit thickness.</w:t>
      </w:r>
      <w:r>
        <w:t xml:space="preserve">   </w:t>
      </w:r>
      <w:r>
        <w:rPr>
          <w:b/>
          <w:sz w:val="15"/>
        </w:rPr>
        <w:t xml:space="preserve">u (psf): </w:t>
      </w:r>
      <w:r>
        <w:rPr>
          <w:b w:val="0"/>
          <w:sz w:val="15"/>
        </w:rPr>
        <w:t>Pore water pressure on the slice base at its mid-point.</w:t>
      </w:r>
      <w:r>
        <w:t xml:space="preserve">   </w:t>
      </w:r>
      <w:r>
        <w:rPr>
          <w:b/>
          <w:sz w:val="15"/>
        </w:rPr>
        <w:t xml:space="preserve">Mat: </w:t>
      </w:r>
      <w:r>
        <w:rPr>
          <w:b w:val="0"/>
          <w:sz w:val="15"/>
        </w:rPr>
        <w:t>Index of the material the slice base runs through, numbered as on the materials sheet.</w:t>
      </w:r>
      <w:r>
        <w:t xml:space="preserve">   </w:t>
      </w:r>
      <w:r>
        <w:rPr>
          <w:b/>
          <w:sz w:val="15"/>
        </w:rPr>
        <w:t xml:space="preserve">c (psf): </w:t>
      </w:r>
      <w:r>
        <w:rPr>
          <w:b w:val="0"/>
          <w:sz w:val="15"/>
        </w:rPr>
        <w:t>Cohesion of the base material, in the strength formulation the analysis is run under.</w:t>
      </w:r>
      <w:r>
        <w:t xml:space="preserve">   </w:t>
      </w:r>
      <w:r>
        <w:rPr>
          <w:b/>
          <w:sz w:val="15"/>
        </w:rPr>
        <w:t xml:space="preserve">φ (deg): </w:t>
      </w:r>
      <w:r>
        <w:rPr>
          <w:b w:val="0"/>
          <w:sz w:val="15"/>
        </w:rPr>
        <w:t>Friction angle of the base material.</w:t>
      </w:r>
      <w:r>
        <w:t xml:space="preserve">   </w:t>
      </w:r>
      <w:r>
        <w:rPr>
          <w:b/>
          <w:sz w:val="15"/>
        </w:rPr>
        <w:t xml:space="preserve">N' (lb/ft): </w:t>
      </w:r>
      <w:r>
        <w:rPr>
          <w:b w:val="0"/>
          <w:sz w:val="15"/>
        </w:rPr>
        <w:t>Effective normal force on the slice base, per unit thickness, as solved.</w:t>
      </w:r>
      <w:r>
        <w:t xml:space="preserve">   </w:t>
      </w:r>
      <w:r>
        <w:rPr>
          <w:b/>
          <w:sz w:val="15"/>
        </w:rPr>
        <w:t xml:space="preserve">Z (lb/ft): </w:t>
      </w:r>
      <w:r>
        <w:rPr>
          <w:b w:val="0"/>
          <w:sz w:val="15"/>
        </w:rPr>
        <w:t>Interslice force on the right-hand side of the slice, per unit thickness.</w:t>
      </w:r>
      <w:r>
        <w:t xml:space="preserve">   </w:t>
      </w:r>
      <w:r>
        <w:rPr>
          <w:b/>
          <w:sz w:val="15"/>
        </w:rPr>
        <w:t>F</w:t>
      </w:r>
      <w:r>
        <w:rPr>
          <w:b/>
          <w:sz w:val="15"/>
          <w:vertAlign w:val="subscript"/>
        </w:rPr>
        <w:t>h</w:t>
      </w:r>
      <w:r>
        <w:rPr>
          <w:b/>
          <w:sz w:val="15"/>
        </w:rPr>
        <w:t xml:space="preserve"> (lb/ft): </w:t>
      </w:r>
      <w:r>
        <w:rPr>
          <w:b w:val="0"/>
          <w:sz w:val="15"/>
        </w:rPr>
        <w:t>Resultant of all the forces on the slice except the base normal, the base shear and the interslice forces — horizontal component, per unit thickness.</w:t>
      </w:r>
      <w:r>
        <w:t xml:space="preserve">   </w:t>
      </w:r>
      <w:r>
        <w:rPr>
          <w:b/>
          <w:sz w:val="15"/>
        </w:rPr>
        <w:t>F</w:t>
      </w:r>
      <w:r>
        <w:rPr>
          <w:b/>
          <w:sz w:val="15"/>
          <w:vertAlign w:val="subscript"/>
        </w:rPr>
        <w:t>v</w:t>
      </w:r>
      <w:r>
        <w:rPr>
          <w:b/>
          <w:sz w:val="15"/>
        </w:rPr>
        <w:t xml:space="preserve"> (lb/ft): </w:t>
      </w:r>
      <w:r>
        <w:rPr>
          <w:b w:val="0"/>
          <w:sz w:val="15"/>
        </w:rPr>
        <w:t>Resultant of all the forces on the slice except the base normal, the base shear and the interslice forces — vertical component, per unit thickness.</w:t>
      </w:r>
      <w:r>
        <w:t xml:space="preserve">   </w:t>
      </w:r>
      <w:r>
        <w:rPr>
          <w:b/>
          <w:sz w:val="15"/>
        </w:rPr>
        <w:t>Q</w:t>
      </w:r>
      <w:r>
        <w:rPr>
          <w:b/>
          <w:sz w:val="15"/>
          <w:vertAlign w:val="subscript"/>
        </w:rPr>
        <w:t>s</w:t>
      </w:r>
      <w:r>
        <w:rPr>
          <w:b/>
          <w:sz w:val="15"/>
        </w:rPr>
        <w:t xml:space="preserve"> (lb/ft): </w:t>
      </w:r>
      <w:r>
        <w:rPr>
          <w:b w:val="0"/>
          <w:sz w:val="15"/>
        </w:rPr>
        <w:t>Resultant of the interslice forces on the slice (Spencer's Q), per unit thickness.</w:t>
      </w:r>
      <w:r>
        <w:t xml:space="preserve">   </w:t>
      </w:r>
      <w:r>
        <w:rPr>
          <w:b/>
          <w:sz w:val="15"/>
        </w:rPr>
        <w:t>y</w:t>
      </w:r>
      <w:r>
        <w:rPr>
          <w:b/>
          <w:sz w:val="15"/>
          <w:vertAlign w:val="subscript"/>
        </w:rPr>
        <w:t>Q</w:t>
      </w:r>
      <w:r>
        <w:rPr>
          <w:b/>
          <w:sz w:val="15"/>
        </w:rPr>
        <w:t xml:space="preserve"> (ft): </w:t>
      </w:r>
      <w:r>
        <w:rPr>
          <w:b w:val="0"/>
          <w:sz w:val="15"/>
        </w:rPr>
        <w:t xml:space="preserve">Elevation of the line of action of </w:t>
      </w:r>
      <w:r>
        <w:rPr>
          <w:b w:val="0"/>
          <w:sz w:val="15"/>
        </w:rPr>
        <w:t>Q</w:t>
      </w:r>
      <w:r>
        <w:rPr>
          <w:b w:val="0"/>
          <w:sz w:val="15"/>
          <w:vertAlign w:val="subscript"/>
        </w:rPr>
        <w:t>s</w:t>
      </w:r>
      <w:r>
        <w:rPr>
          <w:b w:val="0"/>
          <w:sz w:val="15"/>
        </w:rPr>
        <w:t>.</w:t>
      </w:r>
    </w:p>
    <w:p/>
    <w:p>
      <w:pPr>
        <w:spacing w:before="0" w:after="0" w:line="20" w:lineRule="exact"/>
        <w:rPr>
          <w:vanish/>
          <w:sz w:val="2"/>
          <w:szCs w:val="2"/>
        </w:rPr>
        <w:sectPr>
          <w:headerReference w:type="default" r:id="rId17"/>
          <w:pgSz w:w="15840" w:h="12240" w:orient="landscape"/>
          <w:pgMar w:top="1440" w:right="1080" w:bottom="1440" w:left="1080" w:header="720" w:footer="720" w:gutter="0"/>
          <w:cols w:space="720"/>
          <w:docGrid w:linePitch="360"/>
        </w:sectPr>
      </w:pPr>
    </w:p>
    <w:p>
      <w:pPr>
        <w:pStyle w:val="Heading3"/>
      </w:pPr>
      <w:bookmarkStart w:id="19" w:name="xslope_section_3_4_4"/>
      <w:r>
        <w:t>Calculations</w:t>
      </w:r>
      <w:bookmarkEnd w:id="19"/>
    </w:p>
    <w:p>
      <w:pPr>
        <w:keepNext/>
        <w:jc w:val="center"/>
      </w:pPr>
      <w:r>
        <w:drawing>
          <wp:inline xmlns:a="http://schemas.openxmlformats.org/drawingml/2006/main" xmlns:pic="http://schemas.openxmlformats.org/drawingml/2006/picture">
            <wp:extent cx="3072384" cy="4111212"/>
            <wp:docPr id="6" name="Picture 6"/>
            <wp:cNvGraphicFramePr>
              <a:graphicFrameLocks noChangeAspect="1"/>
            </wp:cNvGraphicFramePr>
            <a:graphic>
              <a:graphicData uri="http://schemas.openxmlformats.org/drawingml/2006/picture">
                <pic:pic>
                  <pic:nvPicPr>
                    <pic:cNvPr id="0" name="spencer3_forces.png"/>
                    <pic:cNvPicPr/>
                  </pic:nvPicPr>
                  <pic:blipFill>
                    <a:blip r:embed="rId19"/>
                    <a:stretch>
                      <a:fillRect/>
                    </a:stretch>
                  </pic:blipFill>
                  <pic:spPr>
                    <a:xfrm>
                      <a:off x="0" y="0"/>
                      <a:ext cx="3072384" cy="4111212"/>
                    </a:xfrm>
                    <a:prstGeom prst="rect"/>
                  </pic:spPr>
                </pic:pic>
              </a:graphicData>
            </a:graphic>
          </wp:inline>
        </w:drawing>
      </w:r>
    </w:p>
    <w:p>
      <w:pPr>
        <w:pStyle w:val="Caption"/>
        <w:keepNext w:val="0"/>
        <w:jc w:val="center"/>
      </w:pPr>
      <w:bookmarkStart w:id="20" w:name="xslope_figure_6"/>
      <w:r>
        <w:t>Figure 6. Forces on a slice — Spencer's Method</w:t>
      </w:r>
      <w:bookmarkEnd w:id="20"/>
    </w:p>
    <w:p>
      <w:pPr>
        <w:pStyle w:val="BodyText"/>
        <w:keepNext w:val="0"/>
      </w:pPr>
      <w:r>
        <w:t xml:space="preserve">The equations below are in the symbols of the derivation published for </w:t>
      </w:r>
      <w:hyperlink r:id="rId20">
        <w:r>
          <w:rPr>
            <w:color w:val="0563C1"/>
            <w:u w:val="single"/>
          </w:rPr>
          <w:t>Spencer's Method</w:t>
        </w:r>
      </w:hyperlink>
      <w:r>
        <w:t xml:space="preserve"> in the XSLOPE documentation; the numbers in them are the converged values.</w:t>
      </w:r>
    </w:p>
    <w:p>
      <w:pPr>
        <w:pStyle w:val="BodyText"/>
        <w:keepNext w:val="0"/>
      </w:pPr>
      <w:r>
        <w:t xml:space="preserve">Spencer's method lumps the interslice forces on each slice into a single resultant Q acting at the constant inclination θ, so that force and moment equilibrium of the whole sliding mass are two equations in the two unknowns F and θ. </w:t>
      </w:r>
      <m:oMath>
        <m:sSub>
          <m:e>
            <m:r>
              <m:t xml:space="preserve">F</m:t>
            </m:r>
          </m:e>
          <m:sub>
            <m:r>
              <m:t xml:space="preserve">h</m:t>
            </m:r>
          </m:sub>
        </m:sSub>
      </m:oMath>
      <w:r>
        <w:t xml:space="preserve"> and </w:t>
      </w:r>
      <m:oMath>
        <m:sSub>
          <m:e>
            <m:r>
              <m:t xml:space="preserve">F</m:t>
            </m:r>
          </m:e>
          <m:sub>
            <m:r>
              <m:t xml:space="preserve">v</m:t>
            </m:r>
          </m:sub>
        </m:sSub>
      </m:oMath>
      <w:r>
        <w:t xml:space="preserve"> are the sums of the forces on the slice of </w:t>
      </w:r>
      <w:hyperlink w:anchor="xslope_figure_6">
        <w:r>
          <w:rPr>
            <w:color w:val="0563C1"/>
            <w:u w:val="single"/>
          </w:rPr>
          <w:t>Figure 6</w:t>
        </w:r>
      </w:hyperlink>
      <w:r>
        <w:t xml:space="preserve"> other than the base normal, the base shear and the interslice forces, as equations (1) and (2) of the derivation write them:</w:t>
      </w:r>
    </w:p>
    <w:p>
      <w:pPr>
        <w:keepNext w:val="0"/>
        <w:spacing w:before="80" w:after="80"/>
        <w:jc w:val="center"/>
      </w:pPr>
      <m:oMathPara>
        <m:oMathParaPr>
          <m:jc m:val="center"/>
        </m:oMathParaPr>
        <m:oMath>
          <m:sSub>
            <m:e>
              <m:r>
                <m:t xml:space="preserve">F</m:t>
              </m:r>
            </m:e>
            <m:sub>
              <m:r>
                <m:t xml:space="preserve">h</m:t>
              </m:r>
            </m:sub>
          </m:sSub>
          <m:r>
            <m:t xml:space="preserve"> = −kW − V + P sin β + T cos β + R cos ψ + H cos </m:t>
          </m:r>
          <m:sSub>
            <m:e>
              <m:r>
                <m:t xml:space="preserve">θ</m:t>
              </m:r>
            </m:e>
            <m:sub>
              <m:r>
                <m:t xml:space="preserve">p</m:t>
              </m:r>
            </m:sub>
          </m:sSub>
          <m:r>
            <m:t xml:space="preserve"> + L cos δ</m:t>
          </m:r>
        </m:oMath>
      </m:oMathPara>
    </w:p>
    <w:p>
      <w:pPr>
        <w:keepNext w:val="0"/>
        <w:spacing w:before="80" w:after="80"/>
        <w:jc w:val="center"/>
      </w:pPr>
      <m:oMathPara>
        <m:oMathParaPr>
          <m:jc m:val="center"/>
        </m:oMathParaPr>
        <m:oMath>
          <m:sSub>
            <m:e>
              <m:r>
                <m:t xml:space="preserve">F</m:t>
              </m:r>
            </m:e>
            <m:sub>
              <m:r>
                <m:t xml:space="preserve">v</m:t>
              </m:r>
            </m:sub>
          </m:sSub>
          <m:r>
            <m:t xml:space="preserve"> = −W − P cos β + T sin β + R sin ψ + H sin </m:t>
          </m:r>
          <m:sSub>
            <m:e>
              <m:r>
                <m:t xml:space="preserve">θ</m:t>
              </m:r>
            </m:e>
            <m:sub>
              <m:r>
                <m:t xml:space="preserve">p</m:t>
              </m:r>
            </m:sub>
          </m:sSub>
          <m:r>
            <m:t xml:space="preserve"> + L sin δ</m:t>
          </m:r>
        </m:oMath>
      </m:oMathPara>
    </w:p>
    <w:p>
      <w:pPr>
        <w:pStyle w:val="BodyText"/>
        <w:keepNext w:val="0"/>
      </w:pPr>
      <w:r>
        <w:t>The model carries no distributed load, seismic load, tension-crack water force, reinforcement crossing the failure surface, pile force and line load, and no shear on the top of the slice is simulated, so equations (1) and (2) reduce to:</w:t>
      </w:r>
    </w:p>
    <w:p>
      <w:pPr>
        <w:keepNext w:val="0"/>
        <w:spacing w:before="80" w:after="80"/>
        <w:jc w:val="center"/>
      </w:pPr>
      <m:oMathPara>
        <m:oMathParaPr>
          <m:jc m:val="center"/>
        </m:oMathParaPr>
        <m:oMath>
          <m:sSub>
            <m:e>
              <m:r>
                <m:t xml:space="preserve">F</m:t>
              </m:r>
            </m:e>
            <m:sub>
              <m:r>
                <m:t xml:space="preserve">h</m:t>
              </m:r>
            </m:sub>
          </m:sSub>
          <m:r>
            <m:t xml:space="preserve"> = 0</m:t>
          </m:r>
        </m:oMath>
      </m:oMathPara>
    </w:p>
    <w:p>
      <w:pPr>
        <w:keepNext w:val="0"/>
        <w:spacing w:before="80" w:after="80"/>
        <w:jc w:val="center"/>
      </w:pPr>
      <m:oMathPara>
        <m:oMathParaPr>
          <m:jc m:val="center"/>
        </m:oMathParaPr>
        <m:oMath>
          <m:sSub>
            <m:e>
              <m:r>
                <m:t xml:space="preserve">F</m:t>
              </m:r>
            </m:e>
            <m:sub>
              <m:r>
                <m:t xml:space="preserve">v</m:t>
              </m:r>
            </m:sub>
          </m:sSub>
          <m:r>
            <m:t xml:space="preserve"> = −W</m:t>
          </m:r>
        </m:oMath>
      </m:oMathPara>
    </w:p>
    <w:p>
      <w:pPr>
        <w:pStyle w:val="BodyText"/>
        <w:keepNext w:val="0"/>
      </w:pPr>
      <w:r>
        <w:t>Equations (23) and (24) give Q on each slice from them and from the strength mobilized on its base:</w:t>
      </w:r>
    </w:p>
    <w:p>
      <w:pPr>
        <w:keepNext w:val="0"/>
        <w:spacing w:before="80" w:after="80"/>
        <w:jc w:val="center"/>
      </w:pPr>
      <m:oMathPara>
        <m:oMathParaPr>
          <m:jc m:val="center"/>
        </m:oMathParaPr>
        <m:oMath>
          <m:r>
            <m:t xml:space="preserve">Q = [−</m:t>
          </m:r>
          <m:sSub>
            <m:e>
              <m:r>
                <m:t xml:space="preserve">F</m:t>
              </m:r>
            </m:e>
            <m:sub>
              <m:r>
                <m:t xml:space="preserve">v</m:t>
              </m:r>
            </m:sub>
          </m:sSub>
          <m:r>
            <m:t xml:space="preserve">·sin α − </m:t>
          </m:r>
          <m:sSub>
            <m:e>
              <m:r>
                <m:t xml:space="preserve">F</m:t>
              </m:r>
            </m:e>
            <m:sub>
              <m:r>
                <m:t xml:space="preserve">h</m:t>
              </m:r>
            </m:sub>
          </m:sSub>
          <m:r>
            <m:t xml:space="preserve">·cos α − </m:t>
          </m:r>
          <m:f>
            <m:fPr>
              <m:type m:val="bar"/>
            </m:fPr>
            <m:num>
              <m:r>
                <m:t xml:space="preserve">c·Δl</m:t>
              </m:r>
            </m:num>
            <m:den>
              <m:r>
                <m:t xml:space="preserve">F</m:t>
              </m:r>
            </m:den>
          </m:f>
          <m:r>
            <m:t xml:space="preserve"> + (</m:t>
          </m:r>
          <m:sSub>
            <m:e>
              <m:r>
                <m:t xml:space="preserve">F</m:t>
              </m:r>
            </m:e>
            <m:sub>
              <m:r>
                <m:t xml:space="preserve">v</m:t>
              </m:r>
            </m:sub>
          </m:sSub>
          <m:r>
            <m:t xml:space="preserve">·cos α − </m:t>
          </m:r>
          <m:sSub>
            <m:e>
              <m:r>
                <m:t xml:space="preserve">F</m:t>
              </m:r>
            </m:e>
            <m:sub>
              <m:r>
                <m:t xml:space="preserve">h</m:t>
              </m:r>
            </m:sub>
          </m:sSub>
          <m:r>
            <m:t xml:space="preserve">·sin α + u·Δl)·</m:t>
          </m:r>
          <m:f>
            <m:fPr>
              <m:type m:val="bar"/>
            </m:fPr>
            <m:num>
              <m:r>
                <m:t xml:space="preserve">tan φ</m:t>
              </m:r>
            </m:num>
            <m:den>
              <m:r>
                <m:t xml:space="preserve">F</m:t>
              </m:r>
            </m:den>
          </m:f>
          <m:r>
            <m:t xml:space="preserve">]·</m:t>
          </m:r>
          <m:sSub>
            <m:e>
              <m:r>
                <m:t xml:space="preserve">m</m:t>
              </m:r>
            </m:e>
            <m:sub>
              <m:r>
                <m:t xml:space="preserve">α</m:t>
              </m:r>
            </m:sub>
          </m:sSub>
        </m:oMath>
      </m:oMathPara>
    </w:p>
    <w:p>
      <w:pPr>
        <w:keepNext w:val="0"/>
        <w:spacing w:before="80" w:after="80"/>
        <w:jc w:val="center"/>
      </w:pPr>
      <m:oMathPara>
        <m:oMathParaPr>
          <m:jc m:val="center"/>
        </m:oMathParaPr>
        <m:oMath>
          <m:sSub>
            <m:e>
              <m:r>
                <m:t xml:space="preserve">m</m:t>
              </m:r>
            </m:e>
            <m:sub>
              <m:r>
                <m:t xml:space="preserve">α</m:t>
              </m:r>
            </m:sub>
          </m:sSub>
          <m:r>
            <m:t xml:space="preserve"> = </m:t>
          </m:r>
          <m:f>
            <m:fPr>
              <m:type m:val="bar"/>
            </m:fPr>
            <m:num>
              <m:r>
                <m:t xml:space="preserve">1</m:t>
              </m:r>
            </m:num>
            <m:den>
              <m:r>
                <m:t xml:space="preserve">cos (α − θ) + sin (α − θ)·</m:t>
              </m:r>
              <m:f>
                <m:fPr>
                  <m:type m:val="bar"/>
                </m:fPr>
                <m:num>
                  <m:r>
                    <m:t xml:space="preserve">tan φ</m:t>
                  </m:r>
                </m:num>
                <m:den>
                  <m:r>
                    <m:t xml:space="preserve">F</m:t>
                  </m:r>
                </m:den>
              </m:f>
            </m:den>
          </m:f>
        </m:oMath>
      </m:oMathPara>
    </w:p>
    <w:p>
      <w:pPr>
        <w:pStyle w:val="BodyText"/>
        <w:keepNext w:val="0"/>
      </w:pPr>
      <w:r>
        <w:t xml:space="preserve">There is no equation for F: it appears inside Q, in the mobilized cohesion c·Δl/F and the friction tan φ/F, and again with θ in </w:t>
      </w:r>
      <m:oMath>
        <m:sSub>
          <m:e>
            <m:r>
              <m:t xml:space="preserve">m</m:t>
            </m:r>
          </m:e>
          <m:sub>
            <m:r>
              <m:t xml:space="preserve">α</m:t>
            </m:r>
          </m:sub>
        </m:sSub>
      </m:oMath>
      <w:r>
        <w:t>. A trial pair (F, θ) fixes Q on every slice.</w:t>
      </w:r>
    </w:p>
    <w:p>
      <w:pPr>
        <w:pStyle w:val="BodyText"/>
        <w:keepNext w:val="0"/>
      </w:pPr>
      <m:oMath>
        <m:sSub>
          <m:e>
            <m:r>
              <m:t xml:space="preserve">F</m:t>
            </m:r>
          </m:e>
          <m:sub>
            <m:r>
              <m:t xml:space="preserve">h</m:t>
            </m:r>
          </m:sub>
        </m:sSub>
      </m:oMath>
      <w:r>
        <w:t xml:space="preserve">, </w:t>
      </w:r>
      <m:oMath>
        <m:sSub>
          <m:e>
            <m:r>
              <m:t xml:space="preserve">F</m:t>
            </m:r>
          </m:e>
          <m:sub>
            <m:r>
              <m:t xml:space="preserve">v</m:t>
            </m:r>
          </m:sub>
        </m:sSub>
      </m:oMath>
      <w:r>
        <w:t xml:space="preserve">, Q and </w:t>
      </w:r>
      <m:oMath>
        <m:sSub>
          <m:e>
            <m:r>
              <m:t xml:space="preserve">y</m:t>
            </m:r>
          </m:e>
          <m:sub>
            <m:r>
              <m:t xml:space="preserve">Q</m:t>
            </m:r>
          </m:sub>
        </m:sSub>
      </m:oMath>
      <w:r>
        <w:t xml:space="preserve"> are columns </w:t>
      </w:r>
      <m:oMath>
        <m:sSub>
          <m:e>
            <m:r>
              <m:t xml:space="preserve">F</m:t>
            </m:r>
          </m:e>
          <m:sub>
            <m:r>
              <m:t xml:space="preserve">h</m:t>
            </m:r>
          </m:sub>
        </m:sSub>
      </m:oMath>
      <w:r>
        <w:t xml:space="preserve">, </w:t>
      </w:r>
      <m:oMath>
        <m:sSub>
          <m:e>
            <m:r>
              <m:t xml:space="preserve">F</m:t>
            </m:r>
          </m:e>
          <m:sub>
            <m:r>
              <m:t xml:space="preserve">v</m:t>
            </m:r>
          </m:sub>
        </m:sSub>
      </m:oMath>
      <w:r>
        <w:t xml:space="preserve">, </w:t>
      </w:r>
      <m:oMath>
        <m:sSub>
          <m:e>
            <m:r>
              <m:t xml:space="preserve">Q</m:t>
            </m:r>
          </m:e>
          <m:sub>
            <m:r>
              <m:t xml:space="preserve">s</m:t>
            </m:r>
          </m:sub>
        </m:sSub>
      </m:oMath>
      <w:r>
        <w:t xml:space="preserve"> and </w:t>
      </w:r>
      <m:oMath>
        <m:sSub>
          <m:e>
            <m:r>
              <m:t xml:space="preserve">y</m:t>
            </m:r>
          </m:e>
          <m:sub>
            <m:r>
              <m:t xml:space="preserve">Q</m:t>
            </m:r>
          </m:sub>
        </m:sSub>
      </m:oMath>
      <w:r>
        <w:t xml:space="preserve"> of the slice table; each row's Q follows from that row through the two equations above, at the converged F and θ.</w:t>
      </w:r>
    </w:p>
    <w:p>
      <w:pPr>
        <w:pStyle w:val="BodyText"/>
        <w:keepNext w:val="0"/>
      </w:pPr>
      <w:r>
        <w:t xml:space="preserve">Substituting Q and </w:t>
      </w:r>
      <m:oMath>
        <m:sSub>
          <m:e>
            <m:r>
              <m:t xml:space="preserve">y</m:t>
            </m:r>
          </m:e>
          <m:sub>
            <m:r>
              <m:t xml:space="preserve">Q</m:t>
            </m:r>
          </m:sub>
        </m:sSub>
      </m:oMath>
      <w:r>
        <w:t xml:space="preserve"> into the equilibrium of the whole sliding mass gives equations (27) and (28) of the derivation, two equations in the two unknowns. </w:t>
      </w:r>
      <m:oMath>
        <m:sSub>
          <m:e>
            <m:r>
              <m:t xml:space="preserve">R</m:t>
            </m:r>
          </m:e>
          <m:sub>
            <m:r>
              <m:t xml:space="preserve">1</m:t>
            </m:r>
          </m:sub>
        </m:sSub>
      </m:oMath>
      <w:r>
        <w:t xml:space="preserve"> is the force imbalance and </w:t>
      </w:r>
      <m:oMath>
        <m:sSub>
          <m:e>
            <m:r>
              <m:t xml:space="preserve">R</m:t>
            </m:r>
          </m:e>
          <m:sub>
            <m:r>
              <m:t xml:space="preserve">2</m:t>
            </m:r>
          </m:sub>
        </m:sSub>
      </m:oMath>
      <w:r>
        <w:t xml:space="preserve"> the moment imbalance, and the solution is the pair (F, θ) at which both are zero:</w:t>
      </w:r>
    </w:p>
    <w:p>
      <w:pPr>
        <w:keepNext w:val="0"/>
        <w:spacing w:before="80" w:after="80"/>
        <w:jc w:val="center"/>
      </w:pPr>
      <m:oMathPara>
        <m:oMathParaPr>
          <m:jc m:val="center"/>
        </m:oMathParaPr>
        <m:oMath>
          <m:sSub>
            <m:e>
              <m:r>
                <m:t xml:space="preserve">R</m:t>
              </m:r>
            </m:e>
            <m:sub>
              <m:r>
                <m:t xml:space="preserve">1</m:t>
              </m:r>
            </m:sub>
          </m:sSub>
          <m:r>
            <m:t xml:space="preserve"> = </m:t>
          </m:r>
          <m:nary>
            <m:naryPr>
              <m:chr m:val="∑"/>
              <m:limLoc m:val="undOvr"/>
              <m:subHide m:val="1"/>
              <m:supHide m:val="1"/>
            </m:naryPr>
            <m:sub/>
            <m:sup/>
            <m:e>
              <m:r>
                <m:t xml:space="preserve">Q</m:t>
              </m:r>
            </m:e>
          </m:nary>
        </m:oMath>
      </m:oMathPara>
    </w:p>
    <w:p>
      <w:pPr>
        <w:keepNext w:val="0"/>
        <w:spacing w:before="80" w:after="80"/>
        <w:jc w:val="center"/>
      </w:pPr>
      <m:oMathPara>
        <m:oMathParaPr>
          <m:jc m:val="center"/>
        </m:oMathParaPr>
        <m:oMath>
          <m:sSub>
            <m:e>
              <m:r>
                <m:t xml:space="preserve">R</m:t>
              </m:r>
            </m:e>
            <m:sub>
              <m:r>
                <m:t xml:space="preserve">2</m:t>
              </m:r>
            </m:sub>
          </m:sSub>
          <m:r>
            <m:t xml:space="preserve"> = </m:t>
          </m:r>
          <m:nary>
            <m:naryPr>
              <m:chr m:val="∑"/>
              <m:limLoc m:val="undOvr"/>
              <m:subHide m:val="1"/>
              <m:supHide m:val="1"/>
            </m:naryPr>
            <m:sub/>
            <m:sup/>
            <m:e>
              <m:r>
                <m:t xml:space="preserve">Q·(</m:t>
              </m:r>
              <m:sSub>
                <m:e>
                  <m:r>
                    <m:t xml:space="preserve">x</m:t>
                  </m:r>
                </m:e>
                <m:sub>
                  <m:r>
                    <m:t xml:space="preserve">b</m:t>
                  </m:r>
                </m:sub>
              </m:sSub>
              <m:r>
                <m:t xml:space="preserve">·sin θ − </m:t>
              </m:r>
              <m:sSub>
                <m:e>
                  <m:r>
                    <m:t xml:space="preserve">y</m:t>
                  </m:r>
                </m:e>
                <m:sub>
                  <m:r>
                    <m:t xml:space="preserve">Q</m:t>
                  </m:r>
                </m:sub>
              </m:sSub>
              <m:r>
                <m:t xml:space="preserve">·cos θ)</m:t>
              </m:r>
            </m:e>
          </m:nary>
        </m:oMath>
      </m:oMathPara>
    </w:p>
    <w:p>
      <w:pPr>
        <w:pStyle w:val="BodyText"/>
        <w:keepNext w:val="0"/>
      </w:pPr>
      <w:r>
        <w:t>F and θ are iterated together: each trial pair recomputes both sums, and the pair is adjusted until both vanish.</w:t>
      </w:r>
    </w:p>
    <w:p>
      <w:pPr>
        <w:pStyle w:val="BodyText"/>
        <w:keepNext w:val="0"/>
      </w:pPr>
      <w:r>
        <w:t xml:space="preserve">The symbols used above are defined in </w:t>
      </w:r>
      <w:hyperlink w:anchor="xslope_table_3">
        <w:r>
          <w:rPr>
            <w:color w:val="0563C1"/>
            <w:u w:val="single"/>
          </w:rPr>
          <w:t>Table 3</w:t>
        </w:r>
      </w:hyperlink>
      <w:r>
        <w:t xml:space="preserve">. Those that are columns of </w:t>
      </w:r>
      <w:hyperlink w:anchor="xslope_slice_table_spencer">
        <w:r>
          <w:rPr>
            <w:color w:val="0563C1"/>
            <w:u w:val="single"/>
          </w:rPr>
          <w:t>Table 2</w:t>
        </w:r>
      </w:hyperlink>
      <w:r>
        <w:t xml:space="preserve"> carry a value for every slice.</w:t>
      </w:r>
    </w:p>
    <w:p>
      <w:pPr>
        <w:pStyle w:val="Caption"/>
        <w:keepNext/>
      </w:pPr>
      <w:bookmarkStart w:id="21" w:name="xslope_table_3"/>
      <w:r>
        <w:t>Table 3. Nomenclature — Spencer's Method</w:t>
      </w:r>
      <w:bookmarkEnd w:id="21"/>
    </w:p>
    <w:tbl>
      <w:tblPr>
        <w:tblStyle w:val="TableGrid"/>
        <w:tblW w:type="dxa" w:w="9360"/>
        <w:tblInd w:w="43" w:type="dxa"/>
        <w:tblLayout w:type="fixed"/>
        <w:tblCellMar>
          <w:top w:w="0" w:type="dxa"/>
          <w:left w:w="43" w:type="dxa"/>
          <w:bottom w:w="0" w:type="dxa"/>
          <w:right w:w="43" w:type="dxa"/>
        </w:tblCellMar>
        <w:tblLook w:firstColumn="1" w:firstRow="1" w:lastColumn="0" w:lastRow="0" w:noHBand="0" w:noVBand="1" w:val="04A0"/>
      </w:tblPr>
      <w:tblGrid>
        <w:gridCol w:w="819"/>
        <w:gridCol w:w="8541"/>
      </w:tblGrid>
      <w:tr>
        <w:trPr>
          <w:tblHeader w:val="true"/>
        </w:trPr>
        <w:tc>
          <w:tcPr>
            <w:tcW w:type="dxa" w:w="819"/>
            <w:vAlign w:val="center"/>
          </w:tcPr>
          <w:p>
            <w:pPr>
              <w:spacing w:before="0" w:after="0" w:line="240" w:lineRule="auto"/>
              <w:jc w:val="left"/>
              <w:rPr>
                <w:sz w:val="17"/>
                <w:szCs w:val="17"/>
              </w:rPr>
            </w:pPr>
            <w:r>
              <w:rPr>
                <w:b/>
                <w:sz w:val="17"/>
              </w:rPr>
              <w:t>Symbol</w:t>
            </w:r>
          </w:p>
        </w:tc>
        <w:tc>
          <w:tcPr>
            <w:tcW w:type="dxa" w:w="8541"/>
            <w:vAlign w:val="center"/>
          </w:tcPr>
          <w:p>
            <w:pPr>
              <w:spacing w:before="0" w:after="0" w:line="240" w:lineRule="auto"/>
              <w:jc w:val="left"/>
              <w:rPr>
                <w:sz w:val="17"/>
                <w:szCs w:val="17"/>
              </w:rPr>
            </w:pPr>
            <w:r>
              <w:rPr>
                <w:b/>
                <w:sz w:val="17"/>
              </w:rPr>
              <w:t>Meaning</w:t>
            </w:r>
          </w:p>
        </w:tc>
      </w:tr>
      <w:tr>
        <w:tc>
          <w:tcPr>
            <w:tcW w:type="dxa" w:w="819"/>
            <w:vAlign w:val="center"/>
          </w:tcPr>
          <w:p>
            <w:pPr>
              <w:spacing w:before="0" w:after="0" w:line="240" w:lineRule="auto"/>
              <w:jc w:val="left"/>
              <w:rPr>
                <w:sz w:val="17"/>
                <w:szCs w:val="17"/>
              </w:rPr>
            </w:pPr>
            <w:r>
              <w:rPr>
                <w:b w:val="0"/>
                <w:sz w:val="17"/>
              </w:rPr>
              <w:t>T</w:t>
            </w:r>
          </w:p>
        </w:tc>
        <w:tc>
          <w:tcPr>
            <w:tcW w:type="dxa" w:w="8541"/>
            <w:vAlign w:val="center"/>
          </w:tcPr>
          <w:p>
            <w:pPr>
              <w:spacing w:before="0" w:after="0" w:line="240" w:lineRule="auto"/>
              <w:jc w:val="left"/>
              <w:rPr>
                <w:sz w:val="17"/>
                <w:szCs w:val="17"/>
              </w:rPr>
            </w:pPr>
            <w:r>
              <w:rPr>
                <w:b w:val="0"/>
                <w:sz w:val="17"/>
              </w:rPr>
              <w:t>shear force on the top of the slice</w:t>
            </w:r>
          </w:p>
        </w:tc>
      </w:tr>
      <w:tr>
        <w:tc>
          <w:tcPr>
            <w:tcW w:type="dxa" w:w="819"/>
            <w:vAlign w:val="center"/>
          </w:tcPr>
          <w:p>
            <w:pPr>
              <w:spacing w:before="0" w:after="0" w:line="240" w:lineRule="auto"/>
              <w:jc w:val="left"/>
              <w:rPr>
                <w:sz w:val="17"/>
                <w:szCs w:val="17"/>
              </w:rPr>
            </w:pPr>
            <w:r>
              <w:rPr>
                <w:b w:val="0"/>
                <w:sz w:val="17"/>
              </w:rPr>
              <w:t>P</w:t>
            </w:r>
          </w:p>
        </w:tc>
        <w:tc>
          <w:tcPr>
            <w:tcW w:type="dxa" w:w="8541"/>
            <w:vAlign w:val="center"/>
          </w:tcPr>
          <w:p>
            <w:pPr>
              <w:spacing w:before="0" w:after="0" w:line="240" w:lineRule="auto"/>
              <w:jc w:val="left"/>
              <w:rPr>
                <w:sz w:val="17"/>
                <w:szCs w:val="17"/>
              </w:rPr>
            </w:pPr>
            <w:r>
              <w:rPr>
                <w:b w:val="0"/>
                <w:sz w:val="17"/>
              </w:rPr>
              <w:t>resultant of the distributed load on the top of the slice, in the symbols of equations (1) and (2) — column D of the slice table, and written D below, where P is instead the reinforcement force</w:t>
            </w:r>
          </w:p>
        </w:tc>
      </w:tr>
      <w:tr>
        <w:tc>
          <w:tcPr>
            <w:tcW w:type="dxa" w:w="819"/>
            <w:vAlign w:val="center"/>
          </w:tcPr>
          <w:p>
            <w:pPr>
              <w:spacing w:before="0" w:after="0" w:line="240" w:lineRule="auto"/>
              <w:jc w:val="left"/>
              <w:rPr>
                <w:sz w:val="17"/>
                <w:szCs w:val="17"/>
              </w:rPr>
            </w:pPr>
            <w:r>
              <w:rPr>
                <w:b w:val="0"/>
                <w:sz w:val="17"/>
              </w:rPr>
              <w:t>Δl (ft)</w:t>
            </w:r>
          </w:p>
        </w:tc>
        <w:tc>
          <w:tcPr>
            <w:tcW w:type="dxa" w:w="8541"/>
            <w:vAlign w:val="center"/>
          </w:tcPr>
          <w:p>
            <w:pPr>
              <w:spacing w:before="0" w:after="0" w:line="240" w:lineRule="auto"/>
              <w:jc w:val="left"/>
              <w:rPr>
                <w:sz w:val="17"/>
                <w:szCs w:val="17"/>
              </w:rPr>
            </w:pPr>
            <w:r>
              <w:rPr>
                <w:b w:val="0"/>
                <w:sz w:val="17"/>
              </w:rPr>
              <w:t>Length of the slice base along the failure surface</w:t>
            </w:r>
          </w:p>
        </w:tc>
      </w:tr>
      <w:tr>
        <w:tc>
          <w:tcPr>
            <w:tcW w:type="dxa" w:w="819"/>
            <w:vAlign w:val="center"/>
          </w:tcPr>
          <w:p>
            <w:pPr>
              <w:spacing w:before="0" w:after="0" w:line="240" w:lineRule="auto"/>
              <w:jc w:val="left"/>
              <w:rPr>
                <w:sz w:val="17"/>
                <w:szCs w:val="17"/>
              </w:rPr>
            </w:pPr>
            <w:r>
              <w:rPr>
                <w:b w:val="0"/>
                <w:sz w:val="17"/>
              </w:rPr>
              <w:t>α (deg)</w:t>
            </w:r>
          </w:p>
        </w:tc>
        <w:tc>
          <w:tcPr>
            <w:tcW w:type="dxa" w:w="8541"/>
            <w:vAlign w:val="center"/>
          </w:tcPr>
          <w:p>
            <w:pPr>
              <w:spacing w:before="0" w:after="0" w:line="240" w:lineRule="auto"/>
              <w:jc w:val="left"/>
              <w:rPr>
                <w:sz w:val="17"/>
                <w:szCs w:val="17"/>
              </w:rPr>
            </w:pPr>
            <w:r>
              <w:rPr>
                <w:b w:val="0"/>
                <w:sz w:val="17"/>
              </w:rPr>
              <w:t>Inclination of the slice base, positive when the base rises toward the toe</w:t>
            </w:r>
          </w:p>
        </w:tc>
      </w:tr>
      <w:tr>
        <w:tc>
          <w:tcPr>
            <w:tcW w:type="dxa" w:w="819"/>
            <w:vAlign w:val="center"/>
          </w:tcPr>
          <w:p>
            <w:pPr>
              <w:spacing w:before="0" w:after="0" w:line="240" w:lineRule="auto"/>
              <w:jc w:val="left"/>
              <w:rPr>
                <w:sz w:val="17"/>
                <w:szCs w:val="17"/>
              </w:rPr>
            </w:pPr>
            <w:r>
              <w:rPr>
                <w:b w:val="0"/>
                <w:sz w:val="17"/>
              </w:rPr>
              <w:t>W (lb/ft)</w:t>
            </w:r>
          </w:p>
        </w:tc>
        <w:tc>
          <w:tcPr>
            <w:tcW w:type="dxa" w:w="8541"/>
            <w:vAlign w:val="center"/>
          </w:tcPr>
          <w:p>
            <w:pPr>
              <w:spacing w:before="0" w:after="0" w:line="240" w:lineRule="auto"/>
              <w:jc w:val="left"/>
              <w:rPr>
                <w:sz w:val="17"/>
                <w:szCs w:val="17"/>
              </w:rPr>
            </w:pPr>
            <w:r>
              <w:rPr>
                <w:b w:val="0"/>
                <w:sz w:val="17"/>
              </w:rPr>
              <w:t>Weight of the slice, per unit thickness</w:t>
            </w:r>
          </w:p>
        </w:tc>
      </w:tr>
      <w:tr>
        <w:tc>
          <w:tcPr>
            <w:tcW w:type="dxa" w:w="819"/>
            <w:vAlign w:val="center"/>
          </w:tcPr>
          <w:p>
            <w:pPr>
              <w:spacing w:before="0" w:after="0" w:line="240" w:lineRule="auto"/>
              <w:jc w:val="left"/>
              <w:rPr>
                <w:sz w:val="17"/>
                <w:szCs w:val="17"/>
              </w:rPr>
            </w:pPr>
            <w:r>
              <w:rPr>
                <w:b w:val="0"/>
                <w:sz w:val="17"/>
              </w:rPr>
              <w:t>u (psf)</w:t>
            </w:r>
          </w:p>
        </w:tc>
        <w:tc>
          <w:tcPr>
            <w:tcW w:type="dxa" w:w="8541"/>
            <w:vAlign w:val="center"/>
          </w:tcPr>
          <w:p>
            <w:pPr>
              <w:spacing w:before="0" w:after="0" w:line="240" w:lineRule="auto"/>
              <w:jc w:val="left"/>
              <w:rPr>
                <w:sz w:val="17"/>
                <w:szCs w:val="17"/>
              </w:rPr>
            </w:pPr>
            <w:r>
              <w:rPr>
                <w:b w:val="0"/>
                <w:sz w:val="17"/>
              </w:rPr>
              <w:t>Pore water pressure on the slice base at its mid-point</w:t>
            </w:r>
          </w:p>
        </w:tc>
      </w:tr>
      <w:tr>
        <w:tc>
          <w:tcPr>
            <w:tcW w:type="dxa" w:w="819"/>
            <w:vAlign w:val="center"/>
          </w:tcPr>
          <w:p>
            <w:pPr>
              <w:spacing w:before="0" w:after="0" w:line="240" w:lineRule="auto"/>
              <w:jc w:val="left"/>
              <w:rPr>
                <w:sz w:val="17"/>
                <w:szCs w:val="17"/>
              </w:rPr>
            </w:pPr>
            <w:r>
              <w:rPr>
                <w:b w:val="0"/>
                <w:sz w:val="17"/>
              </w:rPr>
              <w:t>c (psf)</w:t>
            </w:r>
          </w:p>
        </w:tc>
        <w:tc>
          <w:tcPr>
            <w:tcW w:type="dxa" w:w="8541"/>
            <w:vAlign w:val="center"/>
          </w:tcPr>
          <w:p>
            <w:pPr>
              <w:spacing w:before="0" w:after="0" w:line="240" w:lineRule="auto"/>
              <w:jc w:val="left"/>
              <w:rPr>
                <w:sz w:val="17"/>
                <w:szCs w:val="17"/>
              </w:rPr>
            </w:pPr>
            <w:r>
              <w:rPr>
                <w:b w:val="0"/>
                <w:sz w:val="17"/>
              </w:rPr>
              <w:t>Cohesion of the base material, in the strength formulation the analysis is run under</w:t>
            </w:r>
          </w:p>
        </w:tc>
      </w:tr>
      <w:tr>
        <w:tc>
          <w:tcPr>
            <w:tcW w:type="dxa" w:w="819"/>
            <w:vAlign w:val="center"/>
          </w:tcPr>
          <w:p>
            <w:pPr>
              <w:spacing w:before="0" w:after="0" w:line="240" w:lineRule="auto"/>
              <w:jc w:val="left"/>
              <w:rPr>
                <w:sz w:val="17"/>
                <w:szCs w:val="17"/>
              </w:rPr>
            </w:pPr>
            <w:r>
              <w:rPr>
                <w:b w:val="0"/>
                <w:sz w:val="17"/>
              </w:rPr>
              <w:t>φ (deg)</w:t>
            </w:r>
          </w:p>
        </w:tc>
        <w:tc>
          <w:tcPr>
            <w:tcW w:type="dxa" w:w="8541"/>
            <w:vAlign w:val="center"/>
          </w:tcPr>
          <w:p>
            <w:pPr>
              <w:spacing w:before="0" w:after="0" w:line="240" w:lineRule="auto"/>
              <w:jc w:val="left"/>
              <w:rPr>
                <w:sz w:val="17"/>
                <w:szCs w:val="17"/>
              </w:rPr>
            </w:pPr>
            <w:r>
              <w:rPr>
                <w:b w:val="0"/>
                <w:sz w:val="17"/>
              </w:rPr>
              <w:t>Friction angle of the base material</w:t>
            </w:r>
          </w:p>
        </w:tc>
      </w:tr>
      <w:tr>
        <w:tc>
          <w:tcPr>
            <w:tcW w:type="dxa" w:w="819"/>
            <w:vAlign w:val="center"/>
          </w:tcPr>
          <w:p>
            <w:pPr>
              <w:spacing w:before="0" w:after="0" w:line="240" w:lineRule="auto"/>
              <w:jc w:val="left"/>
              <w:rPr>
                <w:sz w:val="17"/>
                <w:szCs w:val="17"/>
              </w:rPr>
            </w:pPr>
            <w:r>
              <w:rPr>
                <w:b w:val="0"/>
                <w:sz w:val="17"/>
              </w:rPr>
              <w:t>F</w:t>
            </w:r>
            <w:r>
              <w:rPr>
                <w:b w:val="0"/>
                <w:sz w:val="17"/>
                <w:vertAlign w:val="subscript"/>
              </w:rPr>
              <w:t>h</w:t>
            </w:r>
            <w:r>
              <w:rPr>
                <w:b w:val="0"/>
                <w:sz w:val="17"/>
              </w:rPr>
              <w:t xml:space="preserve"> (lb/ft)</w:t>
            </w:r>
          </w:p>
        </w:tc>
        <w:tc>
          <w:tcPr>
            <w:tcW w:type="dxa" w:w="8541"/>
            <w:vAlign w:val="center"/>
          </w:tcPr>
          <w:p>
            <w:pPr>
              <w:spacing w:before="0" w:after="0" w:line="240" w:lineRule="auto"/>
              <w:jc w:val="left"/>
              <w:rPr>
                <w:sz w:val="17"/>
                <w:szCs w:val="17"/>
              </w:rPr>
            </w:pPr>
            <w:r>
              <w:rPr>
                <w:b w:val="0"/>
                <w:sz w:val="17"/>
              </w:rPr>
              <w:t>Resultant of all the forces on the slice except the base normal, the base shear and the interslice forces — horizontal component, per unit thickness</w:t>
            </w:r>
          </w:p>
        </w:tc>
      </w:tr>
      <w:tr>
        <w:tc>
          <w:tcPr>
            <w:tcW w:type="dxa" w:w="819"/>
            <w:vAlign w:val="center"/>
          </w:tcPr>
          <w:p>
            <w:pPr>
              <w:spacing w:before="0" w:after="0" w:line="240" w:lineRule="auto"/>
              <w:jc w:val="left"/>
              <w:rPr>
                <w:sz w:val="17"/>
                <w:szCs w:val="17"/>
              </w:rPr>
            </w:pPr>
            <w:r>
              <w:rPr>
                <w:b w:val="0"/>
                <w:sz w:val="17"/>
              </w:rPr>
              <w:t>F</w:t>
            </w:r>
            <w:r>
              <w:rPr>
                <w:b w:val="0"/>
                <w:sz w:val="17"/>
                <w:vertAlign w:val="subscript"/>
              </w:rPr>
              <w:t>v</w:t>
            </w:r>
            <w:r>
              <w:rPr>
                <w:b w:val="0"/>
                <w:sz w:val="17"/>
              </w:rPr>
              <w:t xml:space="preserve"> (lb/ft)</w:t>
            </w:r>
          </w:p>
        </w:tc>
        <w:tc>
          <w:tcPr>
            <w:tcW w:type="dxa" w:w="8541"/>
            <w:vAlign w:val="center"/>
          </w:tcPr>
          <w:p>
            <w:pPr>
              <w:spacing w:before="0" w:after="0" w:line="240" w:lineRule="auto"/>
              <w:jc w:val="left"/>
              <w:rPr>
                <w:sz w:val="17"/>
                <w:szCs w:val="17"/>
              </w:rPr>
            </w:pPr>
            <w:r>
              <w:rPr>
                <w:b w:val="0"/>
                <w:sz w:val="17"/>
              </w:rPr>
              <w:t>Resultant of all the forces on the slice except the base normal, the base shear and the interslice forces — vertical component, per unit thickness</w:t>
            </w:r>
          </w:p>
        </w:tc>
      </w:tr>
      <w:tr>
        <w:tc>
          <w:tcPr>
            <w:tcW w:type="dxa" w:w="819"/>
            <w:vAlign w:val="center"/>
          </w:tcPr>
          <w:p>
            <w:pPr>
              <w:spacing w:before="0" w:after="0" w:line="240" w:lineRule="auto"/>
              <w:jc w:val="left"/>
              <w:rPr>
                <w:sz w:val="17"/>
                <w:szCs w:val="17"/>
              </w:rPr>
            </w:pPr>
            <w:r>
              <w:rPr>
                <w:b w:val="0"/>
                <w:sz w:val="17"/>
              </w:rPr>
              <w:t>y</w:t>
            </w:r>
            <w:r>
              <w:rPr>
                <w:b w:val="0"/>
                <w:sz w:val="17"/>
                <w:vertAlign w:val="subscript"/>
              </w:rPr>
              <w:t>Q</w:t>
            </w:r>
            <w:r>
              <w:rPr>
                <w:b w:val="0"/>
                <w:sz w:val="17"/>
              </w:rPr>
              <w:t xml:space="preserve"> (ft)</w:t>
            </w:r>
          </w:p>
        </w:tc>
        <w:tc>
          <w:tcPr>
            <w:tcW w:type="dxa" w:w="8541"/>
            <w:vAlign w:val="center"/>
          </w:tcPr>
          <w:p>
            <w:pPr>
              <w:spacing w:before="0" w:after="0" w:line="240" w:lineRule="auto"/>
              <w:jc w:val="left"/>
              <w:rPr>
                <w:sz w:val="17"/>
                <w:szCs w:val="17"/>
              </w:rPr>
            </w:pPr>
            <w:r>
              <w:rPr>
                <w:b w:val="0"/>
                <w:sz w:val="17"/>
              </w:rPr>
              <w:t xml:space="preserve">Elevation of the line of action of </w:t>
            </w:r>
            <w:r>
              <w:rPr>
                <w:b w:val="0"/>
                <w:sz w:val="17"/>
              </w:rPr>
              <w:t>Q</w:t>
            </w:r>
            <w:r>
              <w:rPr>
                <w:b w:val="0"/>
                <w:sz w:val="17"/>
                <w:vertAlign w:val="subscript"/>
              </w:rPr>
              <w:t>s</w:t>
            </w:r>
          </w:p>
        </w:tc>
      </w:tr>
      <w:tr>
        <w:tc>
          <w:tcPr>
            <w:tcW w:type="dxa" w:w="819"/>
            <w:vAlign w:val="center"/>
          </w:tcPr>
          <w:p>
            <w:pPr>
              <w:spacing w:before="0" w:after="0" w:line="240" w:lineRule="auto"/>
              <w:jc w:val="left"/>
              <w:rPr>
                <w:sz w:val="17"/>
                <w:szCs w:val="17"/>
              </w:rPr>
            </w:pPr>
            <w:r>
              <w:rPr>
                <w:b w:val="0"/>
                <w:sz w:val="17"/>
              </w:rPr>
              <w:t>F</w:t>
            </w:r>
          </w:p>
        </w:tc>
        <w:tc>
          <w:tcPr>
            <w:tcW w:type="dxa" w:w="8541"/>
            <w:vAlign w:val="center"/>
          </w:tcPr>
          <w:p>
            <w:pPr>
              <w:spacing w:before="0" w:after="0" w:line="240" w:lineRule="auto"/>
              <w:jc w:val="left"/>
              <w:rPr>
                <w:sz w:val="17"/>
                <w:szCs w:val="17"/>
              </w:rPr>
            </w:pPr>
            <w:r>
              <w:rPr>
                <w:b w:val="0"/>
                <w:sz w:val="17"/>
              </w:rPr>
              <w:t>factor of safety</w:t>
            </w:r>
          </w:p>
        </w:tc>
      </w:tr>
      <w:tr>
        <w:tc>
          <w:tcPr>
            <w:tcW w:type="dxa" w:w="819"/>
            <w:vAlign w:val="center"/>
          </w:tcPr>
          <w:p>
            <w:pPr>
              <w:spacing w:before="0" w:after="0" w:line="240" w:lineRule="auto"/>
              <w:jc w:val="left"/>
              <w:rPr>
                <w:sz w:val="17"/>
                <w:szCs w:val="17"/>
              </w:rPr>
            </w:pPr>
            <w:r>
              <w:rPr>
                <w:b w:val="0"/>
                <w:sz w:val="17"/>
              </w:rPr>
              <w:t>β</w:t>
            </w:r>
          </w:p>
        </w:tc>
        <w:tc>
          <w:tcPr>
            <w:tcW w:type="dxa" w:w="8541"/>
            <w:vAlign w:val="center"/>
          </w:tcPr>
          <w:p>
            <w:pPr>
              <w:spacing w:before="0" w:after="0" w:line="240" w:lineRule="auto"/>
              <w:jc w:val="left"/>
              <w:rPr>
                <w:sz w:val="17"/>
                <w:szCs w:val="17"/>
              </w:rPr>
            </w:pPr>
            <w:r>
              <w:rPr>
                <w:b w:val="0"/>
                <w:sz w:val="17"/>
              </w:rPr>
              <w:t>inclination of the distributed load from vertical (perpendicular to the slope)</w:t>
            </w:r>
          </w:p>
        </w:tc>
      </w:tr>
      <w:tr>
        <w:tc>
          <w:tcPr>
            <w:tcW w:type="dxa" w:w="819"/>
            <w:vAlign w:val="center"/>
          </w:tcPr>
          <w:p>
            <w:pPr>
              <w:spacing w:before="0" w:after="0" w:line="240" w:lineRule="auto"/>
              <w:jc w:val="left"/>
              <w:rPr>
                <w:sz w:val="17"/>
                <w:szCs w:val="17"/>
              </w:rPr>
            </w:pPr>
            <w:r>
              <w:rPr>
                <w:b w:val="0"/>
                <w:sz w:val="17"/>
              </w:rPr>
              <w:t>ψ</w:t>
            </w:r>
          </w:p>
        </w:tc>
        <w:tc>
          <w:tcPr>
            <w:tcW w:type="dxa" w:w="8541"/>
            <w:vAlign w:val="center"/>
          </w:tcPr>
          <w:p>
            <w:pPr>
              <w:spacing w:before="0" w:after="0" w:line="240" w:lineRule="auto"/>
              <w:jc w:val="left"/>
              <w:rPr>
                <w:sz w:val="17"/>
                <w:szCs w:val="17"/>
              </w:rPr>
            </w:pPr>
            <w:r>
              <w:rPr>
                <w:b w:val="0"/>
                <w:sz w:val="17"/>
              </w:rPr>
              <w:t>angle of the reinforcement force from horizontal</w:t>
            </w:r>
          </w:p>
        </w:tc>
      </w:tr>
      <w:tr>
        <w:tc>
          <w:tcPr>
            <w:tcW w:type="dxa" w:w="819"/>
            <w:vAlign w:val="center"/>
          </w:tcPr>
          <w:p>
            <w:pPr>
              <w:spacing w:before="0" w:after="0" w:line="240" w:lineRule="auto"/>
              <w:jc w:val="left"/>
              <w:rPr>
                <w:sz w:val="17"/>
                <w:szCs w:val="17"/>
              </w:rPr>
            </w:pPr>
            <w:r>
              <w:rPr>
                <w:b w:val="0"/>
                <w:sz w:val="17"/>
              </w:rPr>
              <w:t>θ</w:t>
            </w:r>
            <w:r>
              <w:rPr>
                <w:b w:val="0"/>
                <w:sz w:val="17"/>
                <w:vertAlign w:val="subscript"/>
              </w:rPr>
              <w:t>p</w:t>
            </w:r>
          </w:p>
        </w:tc>
        <w:tc>
          <w:tcPr>
            <w:tcW w:type="dxa" w:w="8541"/>
            <w:vAlign w:val="center"/>
          </w:tcPr>
          <w:p>
            <w:pPr>
              <w:spacing w:before="0" w:after="0" w:line="240" w:lineRule="auto"/>
              <w:jc w:val="left"/>
              <w:rPr>
                <w:sz w:val="17"/>
                <w:szCs w:val="17"/>
              </w:rPr>
            </w:pPr>
            <w:r>
              <w:rPr>
                <w:b w:val="0"/>
                <w:sz w:val="17"/>
              </w:rPr>
              <w:t>angle of the pile force from horizontal (positive counterclockwise, upward)</w:t>
            </w:r>
          </w:p>
        </w:tc>
      </w:tr>
      <w:tr>
        <w:tc>
          <w:tcPr>
            <w:tcW w:type="dxa" w:w="819"/>
            <w:vAlign w:val="center"/>
          </w:tcPr>
          <w:p>
            <w:pPr>
              <w:spacing w:before="0" w:after="0" w:line="240" w:lineRule="auto"/>
              <w:jc w:val="left"/>
              <w:rPr>
                <w:sz w:val="17"/>
                <w:szCs w:val="17"/>
              </w:rPr>
            </w:pPr>
            <w:r>
              <w:rPr>
                <w:b w:val="0"/>
                <w:sz w:val="17"/>
              </w:rPr>
              <w:t>δ</w:t>
            </w:r>
          </w:p>
        </w:tc>
        <w:tc>
          <w:tcPr>
            <w:tcW w:type="dxa" w:w="8541"/>
            <w:vAlign w:val="center"/>
          </w:tcPr>
          <w:p>
            <w:pPr>
              <w:spacing w:before="0" w:after="0" w:line="240" w:lineRule="auto"/>
              <w:jc w:val="left"/>
              <w:rPr>
                <w:sz w:val="17"/>
                <w:szCs w:val="17"/>
              </w:rPr>
            </w:pPr>
            <w:r>
              <w:rPr>
                <w:b w:val="0"/>
                <w:sz w:val="17"/>
              </w:rPr>
              <w:t>angle of the line load from horizontal (−90° is straight down)</w:t>
            </w:r>
          </w:p>
        </w:tc>
      </w:tr>
      <w:tr>
        <w:tc>
          <w:tcPr>
            <w:tcW w:type="dxa" w:w="819"/>
            <w:vAlign w:val="center"/>
          </w:tcPr>
          <w:p>
            <w:pPr>
              <w:spacing w:before="0" w:after="0" w:line="240" w:lineRule="auto"/>
              <w:jc w:val="left"/>
              <w:rPr>
                <w:sz w:val="17"/>
                <w:szCs w:val="17"/>
              </w:rPr>
            </w:pPr>
            <w:r>
              <w:rPr>
                <w:b w:val="0"/>
                <w:sz w:val="17"/>
              </w:rPr>
              <w:t>θ</w:t>
            </w:r>
          </w:p>
        </w:tc>
        <w:tc>
          <w:tcPr>
            <w:tcW w:type="dxa" w:w="8541"/>
            <w:vAlign w:val="center"/>
          </w:tcPr>
          <w:p>
            <w:pPr>
              <w:spacing w:before="0" w:after="0" w:line="240" w:lineRule="auto"/>
              <w:jc w:val="left"/>
              <w:rPr>
                <w:sz w:val="17"/>
                <w:szCs w:val="17"/>
              </w:rPr>
            </w:pPr>
            <w:r>
              <w:rPr>
                <w:b w:val="0"/>
                <w:sz w:val="17"/>
              </w:rPr>
              <w:t>inclination of the interslice forces from horizontal</w:t>
            </w:r>
          </w:p>
        </w:tc>
      </w:tr>
      <w:tr>
        <w:tc>
          <w:tcPr>
            <w:tcW w:type="dxa" w:w="819"/>
            <w:vAlign w:val="center"/>
          </w:tcPr>
          <w:p>
            <w:pPr>
              <w:spacing w:before="0" w:after="0" w:line="240" w:lineRule="auto"/>
              <w:jc w:val="left"/>
              <w:rPr>
                <w:sz w:val="17"/>
                <w:szCs w:val="17"/>
              </w:rPr>
            </w:pPr>
            <w:r>
              <w:rPr>
                <w:b w:val="0"/>
                <w:sz w:val="17"/>
              </w:rPr>
              <w:t>m</w:t>
            </w:r>
            <w:r>
              <w:rPr>
                <w:b w:val="0"/>
                <w:sz w:val="17"/>
                <w:vertAlign w:val="subscript"/>
              </w:rPr>
              <w:t>α</w:t>
            </w:r>
          </w:p>
        </w:tc>
        <w:tc>
          <w:tcPr>
            <w:tcW w:type="dxa" w:w="8541"/>
            <w:vAlign w:val="center"/>
          </w:tcPr>
          <w:p>
            <w:pPr>
              <w:spacing w:before="0" w:after="0" w:line="240" w:lineRule="auto"/>
              <w:jc w:val="left"/>
              <w:rPr>
                <w:sz w:val="17"/>
                <w:szCs w:val="17"/>
              </w:rPr>
            </w:pPr>
            <w:r>
              <w:rPr>
                <w:b w:val="0"/>
                <w:sz w:val="17"/>
              </w:rPr>
              <w:t>the base-normal denominator, which carries the factor of safety and is what makes the solution iterative</w:t>
            </w:r>
          </w:p>
        </w:tc>
      </w:tr>
      <w:tr>
        <w:tc>
          <w:tcPr>
            <w:tcW w:type="dxa" w:w="819"/>
            <w:vAlign w:val="center"/>
          </w:tcPr>
          <w:p>
            <w:pPr>
              <w:spacing w:before="0" w:after="0" w:line="240" w:lineRule="auto"/>
              <w:jc w:val="left"/>
              <w:rPr>
                <w:sz w:val="17"/>
                <w:szCs w:val="17"/>
              </w:rPr>
            </w:pPr>
            <w:r>
              <w:rPr>
                <w:b w:val="0"/>
                <w:sz w:val="17"/>
              </w:rPr>
              <w:t>L</w:t>
            </w:r>
          </w:p>
        </w:tc>
        <w:tc>
          <w:tcPr>
            <w:tcW w:type="dxa" w:w="8541"/>
            <w:vAlign w:val="center"/>
          </w:tcPr>
          <w:p>
            <w:pPr>
              <w:spacing w:before="0" w:after="0" w:line="240" w:lineRule="auto"/>
              <w:jc w:val="left"/>
              <w:rPr>
                <w:sz w:val="17"/>
                <w:szCs w:val="17"/>
              </w:rPr>
            </w:pPr>
            <w:r>
              <w:rPr>
                <w:b w:val="0"/>
                <w:sz w:val="17"/>
              </w:rPr>
              <w:t>line load applied on top of the slice, per unit thickness</w:t>
            </w:r>
          </w:p>
        </w:tc>
      </w:tr>
      <w:tr>
        <w:tc>
          <w:tcPr>
            <w:tcW w:type="dxa" w:w="819"/>
            <w:vAlign w:val="center"/>
          </w:tcPr>
          <w:p>
            <w:pPr>
              <w:spacing w:before="0" w:after="0" w:line="240" w:lineRule="auto"/>
              <w:jc w:val="left"/>
              <w:rPr>
                <w:sz w:val="17"/>
                <w:szCs w:val="17"/>
              </w:rPr>
            </w:pPr>
            <w:r>
              <w:rPr>
                <w:b w:val="0"/>
                <w:sz w:val="17"/>
              </w:rPr>
              <w:t>kW</w:t>
            </w:r>
          </w:p>
        </w:tc>
        <w:tc>
          <w:tcPr>
            <w:tcW w:type="dxa" w:w="8541"/>
            <w:vAlign w:val="center"/>
          </w:tcPr>
          <w:p>
            <w:pPr>
              <w:spacing w:before="0" w:after="0" w:line="240" w:lineRule="auto"/>
              <w:jc w:val="left"/>
              <w:rPr>
                <w:sz w:val="17"/>
                <w:szCs w:val="17"/>
              </w:rPr>
            </w:pPr>
            <w:r>
              <w:rPr>
                <w:b w:val="0"/>
                <w:sz w:val="17"/>
              </w:rPr>
              <w:t>horizontal seismic force on the slice, per unit thickness — column kW of the slice table</w:t>
            </w:r>
          </w:p>
        </w:tc>
      </w:tr>
      <w:tr>
        <w:tc>
          <w:tcPr>
            <w:tcW w:type="dxa" w:w="819"/>
            <w:vAlign w:val="center"/>
          </w:tcPr>
          <w:p>
            <w:pPr>
              <w:spacing w:before="0" w:after="0" w:line="240" w:lineRule="auto"/>
              <w:jc w:val="left"/>
              <w:rPr>
                <w:sz w:val="17"/>
                <w:szCs w:val="17"/>
              </w:rPr>
            </w:pPr>
            <w:r>
              <w:rPr>
                <w:b w:val="0"/>
                <w:sz w:val="17"/>
              </w:rPr>
              <w:t>R</w:t>
            </w:r>
          </w:p>
        </w:tc>
        <w:tc>
          <w:tcPr>
            <w:tcW w:type="dxa" w:w="8541"/>
            <w:vAlign w:val="center"/>
          </w:tcPr>
          <w:p>
            <w:pPr>
              <w:spacing w:before="0" w:after="0" w:line="240" w:lineRule="auto"/>
              <w:jc w:val="left"/>
              <w:rPr>
                <w:sz w:val="17"/>
                <w:szCs w:val="17"/>
              </w:rPr>
            </w:pPr>
            <w:r>
              <w:rPr>
                <w:b w:val="0"/>
                <w:sz w:val="17"/>
              </w:rPr>
              <w:t>reinforcement force on the slice base, at the angle ψ from horizontal — column P of the slice table, and written P below</w:t>
            </w:r>
          </w:p>
        </w:tc>
      </w:tr>
      <w:tr>
        <w:tc>
          <w:tcPr>
            <w:tcW w:type="dxa" w:w="819"/>
            <w:vAlign w:val="center"/>
          </w:tcPr>
          <w:p>
            <w:pPr>
              <w:spacing w:before="0" w:after="0" w:line="240" w:lineRule="auto"/>
              <w:jc w:val="left"/>
              <w:rPr>
                <w:sz w:val="17"/>
                <w:szCs w:val="17"/>
              </w:rPr>
            </w:pPr>
            <w:r>
              <w:rPr>
                <w:b w:val="0"/>
                <w:sz w:val="17"/>
              </w:rPr>
              <w:t>V</w:t>
            </w:r>
          </w:p>
        </w:tc>
        <w:tc>
          <w:tcPr>
            <w:tcW w:type="dxa" w:w="8541"/>
            <w:vAlign w:val="center"/>
          </w:tcPr>
          <w:p>
            <w:pPr>
              <w:spacing w:before="0" w:after="0" w:line="240" w:lineRule="auto"/>
              <w:jc w:val="left"/>
              <w:rPr>
                <w:sz w:val="17"/>
                <w:szCs w:val="17"/>
              </w:rPr>
            </w:pPr>
            <w:r>
              <w:rPr>
                <w:b w:val="0"/>
                <w:sz w:val="17"/>
              </w:rPr>
              <w:t xml:space="preserve">resultant force of the water in a tension crack — column </w:t>
            </w:r>
            <w:r>
              <w:rPr>
                <w:b w:val="0"/>
                <w:sz w:val="17"/>
              </w:rPr>
              <w:t>T</w:t>
            </w:r>
            <w:r>
              <w:rPr>
                <w:b w:val="0"/>
                <w:sz w:val="17"/>
                <w:vertAlign w:val="subscript"/>
              </w:rPr>
              <w:t>c</w:t>
            </w:r>
            <w:r>
              <w:rPr>
                <w:b w:val="0"/>
                <w:sz w:val="17"/>
              </w:rPr>
              <w:t xml:space="preserve"> of the slice table, which the other methods' equations write T</w:t>
            </w:r>
          </w:p>
        </w:tc>
      </w:tr>
      <w:tr>
        <w:tc>
          <w:tcPr>
            <w:tcW w:type="dxa" w:w="819"/>
            <w:vAlign w:val="center"/>
          </w:tcPr>
          <w:p>
            <w:pPr>
              <w:spacing w:before="0" w:after="0" w:line="240" w:lineRule="auto"/>
              <w:jc w:val="left"/>
              <w:rPr>
                <w:sz w:val="17"/>
                <w:szCs w:val="17"/>
              </w:rPr>
            </w:pPr>
            <w:r>
              <w:rPr>
                <w:b w:val="0"/>
                <w:sz w:val="17"/>
              </w:rPr>
              <w:t>H</w:t>
            </w:r>
          </w:p>
        </w:tc>
        <w:tc>
          <w:tcPr>
            <w:tcW w:type="dxa" w:w="8541"/>
            <w:vAlign w:val="center"/>
          </w:tcPr>
          <w:p>
            <w:pPr>
              <w:spacing w:before="0" w:after="0" w:line="240" w:lineRule="auto"/>
              <w:jc w:val="left"/>
              <w:rPr>
                <w:sz w:val="17"/>
                <w:szCs w:val="17"/>
              </w:rPr>
            </w:pPr>
            <w:r>
              <w:rPr>
                <w:b w:val="0"/>
                <w:sz w:val="17"/>
              </w:rPr>
              <w:t xml:space="preserve">pile or pier force on the slice at the failure surface — column </w:t>
            </w:r>
            <w:r>
              <w:rPr>
                <w:b w:val="0"/>
                <w:sz w:val="17"/>
              </w:rPr>
              <w:t>H</w:t>
            </w:r>
            <w:r>
              <w:rPr>
                <w:b w:val="0"/>
                <w:sz w:val="17"/>
                <w:vertAlign w:val="subscript"/>
              </w:rPr>
              <w:t>p</w:t>
            </w:r>
            <w:r>
              <w:rPr>
                <w:b w:val="0"/>
                <w:sz w:val="17"/>
              </w:rPr>
              <w:t xml:space="preserve"> of the slice table</w:t>
            </w:r>
          </w:p>
        </w:tc>
      </w:tr>
      <w:tr>
        <w:tc>
          <w:tcPr>
            <w:tcW w:type="dxa" w:w="819"/>
            <w:vAlign w:val="center"/>
          </w:tcPr>
          <w:p>
            <w:pPr>
              <w:spacing w:before="0" w:after="0" w:line="240" w:lineRule="auto"/>
              <w:jc w:val="left"/>
              <w:rPr>
                <w:sz w:val="17"/>
                <w:szCs w:val="17"/>
              </w:rPr>
            </w:pPr>
            <w:r>
              <w:rPr>
                <w:b w:val="0"/>
                <w:sz w:val="17"/>
              </w:rPr>
              <w:t>Q</w:t>
            </w:r>
          </w:p>
        </w:tc>
        <w:tc>
          <w:tcPr>
            <w:tcW w:type="dxa" w:w="8541"/>
            <w:vAlign w:val="center"/>
          </w:tcPr>
          <w:p>
            <w:pPr>
              <w:spacing w:before="0" w:after="0" w:line="240" w:lineRule="auto"/>
              <w:jc w:val="left"/>
              <w:rPr>
                <w:sz w:val="17"/>
                <w:szCs w:val="17"/>
              </w:rPr>
            </w:pPr>
            <w:r>
              <w:rPr>
                <w:b w:val="0"/>
                <w:sz w:val="17"/>
              </w:rPr>
              <w:t xml:space="preserve">resultant of the interslice forces on the slice, at the inclination θ — column </w:t>
            </w:r>
            <w:r>
              <w:rPr>
                <w:b w:val="0"/>
                <w:sz w:val="17"/>
              </w:rPr>
              <w:t>Q</w:t>
            </w:r>
            <w:r>
              <w:rPr>
                <w:b w:val="0"/>
                <w:sz w:val="17"/>
                <w:vertAlign w:val="subscript"/>
              </w:rPr>
              <w:t>s</w:t>
            </w:r>
            <w:r>
              <w:rPr>
                <w:b w:val="0"/>
                <w:sz w:val="17"/>
              </w:rPr>
              <w:t xml:space="preserve"> of the slice table</w:t>
            </w:r>
          </w:p>
        </w:tc>
      </w:tr>
      <w:tr>
        <w:tc>
          <w:tcPr>
            <w:tcW w:type="dxa" w:w="819"/>
            <w:vAlign w:val="center"/>
          </w:tcPr>
          <w:p>
            <w:pPr>
              <w:spacing w:before="0" w:after="0" w:line="240" w:lineRule="auto"/>
              <w:jc w:val="left"/>
              <w:rPr>
                <w:sz w:val="17"/>
                <w:szCs w:val="17"/>
              </w:rPr>
            </w:pPr>
            <w:r>
              <w:rPr>
                <w:b w:val="0"/>
                <w:sz w:val="17"/>
              </w:rPr>
              <w:t>x</w:t>
            </w:r>
            <w:r>
              <w:rPr>
                <w:b w:val="0"/>
                <w:sz w:val="17"/>
                <w:vertAlign w:val="subscript"/>
              </w:rPr>
              <w:t>b</w:t>
            </w:r>
          </w:p>
        </w:tc>
        <w:tc>
          <w:tcPr>
            <w:tcW w:type="dxa" w:w="8541"/>
            <w:vAlign w:val="center"/>
          </w:tcPr>
          <w:p>
            <w:pPr>
              <w:spacing w:before="0" w:after="0" w:line="240" w:lineRule="auto"/>
              <w:jc w:val="left"/>
              <w:rPr>
                <w:sz w:val="17"/>
                <w:szCs w:val="17"/>
              </w:rPr>
            </w:pPr>
            <w:r>
              <w:rPr>
                <w:b w:val="0"/>
                <w:sz w:val="17"/>
              </w:rPr>
              <w:t>horizontal coordinate of the slice base mid-point</w:t>
            </w:r>
          </w:p>
        </w:tc>
      </w:tr>
      <w:tr>
        <w:tc>
          <w:tcPr>
            <w:tcW w:type="dxa" w:w="819"/>
            <w:vAlign w:val="center"/>
          </w:tcPr>
          <w:p>
            <w:pPr>
              <w:spacing w:before="0" w:after="0" w:line="240" w:lineRule="auto"/>
              <w:jc w:val="left"/>
              <w:rPr>
                <w:sz w:val="17"/>
                <w:szCs w:val="17"/>
              </w:rPr>
            </w:pPr>
            <w:r>
              <w:rPr>
                <w:b w:val="0"/>
                <w:sz w:val="17"/>
              </w:rPr>
              <w:t>R</w:t>
            </w:r>
            <w:r>
              <w:rPr>
                <w:b w:val="0"/>
                <w:sz w:val="17"/>
                <w:vertAlign w:val="subscript"/>
              </w:rPr>
              <w:t>1</w:t>
            </w:r>
          </w:p>
        </w:tc>
        <w:tc>
          <w:tcPr>
            <w:tcW w:type="dxa" w:w="8541"/>
            <w:vAlign w:val="center"/>
          </w:tcPr>
          <w:p>
            <w:pPr>
              <w:spacing w:before="0" w:after="0" w:line="240" w:lineRule="auto"/>
              <w:jc w:val="left"/>
              <w:rPr>
                <w:sz w:val="17"/>
                <w:szCs w:val="17"/>
              </w:rPr>
            </w:pPr>
            <w:r>
              <w:rPr>
                <w:b w:val="0"/>
                <w:sz w:val="17"/>
              </w:rPr>
              <w:t>force imbalance of the whole sliding mass at a trial (F, θ) — zero at the solution</w:t>
            </w:r>
          </w:p>
        </w:tc>
      </w:tr>
      <w:tr>
        <w:tc>
          <w:tcPr>
            <w:tcW w:type="dxa" w:w="819"/>
            <w:vAlign w:val="center"/>
          </w:tcPr>
          <w:p>
            <w:pPr>
              <w:spacing w:before="0" w:after="0" w:line="240" w:lineRule="auto"/>
              <w:jc w:val="left"/>
              <w:rPr>
                <w:sz w:val="17"/>
                <w:szCs w:val="17"/>
              </w:rPr>
            </w:pPr>
            <w:r>
              <w:rPr>
                <w:b w:val="0"/>
                <w:sz w:val="17"/>
              </w:rPr>
              <w:t>R</w:t>
            </w:r>
            <w:r>
              <w:rPr>
                <w:b w:val="0"/>
                <w:sz w:val="17"/>
                <w:vertAlign w:val="subscript"/>
              </w:rPr>
              <w:t>2</w:t>
            </w:r>
          </w:p>
        </w:tc>
        <w:tc>
          <w:tcPr>
            <w:tcW w:type="dxa" w:w="8541"/>
            <w:vAlign w:val="center"/>
          </w:tcPr>
          <w:p>
            <w:pPr>
              <w:spacing w:before="0" w:after="0" w:line="240" w:lineRule="auto"/>
              <w:jc w:val="left"/>
              <w:rPr>
                <w:sz w:val="17"/>
                <w:szCs w:val="17"/>
              </w:rPr>
            </w:pPr>
            <w:r>
              <w:rPr>
                <w:b w:val="0"/>
                <w:sz w:val="17"/>
              </w:rPr>
              <w:t>moment imbalance of the whole sliding mass at a trial (F, θ) — zero at the solution</w:t>
            </w:r>
          </w:p>
        </w:tc>
      </w:tr>
    </w:tbl>
    <w:p/>
    <w:p>
      <w:pPr>
        <w:pStyle w:val="BodyText"/>
        <w:keepNext w:val="0"/>
      </w:pPr>
      <w:r>
        <w:t xml:space="preserve">The iteration converged at F = </w:t>
      </w:r>
      <w:r>
        <w:rPr>
          <w:b/>
        </w:rPr>
        <w:t>1.244</w:t>
      </w:r>
      <w:r>
        <w:t xml:space="preserve"> with θ = 8.48 degrees. The force equation is the </w:t>
      </w:r>
      <m:oMath>
        <m:sSub>
          <m:e>
            <m:r>
              <m:t xml:space="preserve">Q</m:t>
            </m:r>
          </m:e>
          <m:sub>
            <m:r>
              <m:t xml:space="preserve">s</m:t>
            </m:r>
          </m:sub>
        </m:sSub>
      </m:oMath>
      <w:r>
        <w:t xml:space="preserve"> column of </w:t>
      </w:r>
      <w:hyperlink w:anchor="xslope_slice_table_spencer">
        <w:r>
          <w:rPr>
            <w:color w:val="0563C1"/>
            <w:u w:val="single"/>
          </w:rPr>
          <w:t>Table 2</w:t>
        </w:r>
      </w:hyperlink>
      <w:r>
        <w:t xml:space="preserve"> added up over the 40 slices, printed as the total at the foot of that column:</w:t>
      </w:r>
    </w:p>
    <w:p>
      <w:pPr>
        <w:keepNext w:val="0"/>
        <w:spacing w:before="80" w:after="80"/>
        <w:jc w:val="center"/>
      </w:pPr>
      <m:oMathPara>
        <m:oMathParaPr>
          <m:jc m:val="center"/>
        </m:oMathParaPr>
        <m:oMath>
          <m:sSub>
            <m:e>
              <m:r>
                <m:t xml:space="preserve">R</m:t>
              </m:r>
            </m:e>
            <m:sub>
              <m:r>
                <m:t xml:space="preserve">1</m:t>
              </m:r>
            </m:sub>
          </m:sSub>
          <m:r>
            <m:t xml:space="preserve"> = </m:t>
          </m:r>
          <m:nary>
            <m:naryPr>
              <m:chr m:val="∑"/>
              <m:limLoc m:val="undOvr"/>
              <m:subHide m:val="1"/>
              <m:supHide m:val="1"/>
            </m:naryPr>
            <m:sub/>
            <m:sup/>
            <m:e>
              <m:r>
                <m:t xml:space="preserve">Q</m:t>
              </m:r>
            </m:e>
          </m:nary>
          <m:r>
            <m:t xml:space="preserve"> = -5.097e-07</m:t>
          </m:r>
        </m:oMath>
      </m:oMathPara>
    </w:p>
    <w:p>
      <w:pPr>
        <w:pStyle w:val="BodyText"/>
        <w:keepNext w:val="0"/>
      </w:pPr>
      <w:r>
        <w:t xml:space="preserve">That is one part in 35 billion of the 17636.7 the magnitudes of Q come to. The moment equation weights the same column by </w:t>
      </w:r>
      <m:oMath>
        <m:sSub>
          <m:e>
            <m:r>
              <m:t xml:space="preserve">x</m:t>
            </m:r>
          </m:e>
          <m:sub>
            <m:r>
              <m:t xml:space="preserve">c</m:t>
            </m:r>
          </m:sub>
        </m:sSub>
      </m:oMath>
      <w:r>
        <w:t xml:space="preserve"> — the </w:t>
      </w:r>
      <m:oMath>
        <m:sSub>
          <m:e>
            <m:r>
              <m:t xml:space="preserve">x</m:t>
            </m:r>
          </m:e>
          <m:sub>
            <m:r>
              <m:t xml:space="preserve">b</m:t>
            </m:r>
          </m:sub>
        </m:sSub>
      </m:oMath>
      <w:r>
        <w:t xml:space="preserve"> of equation (28) — and by </w:t>
      </w:r>
      <m:oMath>
        <m:sSub>
          <m:e>
            <m:r>
              <m:t xml:space="preserve">y</m:t>
            </m:r>
          </m:e>
          <m:sub>
            <m:r>
              <m:t xml:space="preserve">Q</m:t>
            </m:r>
          </m:sub>
        </m:sSub>
      </m:oMath>
      <w:r>
        <w:t>, at the θ above:</w:t>
      </w:r>
    </w:p>
    <w:p>
      <w:pPr>
        <w:keepNext w:val="0"/>
        <w:spacing w:before="80" w:after="80"/>
        <w:jc w:val="center"/>
      </w:pPr>
      <m:oMathPara>
        <m:oMathParaPr>
          <m:jc m:val="center"/>
        </m:oMathParaPr>
        <m:oMath>
          <m:sSub>
            <m:e>
              <m:r>
                <m:t xml:space="preserve">R</m:t>
              </m:r>
            </m:e>
            <m:sub>
              <m:r>
                <m:t xml:space="preserve">2</m:t>
              </m:r>
            </m:sub>
          </m:sSub>
          <m:r>
            <m:t xml:space="preserve"> = </m:t>
          </m:r>
          <m:nary>
            <m:naryPr>
              <m:chr m:val="∑"/>
              <m:limLoc m:val="undOvr"/>
              <m:subHide m:val="1"/>
              <m:supHide m:val="1"/>
            </m:naryPr>
            <m:sub/>
            <m:sup/>
            <m:e>
              <m:r>
                <m:t xml:space="preserve">Q·(</m:t>
              </m:r>
              <m:sSub>
                <m:e>
                  <m:r>
                    <m:t xml:space="preserve">x</m:t>
                  </m:r>
                </m:e>
                <m:sub>
                  <m:r>
                    <m:t xml:space="preserve">b</m:t>
                  </m:r>
                </m:sub>
              </m:sSub>
              <m:r>
                <m:t xml:space="preserve">·sin θ − </m:t>
              </m:r>
              <m:sSub>
                <m:e>
                  <m:r>
                    <m:t xml:space="preserve">y</m:t>
                  </m:r>
                </m:e>
                <m:sub>
                  <m:r>
                    <m:t xml:space="preserve">Q</m:t>
                  </m:r>
                </m:sub>
              </m:sSub>
              <m:r>
                <m:t xml:space="preserve">·cos θ)</m:t>
              </m:r>
            </m:e>
          </m:nary>
          <m:r>
            <m:t xml:space="preserve"> = 1.641e-05</m:t>
          </m:r>
        </m:oMath>
      </m:oMathPara>
    </w:p>
    <w:p>
      <w:pPr>
        <w:pStyle w:val="BodyText"/>
        <w:keepNext w:val="0"/>
      </w:pPr>
      <w:r>
        <w:t>That is one part in three billion of the 43715.5 its moment terms come to. Sums re-formed from the printed, rounded columns carry that rounding and close to within a thousandth of these totals.</w:t>
      </w:r>
    </w:p>
    <w:sectPr w:rsidR="00FC693F" w:rsidRPr="0006063C" w:rsidSect="00034616">
      <w:head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sz w:val="18"/>
      </w:rPr>
      <w:t xml:space="preserve">     |     October 10,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fldChar w:fldCharType="begin"/>
    </w:r>
    <w:r>
      <w:rPr>
        <w:sz w:val="18"/>
      </w:rPr>
      <w:instrText xml:space="preserve"> DOCPROPERTY "Title" \* MERGEFORMAT </w:instrText>
    </w:r>
    <w:r>
      <w:rPr>
        <w:sz w:val="18"/>
      </w:rPr>
      <w:fldChar w:fldCharType="separate"/>
    </w:r>
    <w:r>
      <w:rPr>
        <w:sz w:val="18"/>
      </w:rPr>
      <w:t>Slope Stability Analysis</w:t>
    </w:r>
    <w:r>
      <w:rPr>
        <w:sz w:val="18"/>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right"/>
      </w:tabs>
      <w:jc w:val="left"/>
    </w:pPr>
    <w:r>
      <w:rPr>
        <w:sz w:val="18"/>
      </w:rPr>
      <w:fldChar w:fldCharType="begin"/>
    </w:r>
    <w:r>
      <w:rPr>
        <w:sz w:val="18"/>
      </w:rPr>
      <w:instrText xml:space="preserve"> DOCPROPERTY "Title" \* MERGEFORMAT </w:instrText>
    </w:r>
    <w:r>
      <w:rPr>
        <w:sz w:val="18"/>
      </w:rPr>
      <w:fldChar w:fldCharType="separate"/>
    </w:r>
    <w:r>
      <w:rPr>
        <w:sz w:val="18"/>
      </w:rPr>
      <w:t>Slope Stability Analysis</w:t>
    </w:r>
    <w:r>
      <w:rPr>
        <w:sz w:val="18"/>
      </w:rPr>
      <w:fldChar w:fldCharType="end"/>
    </w:r>
    <w:r>
      <w:rPr>
        <w:sz w:val="18"/>
      </w:rPr>
      <w:tab/>
    </w:r>
    <w:r>
      <w:rPr>
        <w:sz w:val="18"/>
      </w:rPr>
      <w:fldChar w:fldCharType="begin"/>
    </w:r>
    <w:r>
      <w:rPr>
        <w:sz w:val="18"/>
      </w:rPr>
      <w:instrText xml:space="preserve"> STYLEREF "Heading 1" \n </w:instrText>
    </w:r>
    <w:r>
      <w:rPr>
        <w:sz w:val="18"/>
      </w:rPr>
      <w:fldChar w:fldCharType="separate"/>
    </w:r>
    <w:r>
      <w:rPr>
        <w:sz w:val="18"/>
      </w:rPr>
    </w:r>
    <w:r>
      <w:rPr>
        <w:sz w:val="18"/>
      </w:rPr>
      <w:fldChar w:fldCharType="end"/>
    </w:r>
    <w:r>
      <w:rPr>
        <w:sz w:val="18"/>
      </w:rPr>
      <w:t xml:space="preserve"> </w:t>
    </w:r>
    <w:r>
      <w:rPr>
        <w:sz w:val="18"/>
      </w:rPr>
      <w:fldChar w:fldCharType="begin"/>
    </w:r>
    <w:r>
      <w:rPr>
        <w:sz w:val="18"/>
      </w:rPr>
      <w:instrText xml:space="preserve"> STYLEREF "Heading 1" </w:instrText>
    </w:r>
    <w:r>
      <w:rPr>
        <w:sz w:val="18"/>
      </w:rPr>
      <w:fldChar w:fldCharType="separate"/>
    </w:r>
    <w:r>
      <w:rPr>
        <w:sz w:val="18"/>
      </w:rPr>
    </w:r>
    <w:r>
      <w:rPr>
        <w:sz w:val="18"/>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3680" w:val="right"/>
      </w:tabs>
      <w:jc w:val="left"/>
    </w:pPr>
    <w:r>
      <w:rPr>
        <w:sz w:val="18"/>
      </w:rPr>
      <w:fldChar w:fldCharType="begin"/>
    </w:r>
    <w:r>
      <w:rPr>
        <w:sz w:val="18"/>
      </w:rPr>
      <w:instrText xml:space="preserve"> DOCPROPERTY "Title" \* MERGEFORMAT </w:instrText>
    </w:r>
    <w:r>
      <w:rPr>
        <w:sz w:val="18"/>
      </w:rPr>
      <w:fldChar w:fldCharType="separate"/>
    </w:r>
    <w:r>
      <w:rPr>
        <w:sz w:val="18"/>
      </w:rPr>
      <w:t>Slope Stability Analysis</w:t>
    </w:r>
    <w:r>
      <w:rPr>
        <w:sz w:val="18"/>
      </w:rPr>
      <w:fldChar w:fldCharType="end"/>
    </w:r>
    <w:r>
      <w:rPr>
        <w:sz w:val="18"/>
      </w:rPr>
      <w:tab/>
    </w:r>
    <w:r>
      <w:rPr>
        <w:sz w:val="18"/>
      </w:rPr>
      <w:fldChar w:fldCharType="begin"/>
    </w:r>
    <w:r>
      <w:rPr>
        <w:sz w:val="18"/>
      </w:rPr>
      <w:instrText xml:space="preserve"> STYLEREF "Heading 1" \n </w:instrText>
    </w:r>
    <w:r>
      <w:rPr>
        <w:sz w:val="18"/>
      </w:rPr>
      <w:fldChar w:fldCharType="separate"/>
    </w:r>
    <w:r>
      <w:rPr>
        <w:sz w:val="18"/>
      </w:rPr>
    </w:r>
    <w:r>
      <w:rPr>
        <w:sz w:val="18"/>
      </w:rPr>
      <w:fldChar w:fldCharType="end"/>
    </w:r>
    <w:r>
      <w:rPr>
        <w:sz w:val="18"/>
      </w:rPr>
      <w:t xml:space="preserve"> </w:t>
    </w:r>
    <w:r>
      <w:rPr>
        <w:sz w:val="18"/>
      </w:rPr>
      <w:fldChar w:fldCharType="begin"/>
    </w:r>
    <w:r>
      <w:rPr>
        <w:sz w:val="18"/>
      </w:rPr>
      <w:instrText xml:space="preserve"> STYLEREF "Heading 1" </w:instrText>
    </w:r>
    <w:r>
      <w:rPr>
        <w:sz w:val="18"/>
      </w:rPr>
      <w:fldChar w:fldCharType="separate"/>
    </w:r>
    <w:r>
      <w:rPr>
        <w:sz w:val="18"/>
      </w:rPr>
    </w:r>
    <w:r>
      <w:rPr>
        <w:sz w:val="18"/>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right"/>
      </w:tabs>
      <w:jc w:val="left"/>
    </w:pPr>
    <w:r>
      <w:rPr>
        <w:sz w:val="18"/>
      </w:rPr>
      <w:fldChar w:fldCharType="begin"/>
    </w:r>
    <w:r>
      <w:rPr>
        <w:sz w:val="18"/>
      </w:rPr>
      <w:instrText xml:space="preserve"> DOCPROPERTY "Title" \* MERGEFORMAT </w:instrText>
    </w:r>
    <w:r>
      <w:rPr>
        <w:sz w:val="18"/>
      </w:rPr>
      <w:fldChar w:fldCharType="separate"/>
    </w:r>
    <w:r>
      <w:rPr>
        <w:sz w:val="18"/>
      </w:rPr>
      <w:t>Slope Stability Analysis</w:t>
    </w:r>
    <w:r>
      <w:rPr>
        <w:sz w:val="18"/>
      </w:rPr>
      <w:fldChar w:fldCharType="end"/>
    </w:r>
    <w:r>
      <w:rPr>
        <w:sz w:val="18"/>
      </w:rPr>
      <w:tab/>
    </w:r>
    <w:r>
      <w:rPr>
        <w:sz w:val="18"/>
      </w:rPr>
      <w:fldChar w:fldCharType="begin"/>
    </w:r>
    <w:r>
      <w:rPr>
        <w:sz w:val="18"/>
      </w:rPr>
      <w:instrText xml:space="preserve"> STYLEREF "Heading 1" \n </w:instrText>
    </w:r>
    <w:r>
      <w:rPr>
        <w:sz w:val="18"/>
      </w:rPr>
      <w:fldChar w:fldCharType="separate"/>
    </w:r>
    <w:r>
      <w:rPr>
        <w:sz w:val="18"/>
      </w:rPr>
    </w:r>
    <w:r>
      <w:rPr>
        <w:sz w:val="18"/>
      </w:rPr>
      <w:fldChar w:fldCharType="end"/>
    </w:r>
    <w:r>
      <w:rPr>
        <w:sz w:val="18"/>
      </w:rPr>
      <w:t xml:space="preserve"> </w:t>
    </w:r>
    <w:r>
      <w:rPr>
        <w:sz w:val="18"/>
      </w:rPr>
      <w:fldChar w:fldCharType="begin"/>
    </w:r>
    <w:r>
      <w:rPr>
        <w:sz w:val="18"/>
      </w:rPr>
      <w:instrText xml:space="preserve"> STYLEREF "Heading 1" </w:instrText>
    </w:r>
    <w:r>
      <w:rPr>
        <w:sz w:val="18"/>
      </w:rPr>
      <w:fldChar w:fldCharType="separate"/>
    </w:r>
    <w:r>
      <w:rPr>
        <w:sz w:val="18"/>
      </w:rPr>
    </w:r>
    <w:r>
      <w:rPr>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444444"/>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444444"/>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numPr>
        <w:ilvl w:val="0"/>
        <w:numId w:val="100"/>
      </w:numPr>
      <w:spacing w:before="320" w:after="80"/>
      <w:outlineLvl w:val="0"/>
    </w:pPr>
    <w:rPr>
      <w:rFonts w:asciiTheme="majorHAnsi" w:eastAsiaTheme="majorEastAsia" w:hAnsiTheme="majorHAnsi" w:cstheme="majorBidi" w:ascii="Calibri" w:hAnsi="Calibri"/>
      <w:b/>
      <w:bCs/>
      <w:i w:val="0"/>
      <w:color w:val="1F3B57"/>
      <w:sz w:val="28"/>
      <w:szCs w:val="28"/>
    </w:rPr>
  </w:style>
  <w:style w:type="paragraph" w:styleId="Heading2">
    <w:name w:val="heading 2"/>
    <w:basedOn w:val="Normal"/>
    <w:next w:val="Normal"/>
    <w:link w:val="Heading2Char"/>
    <w:uiPriority w:val="9"/>
    <w:unhideWhenUsed/>
    <w:qFormat/>
    <w:rsid w:val="00FC693F"/>
    <w:pPr>
      <w:keepNext/>
      <w:keepLines/>
      <w:numPr>
        <w:ilvl w:val="1"/>
        <w:numId w:val="100"/>
      </w:numPr>
      <w:spacing w:before="240" w:after="80"/>
      <w:outlineLvl w:val="1"/>
    </w:pPr>
    <w:rPr>
      <w:rFonts w:asciiTheme="majorHAnsi" w:eastAsiaTheme="majorEastAsia" w:hAnsiTheme="majorHAnsi" w:cstheme="majorBidi" w:ascii="Calibri" w:hAnsi="Calibri"/>
      <w:b/>
      <w:bCs/>
      <w:i w:val="0"/>
      <w:color w:val="1F3B57"/>
      <w:sz w:val="24"/>
      <w:szCs w:val="26"/>
    </w:rPr>
  </w:style>
  <w:style w:type="paragraph" w:styleId="Heading3">
    <w:name w:val="heading 3"/>
    <w:basedOn w:val="Normal"/>
    <w:next w:val="Normal"/>
    <w:link w:val="Heading3Char"/>
    <w:uiPriority w:val="9"/>
    <w:unhideWhenUsed/>
    <w:qFormat/>
    <w:rsid w:val="00FC693F"/>
    <w:pPr>
      <w:keepNext/>
      <w:keepLines/>
      <w:numPr>
        <w:ilvl w:val="2"/>
        <w:numId w:val="100"/>
      </w:numPr>
      <w:spacing w:before="200" w:after="80"/>
      <w:outlineLvl w:val="2"/>
    </w:pPr>
    <w:rPr>
      <w:rFonts w:asciiTheme="majorHAnsi" w:eastAsiaTheme="majorEastAsia" w:hAnsiTheme="majorHAnsi" w:cstheme="majorBidi" w:ascii="Calibri" w:hAnsi="Calibri"/>
      <w:b/>
      <w:bCs/>
      <w:i/>
      <w:color w:val="1F3B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6" w:color="1F3B57"/>
      </w:pBdr>
      <w:spacing w:after="200" w:line="240" w:lineRule="auto" w:before="40"/>
      <w:contextualSpacing/>
      <w:jc w:val="left"/>
    </w:pPr>
    <w:rPr>
      <w:rFonts w:asciiTheme="majorHAnsi" w:eastAsiaTheme="majorEastAsia" w:hAnsiTheme="majorHAnsi" w:cstheme="majorBidi" w:ascii="Calibri" w:hAnsi="Calibri"/>
      <w:b/>
      <w:color w:val="1F3B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jc w:val="left"/>
    </w:pPr>
    <w:rPr>
      <w:rFonts w:asciiTheme="majorHAnsi" w:eastAsiaTheme="majorEastAsia" w:hAnsiTheme="majorHAnsi" w:cstheme="majorBidi" w:ascii="Calibri" w:hAnsi="Calibri"/>
      <w:b w:val="0"/>
      <w:i w:val="0"/>
      <w:iCs/>
      <w:color w:val="444444"/>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val="0"/>
      <w:bCs/>
      <w:i/>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pPr>
      <w:spacing w:after="40"/>
      <w:ind w:left="0"/>
    </w:pPr>
    <w:rPr>
      <w:rFonts w:ascii="Calibri" w:hAnsi="Calibri"/>
      <w:b/>
      <w:sz w:val="21"/>
    </w:rPr>
  </w:style>
  <w:style w:type="paragraph" w:styleId="TOC2">
    <w:name w:val="toc 2"/>
    <w:pPr>
      <w:spacing w:after="40"/>
      <w:ind w:left="220"/>
    </w:pPr>
    <w:rPr>
      <w:rFonts w:ascii="Calibri" w:hAnsi="Calibri"/>
      <w:b w:val="0"/>
      <w:sz w:val="21"/>
    </w:rPr>
  </w:style>
  <w:style w:type="paragraph" w:styleId="TOC3">
    <w:name w:val="toc 3"/>
    <w:pPr>
      <w:spacing w:after="40"/>
      <w:ind w:left="440"/>
    </w:pPr>
    <w:rPr>
      <w:rFonts w:ascii="Calibri" w:hAnsi="Calibri"/>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image" Target="media/image6.png"/><Relationship Id="rId20" Type="http://schemas.openxmlformats.org/officeDocument/2006/relationships/hyperlink" Target="https://xslope.readthedocs.io/en/latest/lem/spe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Slope Stability Analysis</dc:title>
  <dc:subject/>
  <dc:creator>python-docx</dc:creator>
  <cp:keywords/>
  <dc:description>Generated by xslope.</dc:description>
  <cp:lastModifiedBy/>
  <cp:revision>1</cp:revision>
  <dcterms:created xsi:type="dcterms:W3CDTF">2013-12-23T23:15:00Z</dcterms:created>
  <dcterms:modified xsi:type="dcterms:W3CDTF">2013-12-23T23:15:00Z</dcterms:modified>
  <cp:category/>
</cp:coreProperties>
</file>