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C40C" w14:textId="77777777" w:rsidR="00150B6D" w:rsidRDefault="00150B6D" w:rsidP="00150B6D">
      <w:pPr>
        <w:spacing w:after="200" w:line="253" w:lineRule="atLeast"/>
        <w:jc w:val="both"/>
        <w:rPr>
          <w:rFonts w:ascii="Book Antiqua" w:eastAsia="Times New Roman" w:hAnsi="Book Antiqua" w:cs="Calibri"/>
          <w:b/>
          <w:bCs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 xml:space="preserve">COM 429:       MULTIMEDIA TECHNOLOGIES                                        </w:t>
      </w:r>
    </w:p>
    <w:p w14:paraId="32C5F658" w14:textId="30C96D31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CONTACT HOURS: 4HRS</w:t>
      </w:r>
    </w:p>
    <w:p w14:paraId="6F884F61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1.0 COURSE PURPOSE</w:t>
      </w:r>
    </w:p>
    <w:p w14:paraId="5B5A2C08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 </w:t>
      </w:r>
    </w:p>
    <w:p w14:paraId="2D58090C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To equip learner with a comprehensive understanding with multimedia standards, tools and systems; extensive practices from multimedia capturing, processing, transmitting, content representing to retrieval.</w:t>
      </w:r>
    </w:p>
    <w:p w14:paraId="255FD88B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 </w:t>
      </w:r>
    </w:p>
    <w:p w14:paraId="69031566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2.0 COURSE LEARNING OUTCOMES</w:t>
      </w:r>
    </w:p>
    <w:p w14:paraId="3658E025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 </w:t>
      </w:r>
    </w:p>
    <w:p w14:paraId="0A9BA91C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At the end of the course, the learner should be able to:</w:t>
      </w:r>
    </w:p>
    <w:p w14:paraId="10B35D75" w14:textId="2785B21E" w:rsidR="00150B6D" w:rsidRPr="00150B6D" w:rsidRDefault="00150B6D" w:rsidP="00150B6D">
      <w:pPr>
        <w:spacing w:after="0" w:line="240" w:lineRule="auto"/>
        <w:ind w:left="108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(a)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50B6D">
        <w:rPr>
          <w:rFonts w:ascii="Book Antiqua" w:eastAsia="Times New Roman" w:hAnsi="Book Antiqua" w:cs="Calibri"/>
          <w:color w:val="000000"/>
        </w:rPr>
        <w:t xml:space="preserve">Students will be able to gain valuable </w:t>
      </w:r>
      <w:r w:rsidRPr="00150B6D">
        <w:rPr>
          <w:rFonts w:ascii="Book Antiqua" w:eastAsia="Times New Roman" w:hAnsi="Book Antiqua" w:cs="Calibri"/>
          <w:color w:val="000000"/>
        </w:rPr>
        <w:t>hands-on</w:t>
      </w:r>
      <w:r w:rsidRPr="00150B6D">
        <w:rPr>
          <w:rFonts w:ascii="Book Antiqua" w:eastAsia="Times New Roman" w:hAnsi="Book Antiqua" w:cs="Calibri"/>
          <w:color w:val="000000"/>
        </w:rPr>
        <w:t xml:space="preserve"> experience in multimedia production and design.</w:t>
      </w:r>
    </w:p>
    <w:p w14:paraId="4C151384" w14:textId="7E945542" w:rsidR="00150B6D" w:rsidRPr="00150B6D" w:rsidRDefault="00150B6D" w:rsidP="00150B6D">
      <w:pPr>
        <w:spacing w:after="0" w:line="240" w:lineRule="auto"/>
        <w:ind w:left="108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(b)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150B6D">
        <w:rPr>
          <w:rFonts w:ascii="Book Antiqua" w:eastAsia="Times New Roman" w:hAnsi="Book Antiqua" w:cs="Calibri"/>
          <w:color w:val="000000"/>
        </w:rPr>
        <w:t>Handle Issues</w:t>
      </w:r>
      <w:r w:rsidRPr="00150B6D">
        <w:rPr>
          <w:rFonts w:ascii="Book Antiqua" w:eastAsia="Times New Roman" w:hAnsi="Book Antiqua" w:cs="Calibri"/>
          <w:color w:val="000000"/>
        </w:rPr>
        <w:t xml:space="preserve"> in effectively representing, processing, and retrieving multimedia data will also be addressed</w:t>
      </w:r>
    </w:p>
    <w:p w14:paraId="5F9A89C4" w14:textId="77777777" w:rsidR="00150B6D" w:rsidRPr="00150B6D" w:rsidRDefault="00150B6D" w:rsidP="00150B6D">
      <w:pPr>
        <w:spacing w:after="0" w:line="240" w:lineRule="auto"/>
        <w:ind w:left="108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(c)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50B6D">
        <w:rPr>
          <w:rFonts w:ascii="Book Antiqua" w:eastAsia="Times New Roman" w:hAnsi="Book Antiqua" w:cs="Calibri"/>
          <w:color w:val="000000"/>
        </w:rPr>
        <w:t>Describe multimedia standards and related human issues</w:t>
      </w:r>
    </w:p>
    <w:p w14:paraId="46A403BD" w14:textId="77777777" w:rsidR="00150B6D" w:rsidRPr="00150B6D" w:rsidRDefault="00150B6D" w:rsidP="00150B6D">
      <w:pPr>
        <w:spacing w:after="0" w:line="240" w:lineRule="auto"/>
        <w:ind w:left="108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(d)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150B6D">
        <w:rPr>
          <w:rFonts w:ascii="Book Antiqua" w:eastAsia="Times New Roman" w:hAnsi="Book Antiqua" w:cs="Calibri"/>
          <w:color w:val="000000"/>
        </w:rPr>
        <w:t>Analyze a computer system and relate to multimedia applications.</w:t>
      </w:r>
    </w:p>
    <w:p w14:paraId="1D3033D7" w14:textId="77777777" w:rsidR="00150B6D" w:rsidRPr="00150B6D" w:rsidRDefault="00150B6D" w:rsidP="00150B6D">
      <w:pPr>
        <w:spacing w:after="0" w:line="240" w:lineRule="auto"/>
        <w:ind w:left="108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(e)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150B6D">
        <w:rPr>
          <w:rFonts w:ascii="Book Antiqua" w:eastAsia="Times New Roman" w:hAnsi="Book Antiqua" w:cs="Calibri"/>
          <w:color w:val="000000"/>
        </w:rPr>
        <w:t>Design and implement a multimedia application of moderate complexity</w:t>
      </w:r>
    </w:p>
    <w:p w14:paraId="5D419233" w14:textId="77777777" w:rsidR="00150B6D" w:rsidRPr="00150B6D" w:rsidRDefault="00150B6D" w:rsidP="00150B6D">
      <w:pPr>
        <w:spacing w:after="0" w:line="240" w:lineRule="auto"/>
        <w:ind w:left="108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(f)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150B6D">
        <w:rPr>
          <w:rFonts w:ascii="Book Antiqua" w:eastAsia="Times New Roman" w:hAnsi="Book Antiqua" w:cs="Calibri"/>
          <w:color w:val="000000"/>
        </w:rPr>
        <w:t>Build a solid background in multimedia for your academic researches or industrial applications.</w:t>
      </w:r>
    </w:p>
    <w:p w14:paraId="3792993A" w14:textId="77777777" w:rsidR="00150B6D" w:rsidRPr="00150B6D" w:rsidRDefault="00150B6D" w:rsidP="00150B6D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 </w:t>
      </w:r>
    </w:p>
    <w:p w14:paraId="0E0D12BA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 </w:t>
      </w:r>
    </w:p>
    <w:p w14:paraId="26941614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3.0 COURSE CONTENT</w:t>
      </w:r>
    </w:p>
    <w:p w14:paraId="1A1FD310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 </w:t>
      </w:r>
    </w:p>
    <w:p w14:paraId="51F0BF77" w14:textId="77777777" w:rsidR="00150B6D" w:rsidRPr="00150B6D" w:rsidRDefault="00150B6D" w:rsidP="00150B6D">
      <w:pPr>
        <w:spacing w:after="0" w:line="300" w:lineRule="atLeast"/>
        <w:jc w:val="both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150B6D">
        <w:rPr>
          <w:rFonts w:ascii="Book Antiqua" w:eastAsia="Times New Roman" w:hAnsi="Book Antiqua" w:cs="Times New Roman"/>
          <w:color w:val="000000"/>
        </w:rPr>
        <w:t>Introduction to Multimedia Technology- Computers, communications and entertainment. Framework for multimedia systems; Multimedia devices; presentation devices and the user interface, Multimedia presentation and authoring. Digital representation of sound and transmission; Brief survey of speech recognition and generation; Digital video and image compression; JPEG image compression standard. MPEG motion video compression; DVI technology; Time-based media representation and delivery. Multimedia software environments; Limitations of workstation operating systems; Multimedia system. OS support for continuous media application; Media stream protocol; Multimedia file systems and information representation; Data models for Multimedia and Hypermedia information. Application of Multimedia intelligent Multimedia System. Desktop VR; reality OS; Distributed virtual environment system; Virtual environment displays and orientation tracking; Visually coupled system requirements; Intelligent VR software systems. Application of environments in various fields, such as medical, entertainment manufacturing, business, education.</w:t>
      </w:r>
    </w:p>
    <w:p w14:paraId="1BEE09FB" w14:textId="77777777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 </w:t>
      </w:r>
    </w:p>
    <w:p w14:paraId="16019C2E" w14:textId="77777777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4.0 LEARNING AND TEACHING METHODOLOGY</w:t>
      </w:r>
    </w:p>
    <w:p w14:paraId="56D15AD0" w14:textId="4F0EFF11" w:rsidR="00150B6D" w:rsidRDefault="00150B6D" w:rsidP="00150B6D">
      <w:pPr>
        <w:spacing w:after="200" w:line="253" w:lineRule="atLeast"/>
        <w:jc w:val="both"/>
        <w:rPr>
          <w:rFonts w:ascii="Book Antiqua" w:eastAsia="Times New Roman" w:hAnsi="Book Antiqua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Lectures, Tutorials and Laboratory Exercises</w:t>
      </w:r>
    </w:p>
    <w:p w14:paraId="0D5C04AC" w14:textId="1E2BF7A1" w:rsidR="00150B6D" w:rsidRDefault="00150B6D" w:rsidP="00150B6D">
      <w:pPr>
        <w:spacing w:after="200" w:line="253" w:lineRule="atLeast"/>
        <w:jc w:val="both"/>
        <w:rPr>
          <w:rFonts w:ascii="Book Antiqua" w:eastAsia="Times New Roman" w:hAnsi="Book Antiqua" w:cs="Calibri"/>
          <w:color w:val="000000"/>
        </w:rPr>
      </w:pPr>
    </w:p>
    <w:p w14:paraId="17C7975C" w14:textId="77777777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</w:p>
    <w:p w14:paraId="3895D00E" w14:textId="0FBC1523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lastRenderedPageBreak/>
        <w:t>5.</w:t>
      </w:r>
      <w:r w:rsidRPr="00150B6D">
        <w:rPr>
          <w:rFonts w:ascii="Book Antiqua" w:eastAsia="Times New Roman" w:hAnsi="Book Antiqua" w:cs="Calibri"/>
          <w:b/>
          <w:bCs/>
          <w:color w:val="000000"/>
        </w:rPr>
        <w:t>0. INSTRUCTIONAL</w:t>
      </w:r>
      <w:r w:rsidRPr="00150B6D">
        <w:rPr>
          <w:rFonts w:ascii="Book Antiqua" w:eastAsia="Times New Roman" w:hAnsi="Book Antiqua" w:cs="Calibri"/>
          <w:b/>
          <w:bCs/>
          <w:color w:val="000000"/>
        </w:rPr>
        <w:t xml:space="preserve"> MATERIAL AND EQUIPMENT</w:t>
      </w:r>
    </w:p>
    <w:p w14:paraId="665B718A" w14:textId="15DFBFAB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Audio-visual’s</w:t>
      </w:r>
      <w:r w:rsidRPr="00150B6D">
        <w:rPr>
          <w:rFonts w:ascii="Book Antiqua" w:eastAsia="Times New Roman" w:hAnsi="Book Antiqua" w:cs="Calibri"/>
          <w:color w:val="000000"/>
        </w:rPr>
        <w:t xml:space="preserve"> devices, computers/internet services, journals, newspapers, chalk/pens and white boards, flip charts and learning centers.</w:t>
      </w:r>
    </w:p>
    <w:p w14:paraId="5D1FADC6" w14:textId="77777777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6.0 COURSE ASSESSMENTS</w:t>
      </w:r>
    </w:p>
    <w:p w14:paraId="235A5B53" w14:textId="77777777" w:rsidR="00150B6D" w:rsidRPr="00150B6D" w:rsidRDefault="00150B6D" w:rsidP="00150B6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The course will be assessed as follows:</w:t>
      </w:r>
    </w:p>
    <w:p w14:paraId="5C6E4330" w14:textId="77777777" w:rsidR="00150B6D" w:rsidRPr="00150B6D" w:rsidRDefault="00150B6D" w:rsidP="00150B6D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Continuous Assessment Tests                                    20%</w:t>
      </w:r>
    </w:p>
    <w:p w14:paraId="0D145F95" w14:textId="77777777" w:rsidR="00150B6D" w:rsidRPr="00150B6D" w:rsidRDefault="00150B6D" w:rsidP="00150B6D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Practical Based Assessment                                       10%</w:t>
      </w:r>
    </w:p>
    <w:p w14:paraId="61A3941E" w14:textId="77777777" w:rsidR="00150B6D" w:rsidRPr="00150B6D" w:rsidRDefault="00150B6D" w:rsidP="00150B6D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Final Examination                                                      70%</w:t>
      </w:r>
    </w:p>
    <w:p w14:paraId="5B763D8E" w14:textId="77777777" w:rsidR="00150B6D" w:rsidRPr="00150B6D" w:rsidRDefault="00150B6D" w:rsidP="00150B6D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TOTAL                                                                       100%</w:t>
      </w:r>
    </w:p>
    <w:p w14:paraId="622457AF" w14:textId="77777777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 </w:t>
      </w:r>
    </w:p>
    <w:p w14:paraId="2744D261" w14:textId="77777777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b/>
          <w:bCs/>
          <w:color w:val="000000"/>
        </w:rPr>
        <w:t>6.0 COURSE TEXTBOOK AND JOURNAL</w:t>
      </w:r>
    </w:p>
    <w:p w14:paraId="1647AC1B" w14:textId="19B33D0F" w:rsidR="00150B6D" w:rsidRPr="00150B6D" w:rsidRDefault="00150B6D" w:rsidP="00150B6D">
      <w:pPr>
        <w:spacing w:after="200" w:line="253" w:lineRule="atLeast"/>
        <w:ind w:left="781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</w:t>
      </w:r>
      <w:proofErr w:type="spellStart"/>
      <w:r w:rsidRPr="00150B6D">
        <w:rPr>
          <w:rFonts w:ascii="Book Antiqua" w:eastAsia="Times New Roman" w:hAnsi="Book Antiqua" w:cs="Calibri"/>
          <w:b/>
          <w:bCs/>
          <w:color w:val="000000"/>
        </w:rPr>
        <w:t>i</w:t>
      </w:r>
      <w:proofErr w:type="spellEnd"/>
      <w:r w:rsidRPr="00150B6D">
        <w:rPr>
          <w:rFonts w:ascii="Book Antiqua" w:eastAsia="Times New Roman" w:hAnsi="Book Antiqua" w:cs="Calibri"/>
          <w:b/>
          <w:bCs/>
          <w:color w:val="000000"/>
        </w:rPr>
        <w:t>.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</w:t>
      </w:r>
      <w:r w:rsidRPr="00150B6D">
        <w:rPr>
          <w:rFonts w:ascii="Book Antiqua" w:eastAsia="Times New Roman" w:hAnsi="Book Antiqua" w:cs="Calibri"/>
          <w:color w:val="000000"/>
        </w:rPr>
        <w:t xml:space="preserve">Li, Z &amp; Drew, M.S. </w:t>
      </w:r>
      <w:r>
        <w:rPr>
          <w:rFonts w:ascii="Book Antiqua" w:eastAsia="Times New Roman" w:hAnsi="Book Antiqua" w:cs="Calibri"/>
          <w:color w:val="000000"/>
        </w:rPr>
        <w:t>“</w:t>
      </w:r>
      <w:r w:rsidRPr="00150B6D">
        <w:rPr>
          <w:rFonts w:ascii="Book Antiqua" w:eastAsia="Times New Roman" w:hAnsi="Book Antiqua" w:cs="Calibri"/>
          <w:color w:val="000000"/>
        </w:rPr>
        <w:t>Fundamentals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 xml:space="preserve"> of 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>Multimedia</w:t>
      </w:r>
      <w:r>
        <w:rPr>
          <w:rFonts w:ascii="Book Antiqua" w:eastAsia="Times New Roman" w:hAnsi="Book Antiqua" w:cs="Calibri"/>
          <w:b/>
          <w:bCs/>
          <w:i/>
          <w:iCs/>
          <w:color w:val="000000"/>
        </w:rPr>
        <w:t>”</w:t>
      </w:r>
      <w:r>
        <w:rPr>
          <w:rFonts w:ascii="Book Antiqua" w:eastAsia="Times New Roman" w:hAnsi="Book Antiqua" w:cs="Calibri"/>
          <w:color w:val="000000"/>
        </w:rPr>
        <w:t xml:space="preserve"> Pearson</w:t>
      </w:r>
      <w:r w:rsidRPr="00150B6D">
        <w:rPr>
          <w:rFonts w:ascii="Book Antiqua" w:eastAsia="Times New Roman" w:hAnsi="Book Antiqua" w:cs="Calibri"/>
          <w:color w:val="000000"/>
        </w:rPr>
        <w:t>-Prentice Hall, 2004.</w:t>
      </w:r>
    </w:p>
    <w:p w14:paraId="56A24B9E" w14:textId="77777777" w:rsidR="00150B6D" w:rsidRPr="00150B6D" w:rsidRDefault="00150B6D" w:rsidP="00150B6D">
      <w:pPr>
        <w:spacing w:after="200" w:line="253" w:lineRule="atLeast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Book Antiqua" w:eastAsia="Times New Roman" w:hAnsi="Book Antiqua" w:cs="Calibri"/>
          <w:color w:val="000000"/>
        </w:rPr>
        <w:t> </w:t>
      </w:r>
      <w:r w:rsidRPr="00150B6D">
        <w:rPr>
          <w:rFonts w:ascii="Book Antiqua" w:eastAsia="Times New Roman" w:hAnsi="Book Antiqua" w:cs="Calibri"/>
          <w:b/>
          <w:bCs/>
          <w:color w:val="000000"/>
        </w:rPr>
        <w:t>7.0 RECOMMENDED TEXTBOOKS AND JOURNAL FOR FURTHER READING</w:t>
      </w:r>
    </w:p>
    <w:p w14:paraId="2B3BD500" w14:textId="3A40BA3D" w:rsidR="00150B6D" w:rsidRPr="00150B6D" w:rsidRDefault="00150B6D" w:rsidP="00150B6D">
      <w:pPr>
        <w:spacing w:after="200" w:line="240" w:lineRule="auto"/>
        <w:ind w:left="144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</w:t>
      </w:r>
      <w:proofErr w:type="spellStart"/>
      <w:r w:rsidRPr="00150B6D">
        <w:rPr>
          <w:rFonts w:ascii="Book Antiqua" w:eastAsia="Times New Roman" w:hAnsi="Book Antiqua" w:cs="Calibri"/>
          <w:color w:val="000000"/>
        </w:rPr>
        <w:t>i</w:t>
      </w:r>
      <w:proofErr w:type="spellEnd"/>
      <w:r w:rsidRPr="00150B6D">
        <w:rPr>
          <w:rFonts w:ascii="Book Antiqua" w:eastAsia="Times New Roman" w:hAnsi="Book Antiqua" w:cs="Calibri"/>
          <w:color w:val="000000"/>
        </w:rPr>
        <w:t>.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</w:t>
      </w:r>
      <w:r w:rsidRPr="00150B6D">
        <w:rPr>
          <w:rFonts w:ascii="Book Antiqua" w:eastAsia="Times New Roman" w:hAnsi="Book Antiqua" w:cs="Calibri"/>
          <w:color w:val="000000"/>
        </w:rPr>
        <w:t xml:space="preserve">Vaughan, T. </w:t>
      </w:r>
      <w:r w:rsidRPr="00150B6D">
        <w:rPr>
          <w:rFonts w:ascii="Book Antiqua" w:eastAsia="Times New Roman" w:hAnsi="Book Antiqua" w:cs="Calibri"/>
          <w:color w:val="000000"/>
        </w:rPr>
        <w:t>“Multimedia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 xml:space="preserve"> Making It Work </w:t>
      </w:r>
      <w:r w:rsidRPr="00150B6D">
        <w:rPr>
          <w:rFonts w:ascii="Book Antiqua" w:eastAsia="Times New Roman" w:hAnsi="Book Antiqua" w:cs="Calibri"/>
          <w:color w:val="000000"/>
        </w:rPr>
        <w:t>“6</w:t>
      </w:r>
      <w:r w:rsidRPr="00150B6D">
        <w:rPr>
          <w:rFonts w:ascii="Book Antiqua" w:eastAsia="Times New Roman" w:hAnsi="Book Antiqua" w:cs="Calibri"/>
          <w:color w:val="000000"/>
        </w:rPr>
        <w:t xml:space="preserve">th Edition, Osborne-McGraw </w:t>
      </w:r>
      <w:r w:rsidRPr="00150B6D">
        <w:rPr>
          <w:rFonts w:ascii="Book Antiqua" w:eastAsia="Times New Roman" w:hAnsi="Book Antiqua" w:cs="Calibri"/>
          <w:color w:val="000000"/>
        </w:rPr>
        <w:t>Hill,</w:t>
      </w:r>
      <w:r w:rsidRPr="00150B6D">
        <w:rPr>
          <w:rFonts w:ascii="Book Antiqua" w:eastAsia="Times New Roman" w:hAnsi="Book Antiqua" w:cs="Calibri"/>
          <w:color w:val="000000"/>
        </w:rPr>
        <w:t xml:space="preserve"> 2003.</w:t>
      </w:r>
    </w:p>
    <w:p w14:paraId="31672A5B" w14:textId="004CD3E9" w:rsidR="00150B6D" w:rsidRPr="00150B6D" w:rsidRDefault="00150B6D" w:rsidP="00150B6D">
      <w:pPr>
        <w:spacing w:after="200" w:line="240" w:lineRule="auto"/>
        <w:ind w:left="144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</w:t>
      </w:r>
      <w:r w:rsidRPr="00150B6D">
        <w:rPr>
          <w:rFonts w:ascii="Book Antiqua" w:eastAsia="Times New Roman" w:hAnsi="Book Antiqua" w:cs="Calibri"/>
          <w:color w:val="000000"/>
        </w:rPr>
        <w:t>ii.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</w:t>
      </w:r>
      <w:proofErr w:type="spellStart"/>
      <w:r w:rsidRPr="00150B6D">
        <w:rPr>
          <w:rFonts w:ascii="Book Antiqua" w:eastAsia="Times New Roman" w:hAnsi="Book Antiqua" w:cs="Calibri"/>
          <w:color w:val="000000"/>
        </w:rPr>
        <w:t>Weinmann</w:t>
      </w:r>
      <w:proofErr w:type="spellEnd"/>
      <w:r w:rsidRPr="00150B6D">
        <w:rPr>
          <w:rFonts w:ascii="Book Antiqua" w:eastAsia="Times New Roman" w:hAnsi="Book Antiqua" w:cs="Calibri"/>
          <w:color w:val="000000"/>
        </w:rPr>
        <w:t xml:space="preserve">, E. &amp; </w:t>
      </w:r>
      <w:proofErr w:type="spellStart"/>
      <w:r w:rsidRPr="00150B6D">
        <w:rPr>
          <w:rFonts w:ascii="Book Antiqua" w:eastAsia="Times New Roman" w:hAnsi="Book Antiqua" w:cs="Calibri"/>
          <w:color w:val="000000"/>
        </w:rPr>
        <w:t>Lourekas</w:t>
      </w:r>
      <w:proofErr w:type="spellEnd"/>
      <w:r w:rsidRPr="00150B6D">
        <w:rPr>
          <w:rFonts w:ascii="Book Antiqua" w:eastAsia="Times New Roman" w:hAnsi="Book Antiqua" w:cs="Calibri"/>
          <w:color w:val="000000"/>
        </w:rPr>
        <w:t>, P. “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 xml:space="preserve">Photoshop CS2 For Windows &amp; 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>Macintosh: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 xml:space="preserve"> Visual </w:t>
      </w:r>
      <w:proofErr w:type="spellStart"/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>Quickstart</w:t>
      </w:r>
      <w:proofErr w:type="spellEnd"/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 xml:space="preserve"> Guide</w:t>
      </w:r>
      <w:r w:rsidRPr="00150B6D">
        <w:rPr>
          <w:rFonts w:ascii="Book Antiqua" w:eastAsia="Times New Roman" w:hAnsi="Book Antiqua" w:cs="Calibri"/>
          <w:color w:val="000000"/>
        </w:rPr>
        <w:t xml:space="preserve">”, </w:t>
      </w:r>
      <w:proofErr w:type="spellStart"/>
      <w:r w:rsidRPr="00150B6D">
        <w:rPr>
          <w:rFonts w:ascii="Book Antiqua" w:eastAsia="Times New Roman" w:hAnsi="Book Antiqua" w:cs="Calibri"/>
          <w:color w:val="000000"/>
        </w:rPr>
        <w:t>Peachpit</w:t>
      </w:r>
      <w:proofErr w:type="spellEnd"/>
      <w:r w:rsidRPr="00150B6D">
        <w:rPr>
          <w:rFonts w:ascii="Book Antiqua" w:eastAsia="Times New Roman" w:hAnsi="Book Antiqua" w:cs="Calibri"/>
          <w:color w:val="000000"/>
        </w:rPr>
        <w:t xml:space="preserve"> Press, 2005.</w:t>
      </w:r>
    </w:p>
    <w:p w14:paraId="5DD0B83A" w14:textId="46875284" w:rsidR="00150B6D" w:rsidRPr="00150B6D" w:rsidRDefault="00150B6D" w:rsidP="00150B6D">
      <w:pPr>
        <w:spacing w:after="200" w:line="240" w:lineRule="auto"/>
        <w:ind w:left="1440"/>
        <w:jc w:val="both"/>
        <w:rPr>
          <w:rFonts w:ascii="Calibri" w:eastAsia="Times New Roman" w:hAnsi="Calibri" w:cs="Calibri"/>
          <w:color w:val="000000"/>
        </w:rPr>
      </w:pP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</w:t>
      </w:r>
      <w:r w:rsidRPr="00150B6D">
        <w:rPr>
          <w:rFonts w:ascii="Book Antiqua" w:eastAsia="Times New Roman" w:hAnsi="Book Antiqua" w:cs="Calibri"/>
          <w:color w:val="000000"/>
        </w:rPr>
        <w:t>iii.</w:t>
      </w:r>
      <w:r w:rsidRPr="00150B6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</w:t>
      </w:r>
      <w:proofErr w:type="spellStart"/>
      <w:r w:rsidRPr="00150B6D">
        <w:rPr>
          <w:rFonts w:ascii="Book Antiqua" w:eastAsia="Times New Roman" w:hAnsi="Book Antiqua" w:cs="Calibri"/>
          <w:color w:val="000000"/>
        </w:rPr>
        <w:t>Mennenoh</w:t>
      </w:r>
      <w:proofErr w:type="spellEnd"/>
      <w:r w:rsidRPr="00150B6D">
        <w:rPr>
          <w:rFonts w:ascii="Book Antiqua" w:eastAsia="Times New Roman" w:hAnsi="Book Antiqua" w:cs="Calibri"/>
          <w:color w:val="000000"/>
        </w:rPr>
        <w:t>, D. “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 xml:space="preserve">Macromedia Director MX 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>2004: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 xml:space="preserve"> Training 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>from</w:t>
      </w:r>
      <w:r w:rsidRPr="00150B6D">
        <w:rPr>
          <w:rFonts w:ascii="Book Antiqua" w:eastAsia="Times New Roman" w:hAnsi="Book Antiqua" w:cs="Calibri"/>
          <w:b/>
          <w:bCs/>
          <w:i/>
          <w:iCs/>
          <w:color w:val="000000"/>
        </w:rPr>
        <w:t xml:space="preserve"> The Source</w:t>
      </w:r>
      <w:r w:rsidRPr="00150B6D">
        <w:rPr>
          <w:rFonts w:ascii="Book Antiqua" w:eastAsia="Times New Roman" w:hAnsi="Book Antiqua" w:cs="Calibri"/>
          <w:color w:val="000000"/>
        </w:rPr>
        <w:t>”, Macromedia Press, 2005.</w:t>
      </w:r>
    </w:p>
    <w:p w14:paraId="36B827E6" w14:textId="77777777" w:rsidR="00E001D2" w:rsidRDefault="00E001D2"/>
    <w:sectPr w:rsidR="00E0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2D"/>
    <w:rsid w:val="00150B6D"/>
    <w:rsid w:val="001F4F36"/>
    <w:rsid w:val="00A877A9"/>
    <w:rsid w:val="00C605BF"/>
    <w:rsid w:val="00CA76E7"/>
    <w:rsid w:val="00DE042D"/>
    <w:rsid w:val="00E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7ABD"/>
  <w15:chartTrackingRefBased/>
  <w15:docId w15:val="{BB54D0FF-A2FD-44A6-B344-96ED2D11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Theuri</dc:creator>
  <cp:keywords/>
  <dc:description/>
  <cp:lastModifiedBy>Patrick Theuri</cp:lastModifiedBy>
  <cp:revision>2</cp:revision>
  <dcterms:created xsi:type="dcterms:W3CDTF">2022-02-15T14:28:00Z</dcterms:created>
  <dcterms:modified xsi:type="dcterms:W3CDTF">2022-02-15T14:30:00Z</dcterms:modified>
</cp:coreProperties>
</file>