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AC1FC" w14:textId="477BC534" w:rsidR="009E2E33" w:rsidRPr="00831A74" w:rsidRDefault="009E2E33" w:rsidP="009E2E3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70CAAF42" w14:textId="515EB950" w:rsidR="00926C87" w:rsidRDefault="00044111" w:rsidP="00044111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r w:rsidRPr="00831A74">
        <w:rPr>
          <w:rStyle w:val="normaltextrun"/>
          <w:b/>
          <w:bCs/>
        </w:rPr>
        <w:t xml:space="preserve">C3RN News Summary – </w:t>
      </w:r>
      <w:r w:rsidR="00E63A25" w:rsidRPr="00831A74">
        <w:rPr>
          <w:rStyle w:val="normaltextrun"/>
          <w:b/>
          <w:bCs/>
        </w:rPr>
        <w:t>April 8</w:t>
      </w:r>
      <w:r w:rsidR="00E63A25" w:rsidRPr="00831A74">
        <w:rPr>
          <w:rStyle w:val="normaltextrun"/>
          <w:b/>
          <w:bCs/>
          <w:vertAlign w:val="superscript"/>
        </w:rPr>
        <w:t>th</w:t>
      </w:r>
      <w:r w:rsidR="00C30275" w:rsidRPr="00831A74">
        <w:rPr>
          <w:rStyle w:val="normaltextrun"/>
          <w:b/>
          <w:bCs/>
        </w:rPr>
        <w:t>, 2019</w:t>
      </w:r>
    </w:p>
    <w:p w14:paraId="39F806E2" w14:textId="77777777" w:rsidR="00A33ADE" w:rsidRPr="00831A74" w:rsidRDefault="00A33ADE" w:rsidP="00044111">
      <w:pPr>
        <w:pStyle w:val="paragraph"/>
        <w:spacing w:before="0" w:beforeAutospacing="0" w:after="0" w:afterAutospacing="0"/>
        <w:textAlignment w:val="baseline"/>
      </w:pPr>
    </w:p>
    <w:p w14:paraId="249CF669" w14:textId="2A3F3213" w:rsidR="001B1317" w:rsidRDefault="0059651C" w:rsidP="0059651C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</w:rPr>
      </w:pPr>
      <w:r w:rsidRPr="00831A74">
        <w:rPr>
          <w:rStyle w:val="normaltextrun"/>
          <w:u w:val="single"/>
        </w:rPr>
        <w:t>Research</w:t>
      </w:r>
    </w:p>
    <w:p w14:paraId="5570DD6A" w14:textId="77777777" w:rsidR="00A7376A" w:rsidRPr="00831A74" w:rsidRDefault="00A7376A" w:rsidP="0059651C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</w:rPr>
      </w:pPr>
    </w:p>
    <w:p w14:paraId="6B12AA40" w14:textId="4F50981C" w:rsidR="00CA77AA" w:rsidRPr="00831A74" w:rsidRDefault="00CA77AA" w:rsidP="0059651C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831A74">
        <w:rPr>
          <w:rStyle w:val="normaltextrun"/>
        </w:rPr>
        <w:t>1.</w:t>
      </w:r>
      <w:r w:rsidR="00BC51AE" w:rsidRPr="00831A74">
        <w:rPr>
          <w:rStyle w:val="normaltextrun"/>
        </w:rPr>
        <w:t xml:space="preserve"> Researchers performing a longitudinal study on the associations between cannabis use and cardiometabolic risk factors found evidence that “</w:t>
      </w:r>
      <w:r w:rsidR="00BC51AE" w:rsidRPr="00831A74">
        <w:rPr>
          <w:color w:val="000000"/>
          <w:shd w:val="clear" w:color="auto" w:fill="FFFFFF"/>
        </w:rPr>
        <w:t xml:space="preserve">suggested that </w:t>
      </w:r>
      <w:r w:rsidR="00BC51AE" w:rsidRPr="00831A74">
        <w:rPr>
          <w:rStyle w:val="highlight"/>
          <w:color w:val="000000"/>
        </w:rPr>
        <w:t>cannabis</w:t>
      </w:r>
      <w:r w:rsidR="00BC51AE" w:rsidRPr="00831A74">
        <w:rPr>
          <w:color w:val="000000"/>
          <w:shd w:val="clear" w:color="auto" w:fill="FFFFFF"/>
        </w:rPr>
        <w:t xml:space="preserve"> users' relatively lower BMI might explain their lower levels of risk on other cardiometabolic risk factors.</w:t>
      </w:r>
      <w:r w:rsidR="00166195" w:rsidRPr="00831A74">
        <w:rPr>
          <w:color w:val="000000"/>
          <w:shd w:val="clear" w:color="auto" w:fill="FFFFFF"/>
        </w:rPr>
        <w:t>” [Apr 1] [(University of Pittsburgh, PA)]</w:t>
      </w:r>
    </w:p>
    <w:p w14:paraId="5ADBFB41" w14:textId="313BB903" w:rsidR="001B1317" w:rsidRPr="00831A74" w:rsidRDefault="00CA77AA" w:rsidP="0059651C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</w:rPr>
      </w:pPr>
      <w:hyperlink r:id="rId7" w:history="1">
        <w:r w:rsidR="00D56C4B" w:rsidRPr="00831A74">
          <w:rPr>
            <w:rStyle w:val="Hyperlink"/>
          </w:rPr>
          <w:t>More...</w:t>
        </w:r>
      </w:hyperlink>
    </w:p>
    <w:p w14:paraId="036E76B3" w14:textId="77456669" w:rsidR="00CA77AA" w:rsidRPr="00831A74" w:rsidRDefault="00CA77AA" w:rsidP="0059651C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</w:rPr>
      </w:pPr>
      <w:bookmarkStart w:id="0" w:name="_GoBack"/>
      <w:bookmarkEnd w:id="0"/>
    </w:p>
    <w:p w14:paraId="2F93DFF4" w14:textId="066A976B" w:rsidR="00227145" w:rsidRPr="00831A74" w:rsidRDefault="00CA77AA" w:rsidP="0059651C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hd w:val="clear" w:color="auto" w:fill="FFFFFF"/>
        </w:rPr>
      </w:pPr>
      <w:r w:rsidRPr="00831A74">
        <w:rPr>
          <w:rStyle w:val="normaltextrun"/>
        </w:rPr>
        <w:t xml:space="preserve">2. </w:t>
      </w:r>
      <w:r w:rsidR="00F53468" w:rsidRPr="00831A74">
        <w:rPr>
          <w:rStyle w:val="normaltextrun"/>
        </w:rPr>
        <w:t>A</w:t>
      </w:r>
      <w:r w:rsidR="00C572D5" w:rsidRPr="00831A74">
        <w:rPr>
          <w:rStyle w:val="normaltextrun"/>
        </w:rPr>
        <w:t xml:space="preserve">n analysis of a survey </w:t>
      </w:r>
      <w:r w:rsidR="00F53468" w:rsidRPr="00831A74">
        <w:rPr>
          <w:rStyle w:val="normaltextrun"/>
        </w:rPr>
        <w:t xml:space="preserve">done examining the relationship between cannabis use and psychological distress found that </w:t>
      </w:r>
      <w:r w:rsidRPr="00831A74">
        <w:rPr>
          <w:rStyle w:val="normaltextrun"/>
        </w:rPr>
        <w:t>“</w:t>
      </w:r>
      <w:r w:rsidR="00F53468" w:rsidRPr="00831A74">
        <w:rPr>
          <w:color w:val="000000"/>
          <w:shd w:val="clear" w:color="auto" w:fill="FFFFFF"/>
        </w:rPr>
        <w:t>d</w:t>
      </w:r>
      <w:r w:rsidRPr="00831A74">
        <w:rPr>
          <w:color w:val="000000"/>
          <w:shd w:val="clear" w:color="auto" w:fill="FFFFFF"/>
        </w:rPr>
        <w:t xml:space="preserve">aily </w:t>
      </w:r>
      <w:r w:rsidRPr="00831A74">
        <w:rPr>
          <w:rStyle w:val="highlight"/>
          <w:color w:val="000000"/>
        </w:rPr>
        <w:t>cannabis</w:t>
      </w:r>
      <w:r w:rsidRPr="00831A74">
        <w:rPr>
          <w:color w:val="000000"/>
          <w:shd w:val="clear" w:color="auto" w:fill="FFFFFF"/>
        </w:rPr>
        <w:t xml:space="preserve"> use is significantly more common among persons with serious psychological distress and is increasing in this group, as well as among those without.</w:t>
      </w:r>
      <w:r w:rsidRPr="00831A74">
        <w:rPr>
          <w:color w:val="000000"/>
          <w:shd w:val="clear" w:color="auto" w:fill="FFFFFF"/>
        </w:rPr>
        <w:t>”</w:t>
      </w:r>
      <w:r w:rsidR="00227145" w:rsidRPr="00831A74">
        <w:rPr>
          <w:color w:val="000000"/>
          <w:shd w:val="clear" w:color="auto" w:fill="FFFFFF"/>
        </w:rPr>
        <w:t xml:space="preserve"> [Apr 1] [(Yeshiva University, NY) (Duke University Medical Center, NC) (Roswell Park Cancer Institute, NY)</w:t>
      </w:r>
    </w:p>
    <w:p w14:paraId="5530AEDB" w14:textId="073BB20C" w:rsidR="001B1317" w:rsidRPr="00831A74" w:rsidRDefault="001B1317" w:rsidP="0059651C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</w:rPr>
      </w:pPr>
      <w:hyperlink r:id="rId8" w:history="1">
        <w:r w:rsidR="00227145" w:rsidRPr="00831A74">
          <w:rPr>
            <w:rStyle w:val="Hyperlink"/>
          </w:rPr>
          <w:t>More...</w:t>
        </w:r>
      </w:hyperlink>
    </w:p>
    <w:p w14:paraId="0FCD464E" w14:textId="10C955B8" w:rsidR="001B1317" w:rsidRPr="00831A74" w:rsidRDefault="001B1317" w:rsidP="0059651C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</w:rPr>
      </w:pPr>
    </w:p>
    <w:p w14:paraId="5C2D4313" w14:textId="49DFBC61" w:rsidR="00BC2FEF" w:rsidRPr="00831A74" w:rsidRDefault="00BC2FEF" w:rsidP="0059651C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831A74">
        <w:rPr>
          <w:rStyle w:val="normaltextrun"/>
        </w:rPr>
        <w:t>3. A literature review of publications on cannabinoid</w:t>
      </w:r>
      <w:r w:rsidR="00B3286E" w:rsidRPr="00831A74">
        <w:rPr>
          <w:rStyle w:val="normaltextrun"/>
        </w:rPr>
        <w:t>s, cannabinoid medications, and cannabis use in surgical patients found “</w:t>
      </w:r>
      <w:r w:rsidR="00B3286E" w:rsidRPr="00831A74">
        <w:rPr>
          <w:color w:val="000000"/>
          <w:shd w:val="clear" w:color="auto" w:fill="FFFFFF"/>
        </w:rPr>
        <w:t>effects on prolonging intestinal motility, decreasing inflammation, increasing hunger, mitigating pain, and reducing nausea and vomiting</w:t>
      </w:r>
      <w:r w:rsidR="00B3286E" w:rsidRPr="00831A74">
        <w:rPr>
          <w:color w:val="000000"/>
          <w:shd w:val="clear" w:color="auto" w:fill="FFFFFF"/>
        </w:rPr>
        <w:t>” and the researchers noted that “</w:t>
      </w:r>
      <w:r w:rsidR="005E78A7" w:rsidRPr="00831A74">
        <w:rPr>
          <w:color w:val="000000"/>
          <w:shd w:val="clear" w:color="auto" w:fill="FFFFFF"/>
        </w:rPr>
        <w:t>p</w:t>
      </w:r>
      <w:r w:rsidR="00B3286E" w:rsidRPr="00831A74">
        <w:rPr>
          <w:color w:val="000000"/>
          <w:shd w:val="clear" w:color="auto" w:fill="FFFFFF"/>
        </w:rPr>
        <w:t>erioperative use of medicinal or recreational marijuana will become increasingly prevalent, and the surgeon should be aware of the positive and negative effects of these cannabinoids.</w:t>
      </w:r>
      <w:r w:rsidR="00940B91" w:rsidRPr="00831A74">
        <w:rPr>
          <w:color w:val="000000"/>
          <w:shd w:val="clear" w:color="auto" w:fill="FFFFFF"/>
        </w:rPr>
        <w:t>” [Apr 1] [(North Shore University Hospital, NY) (Penn State Health ST. Joseph’s Medical Center, PA)]</w:t>
      </w:r>
    </w:p>
    <w:p w14:paraId="1B72E52E" w14:textId="15813A34" w:rsidR="00BC2FEF" w:rsidRPr="00831A74" w:rsidRDefault="00BC2FEF" w:rsidP="0059651C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hyperlink r:id="rId9" w:history="1">
        <w:r w:rsidR="00396157" w:rsidRPr="00831A74">
          <w:rPr>
            <w:rStyle w:val="Hyperlink"/>
          </w:rPr>
          <w:t>More...</w:t>
        </w:r>
      </w:hyperlink>
    </w:p>
    <w:p w14:paraId="69292549" w14:textId="77777777" w:rsidR="00BC2FEF" w:rsidRPr="00831A74" w:rsidRDefault="00BC2FEF" w:rsidP="0059651C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178CEB25" w14:textId="5F0EA558" w:rsidR="00BC2FEF" w:rsidRPr="00831A74" w:rsidRDefault="00EE0B1A" w:rsidP="0059651C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831A74">
        <w:rPr>
          <w:rStyle w:val="normaltextrun"/>
        </w:rPr>
        <w:t>4. Researchers who performed an analysis of self-reported data on cannabis use and mental and physical health outcomes noted the discovery of “</w:t>
      </w:r>
      <w:r w:rsidRPr="00831A74">
        <w:rPr>
          <w:color w:val="000000"/>
          <w:shd w:val="clear" w:color="auto" w:fill="FFFFFF"/>
        </w:rPr>
        <w:t>the importance of method of administration in understanding the link between potency and health</w:t>
      </w:r>
      <w:r w:rsidRPr="00831A74">
        <w:rPr>
          <w:color w:val="000000"/>
          <w:shd w:val="clear" w:color="auto" w:fill="FFFFFF"/>
        </w:rPr>
        <w:t>” and concluded that “</w:t>
      </w:r>
      <w:r w:rsidRPr="00831A74">
        <w:rPr>
          <w:color w:val="000000"/>
          <w:shd w:val="clear" w:color="auto" w:fill="FFFFFF"/>
        </w:rPr>
        <w:t>researchers should examine potency separately across routes of administration.</w:t>
      </w:r>
      <w:r w:rsidRPr="00831A74">
        <w:rPr>
          <w:color w:val="000000"/>
          <w:shd w:val="clear" w:color="auto" w:fill="FFFFFF"/>
        </w:rPr>
        <w:t>” [Apr 1] [(Colorado State University, CO)]</w:t>
      </w:r>
    </w:p>
    <w:p w14:paraId="34CFC853" w14:textId="050A5E0A" w:rsidR="00EE0B1A" w:rsidRPr="00831A74" w:rsidRDefault="00EE0B1A" w:rsidP="0059651C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hyperlink r:id="rId10" w:history="1">
        <w:r w:rsidR="00004A87" w:rsidRPr="00831A74">
          <w:rPr>
            <w:rStyle w:val="Hyperlink"/>
          </w:rPr>
          <w:t>More...</w:t>
        </w:r>
      </w:hyperlink>
    </w:p>
    <w:p w14:paraId="14391082" w14:textId="0D2AD766" w:rsidR="001B1317" w:rsidRPr="00831A74" w:rsidRDefault="001B1317" w:rsidP="0059651C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</w:rPr>
      </w:pPr>
    </w:p>
    <w:p w14:paraId="3F961F8C" w14:textId="6D91DD54" w:rsidR="00B529C8" w:rsidRPr="00831A74" w:rsidRDefault="00CB3F08" w:rsidP="0059651C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</w:rPr>
      </w:pPr>
      <w:r>
        <w:rPr>
          <w:rStyle w:val="normaltextrun"/>
        </w:rPr>
        <w:t>5.</w:t>
      </w:r>
      <w:r w:rsidR="004E47DF">
        <w:rPr>
          <w:rStyle w:val="normaltextrun"/>
        </w:rPr>
        <w:t xml:space="preserve"> </w:t>
      </w:r>
      <w:r w:rsidR="00D72EEC">
        <w:rPr>
          <w:rStyle w:val="normaltextrun"/>
        </w:rPr>
        <w:t>A</w:t>
      </w:r>
      <w:r w:rsidR="009457E6">
        <w:rPr>
          <w:rStyle w:val="normaltextrun"/>
        </w:rPr>
        <w:t xml:space="preserve">n analysis of </w:t>
      </w:r>
      <w:r w:rsidR="004E47DF">
        <w:rPr>
          <w:rStyle w:val="normaltextrun"/>
        </w:rPr>
        <w:t>data collected from the National Survey on Drug Use and Health found that</w:t>
      </w:r>
      <w:r>
        <w:rPr>
          <w:rStyle w:val="normaltextrun"/>
        </w:rPr>
        <w:t xml:space="preserve"> </w:t>
      </w:r>
      <w:r w:rsidR="00B529C8" w:rsidRPr="00831A74">
        <w:rPr>
          <w:rStyle w:val="normaltextrun"/>
        </w:rPr>
        <w:t>“</w:t>
      </w:r>
      <w:r w:rsidR="004E47DF">
        <w:rPr>
          <w:color w:val="000000"/>
          <w:shd w:val="clear" w:color="auto" w:fill="FFFFFF"/>
        </w:rPr>
        <w:t>c</w:t>
      </w:r>
      <w:r w:rsidR="00B529C8" w:rsidRPr="00831A74">
        <w:rPr>
          <w:color w:val="000000"/>
          <w:shd w:val="clear" w:color="auto" w:fill="FFFFFF"/>
        </w:rPr>
        <w:t xml:space="preserve">igarette smoking quit ratios remain dramatically lower among people who use </w:t>
      </w:r>
      <w:r w:rsidR="00B529C8" w:rsidRPr="00831A74">
        <w:rPr>
          <w:rStyle w:val="highlight"/>
          <w:color w:val="000000"/>
        </w:rPr>
        <w:t>cannabis</w:t>
      </w:r>
      <w:r w:rsidR="00B529C8" w:rsidRPr="00831A74">
        <w:rPr>
          <w:color w:val="000000"/>
          <w:shd w:val="clear" w:color="auto" w:fill="FFFFFF"/>
        </w:rPr>
        <w:t xml:space="preserve"> and have CUDs </w:t>
      </w:r>
      <w:r w:rsidR="00CD5CB4">
        <w:rPr>
          <w:color w:val="000000"/>
          <w:shd w:val="clear" w:color="auto" w:fill="FFFFFF"/>
        </w:rPr>
        <w:t xml:space="preserve">(Cannabis Use Disorders) </w:t>
      </w:r>
      <w:r w:rsidR="00B529C8" w:rsidRPr="00831A74">
        <w:rPr>
          <w:color w:val="000000"/>
          <w:shd w:val="clear" w:color="auto" w:fill="FFFFFF"/>
        </w:rPr>
        <w:t>and quit ratios did not change significantly from 2002 to 2016 among those with CUDs</w:t>
      </w:r>
      <w:r w:rsidR="00934FE0">
        <w:rPr>
          <w:color w:val="000000"/>
          <w:shd w:val="clear" w:color="auto" w:fill="FFFFFF"/>
        </w:rPr>
        <w:t>.</w:t>
      </w:r>
      <w:r w:rsidR="00B529C8" w:rsidRPr="00831A74">
        <w:rPr>
          <w:color w:val="000000"/>
          <w:shd w:val="clear" w:color="auto" w:fill="FFFFFF"/>
        </w:rPr>
        <w:t>”</w:t>
      </w:r>
      <w:r w:rsidR="00723072">
        <w:rPr>
          <w:color w:val="000000"/>
          <w:shd w:val="clear" w:color="auto" w:fill="FFFFFF"/>
        </w:rPr>
        <w:t xml:space="preserve"> [Apr 5] [(Yeshiva University, NY) (Albert Einstein College of Medicine, NY) (Duke university Medical Center, NC)]</w:t>
      </w:r>
    </w:p>
    <w:p w14:paraId="427714AE" w14:textId="16EC0657" w:rsidR="006E3EF1" w:rsidRPr="00831A74" w:rsidRDefault="001B1317" w:rsidP="0004550F">
      <w:pPr>
        <w:pStyle w:val="paragraph"/>
        <w:spacing w:before="0" w:beforeAutospacing="0" w:after="0" w:afterAutospacing="0"/>
        <w:textAlignment w:val="baseline"/>
        <w:rPr>
          <w:u w:val="single"/>
        </w:rPr>
      </w:pPr>
      <w:hyperlink r:id="rId11" w:history="1">
        <w:r w:rsidR="00962F4C">
          <w:rPr>
            <w:rStyle w:val="Hyperlink"/>
          </w:rPr>
          <w:t>Mo</w:t>
        </w:r>
        <w:r w:rsidR="00962F4C">
          <w:rPr>
            <w:rStyle w:val="Hyperlink"/>
          </w:rPr>
          <w:t>r</w:t>
        </w:r>
        <w:r w:rsidR="00962F4C">
          <w:rPr>
            <w:rStyle w:val="Hyperlink"/>
          </w:rPr>
          <w:t>e...</w:t>
        </w:r>
      </w:hyperlink>
    </w:p>
    <w:p w14:paraId="7AEDDB95" w14:textId="32BD536B" w:rsidR="009406A6" w:rsidRPr="00831A74" w:rsidRDefault="009406A6" w:rsidP="0004550F">
      <w:pPr>
        <w:pStyle w:val="paragraph"/>
        <w:spacing w:before="0" w:beforeAutospacing="0" w:after="0" w:afterAutospacing="0"/>
        <w:textAlignment w:val="baseline"/>
        <w:rPr>
          <w:u w:val="single"/>
        </w:rPr>
      </w:pPr>
    </w:p>
    <w:sectPr w:rsidR="009406A6" w:rsidRPr="00831A7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9F08A" w14:textId="77777777" w:rsidR="00AF21A3" w:rsidRDefault="00AF21A3" w:rsidP="009F5CB9">
      <w:pPr>
        <w:spacing w:after="0" w:line="240" w:lineRule="auto"/>
      </w:pPr>
      <w:r>
        <w:separator/>
      </w:r>
    </w:p>
  </w:endnote>
  <w:endnote w:type="continuationSeparator" w:id="0">
    <w:p w14:paraId="25A7F427" w14:textId="77777777" w:rsidR="00AF21A3" w:rsidRDefault="00AF21A3" w:rsidP="009F5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E1D96" w14:textId="77777777" w:rsidR="00E36782" w:rsidRDefault="00E367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113E9" w14:textId="00E59E1E" w:rsidR="009F5CB9" w:rsidRDefault="009F5CB9">
    <w:pPr>
      <w:pStyle w:val="Footer"/>
    </w:pPr>
    <w:r>
      <w:t>C3RN Cannabis News Summary</w:t>
    </w:r>
  </w:p>
  <w:p w14:paraId="31791C15" w14:textId="77777777" w:rsidR="009F5CB9" w:rsidRDefault="009F5C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B9ABE" w14:textId="77777777" w:rsidR="00E36782" w:rsidRDefault="00E367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DFF4D" w14:textId="77777777" w:rsidR="00AF21A3" w:rsidRDefault="00AF21A3" w:rsidP="009F5CB9">
      <w:pPr>
        <w:spacing w:after="0" w:line="240" w:lineRule="auto"/>
      </w:pPr>
      <w:r>
        <w:separator/>
      </w:r>
    </w:p>
  </w:footnote>
  <w:footnote w:type="continuationSeparator" w:id="0">
    <w:p w14:paraId="04AF1DBB" w14:textId="77777777" w:rsidR="00AF21A3" w:rsidRDefault="00AF21A3" w:rsidP="009F5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655DD" w14:textId="77777777" w:rsidR="00E36782" w:rsidRDefault="00E367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6A442" w14:textId="56B18E1E" w:rsidR="00E36782" w:rsidRDefault="00E36782" w:rsidP="00E36782">
    <w:pPr>
      <w:pStyle w:val="Header"/>
      <w:jc w:val="center"/>
    </w:pPr>
    <w:r>
      <w:rPr>
        <w:noProof/>
      </w:rPr>
      <w:drawing>
        <wp:inline distT="0" distB="0" distL="0" distR="0" wp14:anchorId="74A5EF09" wp14:editId="068F59E5">
          <wp:extent cx="2249978" cy="1157681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3RN 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2783" cy="12826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72A7E" w14:textId="77777777" w:rsidR="00E36782" w:rsidRDefault="00E367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2A"/>
    <w:rsid w:val="00004A87"/>
    <w:rsid w:val="00017442"/>
    <w:rsid w:val="00044111"/>
    <w:rsid w:val="0004550F"/>
    <w:rsid w:val="0011753B"/>
    <w:rsid w:val="00160DD2"/>
    <w:rsid w:val="00166195"/>
    <w:rsid w:val="001B1317"/>
    <w:rsid w:val="00227145"/>
    <w:rsid w:val="0023206D"/>
    <w:rsid w:val="002C59E3"/>
    <w:rsid w:val="00396157"/>
    <w:rsid w:val="003C6D0F"/>
    <w:rsid w:val="003F0325"/>
    <w:rsid w:val="0042741D"/>
    <w:rsid w:val="00447597"/>
    <w:rsid w:val="00451017"/>
    <w:rsid w:val="004770C8"/>
    <w:rsid w:val="004E47DF"/>
    <w:rsid w:val="005012C6"/>
    <w:rsid w:val="0055030B"/>
    <w:rsid w:val="0059651C"/>
    <w:rsid w:val="005C1AB6"/>
    <w:rsid w:val="005D409B"/>
    <w:rsid w:val="005E78A7"/>
    <w:rsid w:val="0060432A"/>
    <w:rsid w:val="00680C0F"/>
    <w:rsid w:val="006E3EF1"/>
    <w:rsid w:val="00723072"/>
    <w:rsid w:val="007569C8"/>
    <w:rsid w:val="00777DD6"/>
    <w:rsid w:val="00796F26"/>
    <w:rsid w:val="00796FDD"/>
    <w:rsid w:val="007A2170"/>
    <w:rsid w:val="00813F56"/>
    <w:rsid w:val="00831A74"/>
    <w:rsid w:val="00872B91"/>
    <w:rsid w:val="00926C87"/>
    <w:rsid w:val="00934FE0"/>
    <w:rsid w:val="009403BA"/>
    <w:rsid w:val="009406A6"/>
    <w:rsid w:val="00940B91"/>
    <w:rsid w:val="009457E6"/>
    <w:rsid w:val="00962F4C"/>
    <w:rsid w:val="00997B89"/>
    <w:rsid w:val="009E2884"/>
    <w:rsid w:val="009E2E33"/>
    <w:rsid w:val="009F5CB9"/>
    <w:rsid w:val="00A33ADE"/>
    <w:rsid w:val="00A7376A"/>
    <w:rsid w:val="00AF21A3"/>
    <w:rsid w:val="00B15048"/>
    <w:rsid w:val="00B3286E"/>
    <w:rsid w:val="00B529C8"/>
    <w:rsid w:val="00B87D56"/>
    <w:rsid w:val="00BC2FEF"/>
    <w:rsid w:val="00BC51AE"/>
    <w:rsid w:val="00C26B16"/>
    <w:rsid w:val="00C30275"/>
    <w:rsid w:val="00C572D5"/>
    <w:rsid w:val="00CA77AA"/>
    <w:rsid w:val="00CB3F08"/>
    <w:rsid w:val="00CD5CB4"/>
    <w:rsid w:val="00CF0ECC"/>
    <w:rsid w:val="00D05B8B"/>
    <w:rsid w:val="00D56C4B"/>
    <w:rsid w:val="00D72EEC"/>
    <w:rsid w:val="00DA1F32"/>
    <w:rsid w:val="00E17756"/>
    <w:rsid w:val="00E36782"/>
    <w:rsid w:val="00E63A25"/>
    <w:rsid w:val="00E70A60"/>
    <w:rsid w:val="00EA505E"/>
    <w:rsid w:val="00ED6608"/>
    <w:rsid w:val="00EE0B1A"/>
    <w:rsid w:val="00EE7DA0"/>
    <w:rsid w:val="00F53468"/>
    <w:rsid w:val="00F55912"/>
    <w:rsid w:val="00FF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1C9DC"/>
  <w15:chartTrackingRefBased/>
  <w15:docId w15:val="{CB674410-66E7-48B7-A97B-E1156830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44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44111"/>
  </w:style>
  <w:style w:type="character" w:customStyle="1" w:styleId="eop">
    <w:name w:val="eop"/>
    <w:basedOn w:val="DefaultParagraphFont"/>
    <w:rsid w:val="00044111"/>
  </w:style>
  <w:style w:type="paragraph" w:styleId="Header">
    <w:name w:val="header"/>
    <w:basedOn w:val="Normal"/>
    <w:link w:val="HeaderChar"/>
    <w:uiPriority w:val="99"/>
    <w:unhideWhenUsed/>
    <w:rsid w:val="009F5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CB9"/>
  </w:style>
  <w:style w:type="paragraph" w:styleId="Footer">
    <w:name w:val="footer"/>
    <w:basedOn w:val="Normal"/>
    <w:link w:val="FooterChar"/>
    <w:uiPriority w:val="99"/>
    <w:unhideWhenUsed/>
    <w:rsid w:val="009F5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CB9"/>
  </w:style>
  <w:style w:type="paragraph" w:styleId="BalloonText">
    <w:name w:val="Balloon Text"/>
    <w:basedOn w:val="Normal"/>
    <w:link w:val="BalloonTextChar"/>
    <w:uiPriority w:val="99"/>
    <w:semiHidden/>
    <w:unhideWhenUsed/>
    <w:rsid w:val="00E63A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A2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B13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3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1317"/>
    <w:rPr>
      <w:color w:val="954F72" w:themeColor="followedHyperlink"/>
      <w:u w:val="single"/>
    </w:rPr>
  </w:style>
  <w:style w:type="character" w:customStyle="1" w:styleId="highlight">
    <w:name w:val="highlight"/>
    <w:basedOn w:val="DefaultParagraphFont"/>
    <w:rsid w:val="00CA7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30825793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/30589665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ncbi.nlm.nih.gov/pubmed/3095269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ncbi.nlm.nih.gov/pubmed/3049765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ubmed/30471810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D52AB-C043-4C6A-B421-5F76AF921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Ritter</dc:creator>
  <cp:keywords/>
  <dc:description/>
  <cp:lastModifiedBy>David Ritter</cp:lastModifiedBy>
  <cp:revision>78</cp:revision>
  <dcterms:created xsi:type="dcterms:W3CDTF">2019-01-30T20:44:00Z</dcterms:created>
  <dcterms:modified xsi:type="dcterms:W3CDTF">2019-04-08T18:05:00Z</dcterms:modified>
</cp:coreProperties>
</file>