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831070" w:rsidRDefault="009E2E33" w:rsidP="009E2E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44F7027F" w14:textId="0F0C240E" w:rsidR="00EE7A38" w:rsidRPr="00831070" w:rsidRDefault="00044111" w:rsidP="0004411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831070">
        <w:rPr>
          <w:rStyle w:val="normaltextrun"/>
          <w:b/>
          <w:bCs/>
        </w:rPr>
        <w:t xml:space="preserve">C3RN News Summary – </w:t>
      </w:r>
      <w:r w:rsidR="005C525D" w:rsidRPr="00831070">
        <w:rPr>
          <w:rStyle w:val="normaltextrun"/>
          <w:b/>
          <w:bCs/>
        </w:rPr>
        <w:t>February 25, 2019</w:t>
      </w:r>
    </w:p>
    <w:p w14:paraId="5FCFDD43" w14:textId="77777777" w:rsidR="00AB6CE0" w:rsidRPr="00831070" w:rsidRDefault="00AB6CE0" w:rsidP="00044111">
      <w:pPr>
        <w:pStyle w:val="paragraph"/>
        <w:spacing w:before="0" w:beforeAutospacing="0" w:after="0" w:afterAutospacing="0"/>
        <w:textAlignment w:val="baseline"/>
      </w:pPr>
    </w:p>
    <w:p w14:paraId="5CC23A3A" w14:textId="01A14054" w:rsidR="0059651C" w:rsidRPr="00831070" w:rsidRDefault="0059651C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831070">
        <w:rPr>
          <w:rStyle w:val="normaltextrun"/>
          <w:u w:val="single"/>
        </w:rPr>
        <w:t>Research</w:t>
      </w:r>
    </w:p>
    <w:p w14:paraId="222D8F63" w14:textId="6A03CF3F" w:rsidR="00226C21" w:rsidRPr="00831070" w:rsidRDefault="00226C21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31070">
        <w:rPr>
          <w:rStyle w:val="normaltextrun"/>
        </w:rPr>
        <w:t>1. A survey done on the relation between PTSD symptom severity and cannabis use found that “</w:t>
      </w:r>
      <w:r w:rsidRPr="00831070">
        <w:rPr>
          <w:color w:val="000000"/>
          <w:shd w:val="clear" w:color="auto" w:fill="FFFFFF"/>
        </w:rPr>
        <w:t xml:space="preserve">for males, as PTSD symptom severity increased, likelihood of being a </w:t>
      </w:r>
      <w:r w:rsidRPr="00831070">
        <w:rPr>
          <w:rStyle w:val="highlight"/>
          <w:color w:val="000000"/>
        </w:rPr>
        <w:t>cannabis</w:t>
      </w:r>
      <w:r w:rsidRPr="00831070">
        <w:rPr>
          <w:color w:val="000000"/>
          <w:shd w:val="clear" w:color="auto" w:fill="FFFFFF"/>
        </w:rPr>
        <w:t xml:space="preserve"> user increased. This relation was not supported in females</w:t>
      </w:r>
      <w:r w:rsidR="00C979F2" w:rsidRPr="00831070">
        <w:rPr>
          <w:color w:val="000000"/>
          <w:shd w:val="clear" w:color="auto" w:fill="FFFFFF"/>
        </w:rPr>
        <w:t>.</w:t>
      </w:r>
      <w:r w:rsidRPr="00831070">
        <w:rPr>
          <w:color w:val="000000"/>
          <w:shd w:val="clear" w:color="auto" w:fill="FFFFFF"/>
        </w:rPr>
        <w:t>”</w:t>
      </w:r>
      <w:r w:rsidR="00C979F2" w:rsidRPr="00831070">
        <w:rPr>
          <w:color w:val="000000"/>
          <w:shd w:val="clear" w:color="auto" w:fill="FFFFFF"/>
        </w:rPr>
        <w:t xml:space="preserve"> </w:t>
      </w:r>
      <w:r w:rsidRPr="00831070">
        <w:rPr>
          <w:color w:val="000000"/>
          <w:shd w:val="clear" w:color="auto" w:fill="FFFFFF"/>
        </w:rPr>
        <w:t>[(Pacific University, OR)] [Feb 15]</w:t>
      </w:r>
    </w:p>
    <w:p w14:paraId="16FAC567" w14:textId="63B1A0C2" w:rsidR="002312FC" w:rsidRPr="00831070" w:rsidRDefault="002312FC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hyperlink r:id="rId7" w:history="1">
        <w:r w:rsidRPr="00831070">
          <w:rPr>
            <w:rStyle w:val="Hyperlink"/>
          </w:rPr>
          <w:t>More...</w:t>
        </w:r>
      </w:hyperlink>
    </w:p>
    <w:p w14:paraId="77DAC624" w14:textId="1EF03D1B" w:rsidR="00DE56E9" w:rsidRPr="00831070" w:rsidRDefault="00DE56E9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714BFFBA" w14:textId="20C6EA66" w:rsidR="00702EC6" w:rsidRPr="00831070" w:rsidRDefault="00DE56E9" w:rsidP="0059651C">
      <w:pPr>
        <w:pStyle w:val="paragraph"/>
        <w:spacing w:before="0" w:beforeAutospacing="0" w:after="0" w:afterAutospacing="0"/>
        <w:textAlignment w:val="baseline"/>
      </w:pPr>
      <w:r w:rsidRPr="00831070">
        <w:t>2</w:t>
      </w:r>
      <w:r w:rsidR="00E6446A" w:rsidRPr="00831070">
        <w:t>.</w:t>
      </w:r>
      <w:r w:rsidR="00702EC6" w:rsidRPr="00831070">
        <w:t xml:space="preserve"> </w:t>
      </w:r>
      <w:r w:rsidR="00702EC6" w:rsidRPr="00831070">
        <w:rPr>
          <w:rStyle w:val="Hyperlink"/>
          <w:color w:val="auto"/>
          <w:u w:val="none"/>
        </w:rPr>
        <w:t>A review of data regarding cannabis use for the treatment of medical conditions found that “</w:t>
      </w:r>
      <w:r w:rsidR="00702EC6" w:rsidRPr="00831070">
        <w:rPr>
          <w:color w:val="404042"/>
          <w:shd w:val="clear" w:color="auto" w:fill="FFFFFF"/>
        </w:rPr>
        <w:t xml:space="preserve">Chronic pain is currently and historically the most common qualifying condition reported by medical cannabis patients (64.9 percent in 2016)” and that “of all patient-reported qualifying conditions, 85.5 percent had either substantial or conclusive evidence of therapeutic efficacy.” [(University of Michigan, MI) [Feb </w:t>
      </w:r>
      <w:r w:rsidR="00470EFB" w:rsidRPr="00831070">
        <w:rPr>
          <w:color w:val="404042"/>
          <w:shd w:val="clear" w:color="auto" w:fill="FFFFFF"/>
        </w:rPr>
        <w:t>21</w:t>
      </w:r>
      <w:r w:rsidR="00702EC6" w:rsidRPr="00831070">
        <w:rPr>
          <w:color w:val="404042"/>
          <w:shd w:val="clear" w:color="auto" w:fill="FFFFFF"/>
        </w:rPr>
        <w:t>]</w:t>
      </w:r>
    </w:p>
    <w:p w14:paraId="54172477" w14:textId="77777777" w:rsidR="00702EC6" w:rsidRPr="00831070" w:rsidRDefault="00702EC6" w:rsidP="00702EC6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hyperlink r:id="rId8" w:history="1">
        <w:r w:rsidRPr="00831070">
          <w:rPr>
            <w:rStyle w:val="Hyperlink"/>
          </w:rPr>
          <w:t>More...</w:t>
        </w:r>
      </w:hyperlink>
    </w:p>
    <w:p w14:paraId="5AD7FA01" w14:textId="77777777" w:rsidR="00702EC6" w:rsidRPr="00831070" w:rsidRDefault="00702EC6" w:rsidP="0059651C">
      <w:pPr>
        <w:pStyle w:val="paragraph"/>
        <w:spacing w:before="0" w:beforeAutospacing="0" w:after="0" w:afterAutospacing="0"/>
        <w:textAlignment w:val="baseline"/>
      </w:pPr>
    </w:p>
    <w:p w14:paraId="04428F07" w14:textId="750B3C48" w:rsidR="00346A1D" w:rsidRPr="00831070" w:rsidRDefault="00702EC6" w:rsidP="0059651C">
      <w:pPr>
        <w:pStyle w:val="paragraph"/>
        <w:spacing w:before="0" w:beforeAutospacing="0" w:after="0" w:afterAutospacing="0"/>
        <w:textAlignment w:val="baseline"/>
      </w:pPr>
      <w:r w:rsidRPr="00831070">
        <w:t xml:space="preserve">3. </w:t>
      </w:r>
      <w:r w:rsidR="00DE56E9" w:rsidRPr="00831070">
        <w:t xml:space="preserve">A retrospective review of </w:t>
      </w:r>
      <w:r w:rsidR="001A5DBB" w:rsidRPr="00831070">
        <w:t>cannabis use by cancer patients and its relationship to symptom management found that “</w:t>
      </w:r>
      <w:r w:rsidR="001A5DBB" w:rsidRPr="00831070">
        <w:rPr>
          <w:color w:val="000000"/>
          <w:shd w:val="clear" w:color="auto" w:fill="FFFFFF"/>
        </w:rPr>
        <w:t xml:space="preserve">Certain moderate-to-severe symptoms, such as lack of appetite, shortness of breath, tiredness, difficulty sleeping, anxiety, and depression, were associated with use after accounting for sociodemographic and clinical differences between </w:t>
      </w:r>
      <w:r w:rsidR="001A5DBB" w:rsidRPr="00831070">
        <w:rPr>
          <w:rStyle w:val="highlight"/>
          <w:color w:val="000000"/>
        </w:rPr>
        <w:t>cannabis</w:t>
      </w:r>
      <w:r w:rsidR="001A5DBB" w:rsidRPr="00831070">
        <w:rPr>
          <w:color w:val="000000"/>
          <w:shd w:val="clear" w:color="auto" w:fill="FFFFFF"/>
        </w:rPr>
        <w:t xml:space="preserve"> users and nonusers.” And that “patients seeking specialized sym</w:t>
      </w:r>
      <w:bookmarkStart w:id="0" w:name="_GoBack"/>
      <w:bookmarkEnd w:id="0"/>
      <w:r w:rsidR="001A5DBB" w:rsidRPr="00831070">
        <w:rPr>
          <w:color w:val="000000"/>
          <w:shd w:val="clear" w:color="auto" w:fill="FFFFFF"/>
        </w:rPr>
        <w:t xml:space="preserve">ptom management are self-treating with </w:t>
      </w:r>
      <w:r w:rsidR="001A5DBB" w:rsidRPr="00831070">
        <w:rPr>
          <w:rStyle w:val="highlight"/>
          <w:color w:val="000000"/>
        </w:rPr>
        <w:t>cannabis</w:t>
      </w:r>
      <w:r w:rsidR="001A5DBB" w:rsidRPr="00831070">
        <w:rPr>
          <w:color w:val="000000"/>
          <w:shd w:val="clear" w:color="auto" w:fill="FFFFFF"/>
        </w:rPr>
        <w:t>, despite the lack of high-quality evidence for its use in palliative care.”</w:t>
      </w:r>
      <w:r w:rsidR="009F614E" w:rsidRPr="00831070">
        <w:rPr>
          <w:color w:val="000000"/>
          <w:shd w:val="clear" w:color="auto" w:fill="FFFFFF"/>
        </w:rPr>
        <w:t xml:space="preserve"> [(Moffitt Cancer Center, FL) (Greenville Health System, SC)] [Feb 22]</w:t>
      </w:r>
    </w:p>
    <w:p w14:paraId="2AA57C58" w14:textId="1A4D0BA9" w:rsidR="00F67470" w:rsidRPr="00831070" w:rsidRDefault="00831070" w:rsidP="0059651C">
      <w:pPr>
        <w:pStyle w:val="paragraph"/>
        <w:spacing w:before="0" w:beforeAutospacing="0" w:after="0" w:afterAutospacing="0"/>
        <w:textAlignment w:val="baseline"/>
        <w:rPr>
          <w:color w:val="0563C1" w:themeColor="hyperlink"/>
          <w:u w:val="single"/>
        </w:rPr>
      </w:pPr>
      <w:hyperlink r:id="rId9" w:history="1">
        <w:r w:rsidR="00E6446A" w:rsidRPr="00831070">
          <w:rPr>
            <w:rStyle w:val="Hyperlink"/>
          </w:rPr>
          <w:t>More...</w:t>
        </w:r>
      </w:hyperlink>
    </w:p>
    <w:p w14:paraId="1C116BC5" w14:textId="77777777" w:rsidR="00926C87" w:rsidRPr="00831070" w:rsidRDefault="00926C87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1EA88FE9" w14:textId="1AE8EDE2" w:rsidR="007D4833" w:rsidRPr="00831070" w:rsidRDefault="00926C87" w:rsidP="00382BF5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831070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Industry News</w:t>
      </w:r>
    </w:p>
    <w:p w14:paraId="070C0B65" w14:textId="75F2F60B" w:rsidR="00EE7A38" w:rsidRPr="00831070" w:rsidRDefault="00D57B8B" w:rsidP="00382B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1070">
        <w:rPr>
          <w:rFonts w:ascii="Times New Roman" w:hAnsi="Times New Roman" w:cs="Times New Roman"/>
          <w:sz w:val="24"/>
          <w:szCs w:val="24"/>
        </w:rPr>
        <w:t>1</w:t>
      </w:r>
      <w:r w:rsidR="006E7FA5" w:rsidRPr="00831070">
        <w:rPr>
          <w:rFonts w:ascii="Times New Roman" w:hAnsi="Times New Roman" w:cs="Times New Roman"/>
          <w:sz w:val="24"/>
          <w:szCs w:val="24"/>
        </w:rPr>
        <w:t xml:space="preserve">. </w:t>
      </w:r>
      <w:r w:rsidR="00EE7A38" w:rsidRPr="00831070">
        <w:rPr>
          <w:rFonts w:ascii="Times New Roman" w:hAnsi="Times New Roman" w:cs="Times New Roman"/>
          <w:sz w:val="24"/>
          <w:szCs w:val="24"/>
        </w:rPr>
        <w:t xml:space="preserve">The Massachusetts Cannabis Control Commission </w:t>
      </w:r>
      <w:r w:rsidR="004308D2" w:rsidRPr="00831070">
        <w:rPr>
          <w:rFonts w:ascii="Times New Roman" w:hAnsi="Times New Roman" w:cs="Times New Roman"/>
          <w:sz w:val="24"/>
          <w:szCs w:val="24"/>
        </w:rPr>
        <w:t xml:space="preserve">may establish interest-free loans for </w:t>
      </w:r>
      <w:r w:rsidR="00BC33EC" w:rsidRPr="00831070">
        <w:rPr>
          <w:rFonts w:ascii="Times New Roman" w:hAnsi="Times New Roman" w:cs="Times New Roman"/>
          <w:sz w:val="24"/>
          <w:szCs w:val="24"/>
        </w:rPr>
        <w:t>economically disadvantaged minorities</w:t>
      </w:r>
      <w:r w:rsidR="000C1001" w:rsidRPr="00831070">
        <w:rPr>
          <w:rFonts w:ascii="Times New Roman" w:hAnsi="Times New Roman" w:cs="Times New Roman"/>
          <w:sz w:val="24"/>
          <w:szCs w:val="24"/>
        </w:rPr>
        <w:t xml:space="preserve"> </w:t>
      </w:r>
      <w:r w:rsidR="00ED4F3E" w:rsidRPr="00831070">
        <w:rPr>
          <w:rFonts w:ascii="Times New Roman" w:hAnsi="Times New Roman" w:cs="Times New Roman"/>
          <w:sz w:val="24"/>
          <w:szCs w:val="24"/>
        </w:rPr>
        <w:t xml:space="preserve">and women </w:t>
      </w:r>
      <w:r w:rsidR="004308D2" w:rsidRPr="00831070">
        <w:rPr>
          <w:rFonts w:ascii="Times New Roman" w:hAnsi="Times New Roman" w:cs="Times New Roman"/>
          <w:sz w:val="24"/>
          <w:szCs w:val="24"/>
        </w:rPr>
        <w:t>after a hearing on Thursday, Feb 21.</w:t>
      </w:r>
      <w:r w:rsidR="002B34B4" w:rsidRPr="00831070">
        <w:rPr>
          <w:rFonts w:ascii="Times New Roman" w:hAnsi="Times New Roman" w:cs="Times New Roman"/>
          <w:sz w:val="24"/>
          <w:szCs w:val="24"/>
        </w:rPr>
        <w:t xml:space="preserve"> It was remarked at the meeting that “</w:t>
      </w:r>
      <w:r w:rsidR="002B34B4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commission will also undertake research to better understand the barriers to entry</w:t>
      </w:r>
      <w:r w:rsidR="00277C1E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[to the cannabis industry]”.</w:t>
      </w:r>
      <w:r w:rsidR="002B34B4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E4C3F" w:rsidRPr="00831070">
        <w:rPr>
          <w:rFonts w:ascii="Times New Roman" w:hAnsi="Times New Roman" w:cs="Times New Roman"/>
          <w:sz w:val="24"/>
          <w:szCs w:val="24"/>
        </w:rPr>
        <w:t xml:space="preserve"> [Feb 21]</w:t>
      </w:r>
    </w:p>
    <w:p w14:paraId="43B8E7AE" w14:textId="1BAFAD48" w:rsidR="00C7623A" w:rsidRPr="00831070" w:rsidRDefault="00831070" w:rsidP="00C7623A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5818A8" w:rsidRPr="00831070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5818A8" w:rsidRPr="0083107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5818A8" w:rsidRPr="00831070">
          <w:rPr>
            <w:rStyle w:val="Hyperlink"/>
            <w:rFonts w:ascii="Times New Roman" w:hAnsi="Times New Roman" w:cs="Times New Roman"/>
            <w:sz w:val="24"/>
            <w:szCs w:val="24"/>
          </w:rPr>
          <w:t>re...</w:t>
        </w:r>
      </w:hyperlink>
      <w:r w:rsidR="005E4C3F" w:rsidRPr="0083107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0090D132" w14:textId="77777777" w:rsidR="00C7623A" w:rsidRPr="00831070" w:rsidRDefault="00C7623A" w:rsidP="00C7623A">
      <w:pPr>
        <w:pStyle w:val="NoSpacing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70A9B383" w14:textId="5300959F" w:rsidR="00C3275C" w:rsidRPr="00831070" w:rsidRDefault="004133EB">
      <w:pPr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</w:pPr>
      <w:r w:rsidRPr="00831070">
        <w:rPr>
          <w:rFonts w:ascii="Times New Roman" w:hAnsi="Times New Roman" w:cs="Times New Roman"/>
          <w:sz w:val="24"/>
          <w:szCs w:val="24"/>
        </w:rPr>
        <w:t xml:space="preserve">2. </w:t>
      </w:r>
      <w:r w:rsidR="005A64C0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Dr. Carolina </w:t>
      </w:r>
      <w:proofErr w:type="spellStart"/>
      <w:r w:rsidR="005A64C0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Landolt</w:t>
      </w:r>
      <w:proofErr w:type="spellEnd"/>
      <w:r w:rsidR="005A64C0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, rheumatologist at the </w:t>
      </w:r>
      <w:r w:rsidR="005A64C0" w:rsidRPr="00831070">
        <w:rPr>
          <w:rFonts w:ascii="Times New Roman" w:hAnsi="Times New Roman" w:cs="Times New Roman"/>
          <w:spacing w:val="-5"/>
          <w:sz w:val="24"/>
          <w:szCs w:val="24"/>
          <w:bdr w:val="none" w:sz="0" w:space="0" w:color="auto" w:frame="1"/>
        </w:rPr>
        <w:t>Summertree Medical Clinic</w:t>
      </w:r>
      <w:r w:rsidR="005A64C0" w:rsidRPr="00831070">
        <w:rPr>
          <w:rFonts w:ascii="Times New Roman" w:hAnsi="Times New Roman" w:cs="Times New Roman"/>
          <w:sz w:val="24"/>
          <w:szCs w:val="24"/>
        </w:rPr>
        <w:t xml:space="preserve"> (a </w:t>
      </w:r>
      <w:r w:rsidR="003306A2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Cannabinoid Chronic Pain Clinic</w:t>
      </w:r>
      <w:r w:rsidR="005A64C0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discusses the </w:t>
      </w:r>
      <w:r w:rsidR="00EB12AD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current state of understanding around THC and CBD metabolism, </w:t>
      </w:r>
      <w:r w:rsidR="00422D43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it can vary between individuals and ingestion method (vaping, eating etc.)</w:t>
      </w:r>
      <w:r w:rsidR="002B3DF1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422D43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EB12AD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 </w:t>
      </w:r>
      <w:r w:rsidR="000A40A4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cannabis</w:t>
      </w:r>
      <w:r w:rsidR="00422D43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interact</w:t>
      </w:r>
      <w:r w:rsidR="000A40A4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22D43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ingested concurrently with other medications.</w:t>
      </w:r>
      <w:r w:rsidR="00D843A7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25EE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Landolt</w:t>
      </w:r>
      <w:proofErr w:type="spellEnd"/>
      <w:r w:rsidR="002825EE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90B18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described as mentioning that “</w:t>
      </w:r>
      <w:r w:rsidR="002825EE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CBD can have negative drug-to-drug interactions with certain anticoagulants, or blood thinners</w:t>
      </w:r>
      <w:r w:rsidR="00FB2CBD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825EE" w:rsidRPr="00831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5B4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There is some concern that a person taking</w:t>
      </w:r>
      <w:r w:rsidR="00D843A7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such medications </w:t>
      </w:r>
      <w:r w:rsidR="00790B18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‘</w:t>
      </w:r>
      <w:r w:rsidR="00D843A7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may inadvertently increase how thin their blood is, how anticoagulated they are,</w:t>
      </w:r>
      <w:r w:rsidR="00790B18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’</w:t>
      </w:r>
      <w:r w:rsidR="00D843A7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if they also take CBD for pain.</w:t>
      </w:r>
      <w:r w:rsidR="00D843A7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”</w:t>
      </w:r>
      <w:r w:rsidR="003E32BF" w:rsidRPr="00831070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[Feb 21]</w:t>
      </w:r>
    </w:p>
    <w:p w14:paraId="38B49D7B" w14:textId="6C54DF6C" w:rsidR="00C3275C" w:rsidRPr="00831070" w:rsidRDefault="00DB689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31070"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</w:p>
    <w:p w14:paraId="1703849E" w14:textId="77777777" w:rsidR="00EE7A38" w:rsidRPr="00831070" w:rsidRDefault="00EE7A38">
      <w:pPr>
        <w:rPr>
          <w:rFonts w:ascii="Times New Roman" w:hAnsi="Times New Roman" w:cs="Times New Roman"/>
          <w:sz w:val="24"/>
          <w:szCs w:val="24"/>
        </w:rPr>
      </w:pPr>
    </w:p>
    <w:sectPr w:rsidR="00EE7A38" w:rsidRPr="0083107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14CC1" w14:textId="77777777" w:rsidR="006634D8" w:rsidRDefault="006634D8" w:rsidP="009F5CB9">
      <w:pPr>
        <w:spacing w:after="0" w:line="240" w:lineRule="auto"/>
      </w:pPr>
      <w:r>
        <w:separator/>
      </w:r>
    </w:p>
  </w:endnote>
  <w:endnote w:type="continuationSeparator" w:id="0">
    <w:p w14:paraId="39099E56" w14:textId="77777777" w:rsidR="006634D8" w:rsidRDefault="006634D8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DF784" w14:textId="77777777" w:rsidR="006634D8" w:rsidRDefault="006634D8" w:rsidP="009F5CB9">
      <w:pPr>
        <w:spacing w:after="0" w:line="240" w:lineRule="auto"/>
      </w:pPr>
      <w:r>
        <w:separator/>
      </w:r>
    </w:p>
  </w:footnote>
  <w:footnote w:type="continuationSeparator" w:id="0">
    <w:p w14:paraId="57C4ACB5" w14:textId="77777777" w:rsidR="006634D8" w:rsidRDefault="006634D8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34DA4"/>
    <w:rsid w:val="0003599C"/>
    <w:rsid w:val="00044111"/>
    <w:rsid w:val="00090DE2"/>
    <w:rsid w:val="000A40A4"/>
    <w:rsid w:val="000C1001"/>
    <w:rsid w:val="000F65BB"/>
    <w:rsid w:val="0011753B"/>
    <w:rsid w:val="0012766D"/>
    <w:rsid w:val="001572DF"/>
    <w:rsid w:val="00160DD2"/>
    <w:rsid w:val="001A5DBB"/>
    <w:rsid w:val="00226C21"/>
    <w:rsid w:val="002312FC"/>
    <w:rsid w:val="00277C1E"/>
    <w:rsid w:val="002825EE"/>
    <w:rsid w:val="002B34B4"/>
    <w:rsid w:val="002B3DF1"/>
    <w:rsid w:val="003306A2"/>
    <w:rsid w:val="00346A1D"/>
    <w:rsid w:val="00382BF5"/>
    <w:rsid w:val="003B7736"/>
    <w:rsid w:val="003D3E8A"/>
    <w:rsid w:val="003D742B"/>
    <w:rsid w:val="003E32BF"/>
    <w:rsid w:val="00407A4F"/>
    <w:rsid w:val="004133EB"/>
    <w:rsid w:val="00422D43"/>
    <w:rsid w:val="004308D2"/>
    <w:rsid w:val="00470EFB"/>
    <w:rsid w:val="004D227B"/>
    <w:rsid w:val="0057706D"/>
    <w:rsid w:val="005818A8"/>
    <w:rsid w:val="005865B4"/>
    <w:rsid w:val="0059651C"/>
    <w:rsid w:val="005A64C0"/>
    <w:rsid w:val="005C525D"/>
    <w:rsid w:val="005E4C3F"/>
    <w:rsid w:val="0060432A"/>
    <w:rsid w:val="006634D8"/>
    <w:rsid w:val="006E3EF1"/>
    <w:rsid w:val="006E7FA5"/>
    <w:rsid w:val="00702EC6"/>
    <w:rsid w:val="00790B18"/>
    <w:rsid w:val="007A6278"/>
    <w:rsid w:val="007D4833"/>
    <w:rsid w:val="00831070"/>
    <w:rsid w:val="00894573"/>
    <w:rsid w:val="008A3D43"/>
    <w:rsid w:val="00926C87"/>
    <w:rsid w:val="00977303"/>
    <w:rsid w:val="009A0277"/>
    <w:rsid w:val="009E2E33"/>
    <w:rsid w:val="009F5CB9"/>
    <w:rsid w:val="009F614E"/>
    <w:rsid w:val="00AB6CE0"/>
    <w:rsid w:val="00AE08E2"/>
    <w:rsid w:val="00B24E6A"/>
    <w:rsid w:val="00B64B5F"/>
    <w:rsid w:val="00BC33EC"/>
    <w:rsid w:val="00BD1925"/>
    <w:rsid w:val="00C10865"/>
    <w:rsid w:val="00C3275C"/>
    <w:rsid w:val="00C43568"/>
    <w:rsid w:val="00C7623A"/>
    <w:rsid w:val="00C979F2"/>
    <w:rsid w:val="00D0175F"/>
    <w:rsid w:val="00D57B8B"/>
    <w:rsid w:val="00D75068"/>
    <w:rsid w:val="00D843A7"/>
    <w:rsid w:val="00DB4E5D"/>
    <w:rsid w:val="00DB6891"/>
    <w:rsid w:val="00DC417E"/>
    <w:rsid w:val="00DE56E9"/>
    <w:rsid w:val="00DE5BBC"/>
    <w:rsid w:val="00DF0F80"/>
    <w:rsid w:val="00E36782"/>
    <w:rsid w:val="00E6446A"/>
    <w:rsid w:val="00E77216"/>
    <w:rsid w:val="00EB12AD"/>
    <w:rsid w:val="00ED4F3E"/>
    <w:rsid w:val="00ED6608"/>
    <w:rsid w:val="00EE7A38"/>
    <w:rsid w:val="00F07572"/>
    <w:rsid w:val="00F3371F"/>
    <w:rsid w:val="00F55912"/>
    <w:rsid w:val="00F67470"/>
    <w:rsid w:val="00FB2CBD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styleId="Hyperlink">
    <w:name w:val="Hyperlink"/>
    <w:basedOn w:val="DefaultParagraphFont"/>
    <w:uiPriority w:val="99"/>
    <w:unhideWhenUsed/>
    <w:rsid w:val="00157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D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2BF5"/>
    <w:pPr>
      <w:spacing w:after="0" w:line="240" w:lineRule="auto"/>
    </w:pPr>
  </w:style>
  <w:style w:type="character" w:customStyle="1" w:styleId="highlight">
    <w:name w:val="highlight"/>
    <w:basedOn w:val="DefaultParagraphFont"/>
    <w:rsid w:val="00226C21"/>
  </w:style>
  <w:style w:type="character" w:styleId="FollowedHyperlink">
    <w:name w:val="FollowedHyperlink"/>
    <w:basedOn w:val="DefaultParagraphFont"/>
    <w:uiPriority w:val="99"/>
    <w:semiHidden/>
    <w:unhideWhenUsed/>
    <w:rsid w:val="00C76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-news/what-drives-patients-to-use-medical-marijuana-chronic-pa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76760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eafly.com/news/health/considerations-before-ingesting-edibl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izjournals.com/boston/news/2019/02/21/cannabis-commission-explores-interest-free-lo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077881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C0EE-BF4F-4291-AF7B-A80AC2E6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71</cp:revision>
  <dcterms:created xsi:type="dcterms:W3CDTF">2019-02-23T09:35:00Z</dcterms:created>
  <dcterms:modified xsi:type="dcterms:W3CDTF">2019-02-25T15:33:00Z</dcterms:modified>
</cp:coreProperties>
</file>