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  <w:sz w:val="40"/>
        </w:rPr>
        <w:t xml:space="preserve">Knowledge Check — Answer Key (Instructor)</w:t>
      </w:r>
    </w:p>
    <w:p>
      <w:r>
        <w:rPr>
          <w:rFonts w:ascii="Calibri" w:hAnsi="Calibri"/>
          <w:sz w:val="22"/>
        </w:rPr>
        <w:t xml:space="preserve">FOR INSTRUCTOR USE ONLY.</w:t>
      </w:r>
    </w:p>
    <w:p>
      <w:pPr>
        <w:pStyle w:val="Heading2"/>
      </w:pPr>
      <w:r>
        <w:rPr>
          <w:b/>
          <w:sz w:val="28"/>
        </w:rPr>
        <w:t xml:space="preserve">Question 1</w:t>
      </w:r>
    </w:p>
    <w:p>
      <w:r>
        <w:rPr>
          <w:rFonts w:ascii="Calibri" w:hAnsi="Calibri"/>
          <w:sz w:val="22"/>
        </w:rPr>
        <w:t xml:space="preserve">What is the function of the PLC power supply, and what voltage does it typically output to the I/O modules?</w:t>
      </w:r>
    </w:p>
    <w:p>
      <w:r>
        <w:rPr>
          <w:rFonts w:ascii="Calibri" w:hAnsi="Calibri"/>
          <w:sz w:val="22"/>
        </w:rPr>
        <w:t xml:space="preserve">Suggested answer: The PLC power supply converts incoming AC to low-voltage DC for the backplane and I/O. Field I/O is typically supplied 24 VDC (per cabinet design).</w:t>
      </w:r>
    </w:p>
    <w:p>
      <w:r>
        <w:rPr>
          <w:rFonts w:ascii="Calibri" w:hAnsi="Calibri"/>
          <w:sz w:val="22"/>
        </w:rPr>
        <w:t xml:space="preserve"/>
      </w:r>
    </w:p>
    <w:p>
      <w:pPr>
        <w:pStyle w:val="Heading2"/>
      </w:pPr>
      <w:r>
        <w:rPr>
          <w:b/>
          <w:sz w:val="28"/>
        </w:rPr>
        <w:t xml:space="preserve">Question 2</w:t>
      </w:r>
    </w:p>
    <w:p>
      <w:r>
        <w:rPr>
          <w:rFonts w:ascii="Calibri" w:hAnsi="Calibri"/>
          <w:sz w:val="22"/>
        </w:rPr>
        <w:t xml:space="preserve">Describe the difference between a Normally Open (N/O) and Normally Closed (N/C) contact in ladder logic.</w:t>
      </w:r>
    </w:p>
    <w:p>
      <w:r>
        <w:rPr>
          <w:rFonts w:ascii="Calibri" w:hAnsi="Calibri"/>
          <w:sz w:val="22"/>
        </w:rPr>
        <w:t xml:space="preserve">Suggested answer: N/O: open when de-energized, closes when true. N/C: closed when de-energized, opens when true.</w:t>
      </w:r>
    </w:p>
    <w:p>
      <w:r>
        <w:rPr>
          <w:rFonts w:ascii="Calibri" w:hAnsi="Calibri"/>
          <w:sz w:val="22"/>
        </w:rPr>
        <w:t xml:space="preserve"/>
      </w:r>
    </w:p>
    <w:p>
      <w:pPr>
        <w:pStyle w:val="Heading2"/>
      </w:pPr>
      <w:r>
        <w:rPr>
          <w:b/>
          <w:sz w:val="28"/>
        </w:rPr>
        <w:t xml:space="preserve">Question 3</w:t>
      </w:r>
    </w:p>
    <w:p>
      <w:r>
        <w:rPr>
          <w:rFonts w:ascii="Calibri" w:hAnsi="Calibri"/>
          <w:sz w:val="22"/>
        </w:rPr>
        <w:t xml:space="preserve">A proximity sensor's LED is lit (indicating it is detecting a target), but the PLC input tag shows 0. What are two likely causes?</w:t>
      </w:r>
    </w:p>
    <w:p>
      <w:r>
        <w:rPr>
          <w:rFonts w:ascii="Calibri" w:hAnsi="Calibri"/>
          <w:sz w:val="22"/>
        </w:rPr>
        <w:t xml:space="preserve">Suggested answer: Likely causes: wiring fault (open, loose terminal, fuse) or NPN/PNP/common mismatch so the input circuit does not complete.</w:t>
      </w:r>
    </w:p>
    <w:p>
      <w:r>
        <w:rPr>
          <w:rFonts w:ascii="Calibri" w:hAnsi="Calibri"/>
          <w:sz w:val="22"/>
        </w:rPr>
        <w:t xml:space="preserve"/>
      </w:r>
    </w:p>
    <w:p>
      <w:pPr>
        <w:pStyle w:val="Heading2"/>
      </w:pPr>
      <w:r>
        <w:rPr>
          <w:b/>
          <w:sz w:val="28"/>
        </w:rPr>
        <w:t xml:space="preserve">Question 4</w:t>
      </w:r>
    </w:p>
    <w:p>
      <w:r>
        <w:rPr>
          <w:rFonts w:ascii="Calibri" w:hAnsi="Calibri"/>
          <w:sz w:val="22"/>
        </w:rPr>
        <w:t xml:space="preserve">What does OSSD stand for, and why do safety devices use two OSSD channels instead of one?</w:t>
      </w:r>
    </w:p>
    <w:p>
      <w:r>
        <w:rPr>
          <w:rFonts w:ascii="Calibri" w:hAnsi="Calibri"/>
          <w:sz w:val="22"/>
        </w:rPr>
        <w:t xml:space="preserve">Suggested answer: OSSD = Output Signal Switching Device. Two independent channels so one fault cannot defeat the safety function.</w:t>
      </w:r>
    </w:p>
    <w:p>
      <w:r>
        <w:rPr>
          <w:rFonts w:ascii="Calibri" w:hAnsi="Calibri"/>
          <w:sz w:val="22"/>
        </w:rPr>
        <w:t xml:space="preserve"/>
      </w:r>
    </w:p>
    <w:p>
      <w:pPr>
        <w:pStyle w:val="Heading2"/>
      </w:pPr>
      <w:r>
        <w:rPr>
          <w:b/>
          <w:sz w:val="28"/>
        </w:rPr>
        <w:t xml:space="preserve">Question 5</w:t>
      </w:r>
    </w:p>
    <w:p>
      <w:r>
        <w:rPr>
          <w:rFonts w:ascii="Calibri" w:hAnsi="Calibri"/>
          <w:sz w:val="22"/>
        </w:rPr>
        <w:t xml:space="preserve">You need to connect your laptop to an Omron PLC with IP address 192.168.5.20. What should you set your laptop's IP and subnet mask to?</w:t>
      </w:r>
    </w:p>
    <w:p>
      <w:r>
        <w:rPr>
          <w:rFonts w:ascii="Calibri" w:hAnsi="Calibri"/>
          <w:sz w:val="22"/>
        </w:rPr>
        <w:t xml:space="preserve">Suggested answer: Same subnet as the PLC (e.g. 192.168.5.x with mask 255.255.255.0 for a 192.168.5.20 PLC).</w:t>
      </w:r>
    </w:p>
    <w:p>
      <w:r>
        <w:rPr>
          <w:rFonts w:ascii="Calibri" w:hAnsi="Calibri"/>
          <w:sz w:val="22"/>
        </w:rPr>
        <w:t xml:space="preserve"/>
      </w:r>
    </w:p>
    <w:p>
      <w:pPr>
        <w:pStyle w:val="Heading2"/>
      </w:pPr>
      <w:r>
        <w:rPr>
          <w:b/>
          <w:sz w:val="28"/>
        </w:rPr>
        <w:t xml:space="preserve">Question 6</w:t>
      </w:r>
    </w:p>
    <w:p>
      <w:r>
        <w:rPr>
          <w:rFonts w:ascii="Calibri" w:hAnsi="Calibri"/>
          <w:sz w:val="22"/>
        </w:rPr>
        <w:t xml:space="preserve">In Studio 5000, what menu option do you use to browse the network and find controllers? What is the keyboard shortcut to go online?</w:t>
      </w:r>
    </w:p>
    <w:p>
      <w:r>
        <w:rPr>
          <w:rFonts w:ascii="Calibri" w:hAnsi="Calibri"/>
          <w:sz w:val="22"/>
        </w:rPr>
        <w:t xml:space="preserve">Suggested answer: Communications → Who Active / Browse Chassis. Go online shortcut often Ctrl+D (confirm version).</w:t>
      </w:r>
    </w:p>
    <w:p>
      <w:r>
        <w:rPr>
          <w:rFonts w:ascii="Calibri" w:hAnsi="Calibri"/>
          <w:sz w:val="22"/>
        </w:rPr>
        <w:t xml:space="preserve"/>
      </w:r>
    </w:p>
    <w:p>
      <w:pPr>
        <w:pStyle w:val="Heading2"/>
      </w:pPr>
      <w:r>
        <w:rPr>
          <w:b/>
          <w:sz w:val="28"/>
        </w:rPr>
        <w:t xml:space="preserve">Question 7</w:t>
      </w:r>
    </w:p>
    <w:p>
      <w:r>
        <w:rPr>
          <w:rFonts w:ascii="Calibri" w:hAnsi="Calibri"/>
          <w:sz w:val="22"/>
        </w:rPr>
        <w:t xml:space="preserve">A TON timer has a preset of 5000ms and an accumulator of 5000ms. Is the DN bit ON or OFF?</w:t>
      </w:r>
    </w:p>
    <w:p>
      <w:r>
        <w:rPr>
          <w:rFonts w:ascii="Calibri" w:hAnsi="Calibri"/>
          <w:sz w:val="22"/>
        </w:rPr>
        <w:t xml:space="preserve">Suggested answer: DN is ON when accumulated time reaches/exceeds preset — at 5000/5000 ms, DN is ON.</w:t>
      </w:r>
    </w:p>
    <w:p>
      <w:r>
        <w:rPr>
          <w:rFonts w:ascii="Calibri" w:hAnsi="Calibri"/>
          <w:sz w:val="22"/>
        </w:rPr>
        <w:t xml:space="preserve"/>
      </w:r>
    </w:p>
    <w:p>
      <w:pPr>
        <w:pStyle w:val="Heading2"/>
      </w:pPr>
      <w:r>
        <w:rPr>
          <w:b/>
          <w:sz w:val="28"/>
        </w:rPr>
        <w:t xml:space="preserve">Question 8</w:t>
      </w:r>
    </w:p>
    <w:p>
      <w:r>
        <w:rPr>
          <w:rFonts w:ascii="Calibri" w:hAnsi="Calibri"/>
          <w:sz w:val="22"/>
        </w:rPr>
        <w:t xml:space="preserve">What is a global variable, and how does it differ from a program-scoped tag?</w:t>
      </w:r>
    </w:p>
    <w:p>
      <w:r>
        <w:rPr>
          <w:rFonts w:ascii="Calibri" w:hAnsi="Calibri"/>
          <w:sz w:val="22"/>
        </w:rPr>
        <w:t xml:space="preserve">Suggested answer: Global tags are controller-wide; program-scoped tags are limited to their program unless exposed.</w:t>
      </w:r>
    </w:p>
    <w:p>
      <w:r>
        <w:rPr>
          <w:rFonts w:ascii="Calibri" w:hAnsi="Calibri"/>
          <w:sz w:val="22"/>
        </w:rPr>
        <w:t xml:space="preserve"/>
      </w:r>
    </w:p>
    <w:p>
      <w:pPr>
        <w:pStyle w:val="Heading2"/>
      </w:pPr>
      <w:r>
        <w:rPr>
          <w:b/>
          <w:sz w:val="28"/>
        </w:rPr>
        <w:t xml:space="preserve">Question 9</w:t>
      </w:r>
    </w:p>
    <w:p>
      <w:r>
        <w:rPr>
          <w:rFonts w:ascii="Calibri" w:hAnsi="Calibri"/>
          <w:sz w:val="22"/>
        </w:rPr>
        <w:t xml:space="preserve">List the three access levels on a typical HMI and describe what each level allows.</w:t>
      </w:r>
    </w:p>
    <w:p>
      <w:r>
        <w:rPr>
          <w:rFonts w:ascii="Calibri" w:hAnsi="Calibri"/>
          <w:sz w:val="22"/>
        </w:rPr>
        <w:t xml:space="preserve">Suggested answer: Typical HMI levels: Operator, Maintenance/Technician, Administrator/Engineer (names vary).</w:t>
      </w:r>
    </w:p>
    <w:p>
      <w:r>
        <w:rPr>
          <w:rFonts w:ascii="Calibri" w:hAnsi="Calibri"/>
          <w:sz w:val="22"/>
        </w:rPr>
        <w:t xml:space="preserve"/>
      </w:r>
    </w:p>
    <w:p>
      <w:pPr>
        <w:pStyle w:val="Heading2"/>
      </w:pPr>
      <w:r>
        <w:rPr>
          <w:b/>
          <w:sz w:val="28"/>
        </w:rPr>
        <w:t xml:space="preserve">Question 10</w:t>
      </w:r>
    </w:p>
    <w:p>
      <w:r>
        <w:rPr>
          <w:rFonts w:ascii="Calibri" w:hAnsi="Calibri"/>
          <w:sz w:val="22"/>
        </w:rPr>
        <w:t xml:space="preserve">At what escalation level should a technician address a servo drive STO (Safe Torque Off) fault?</w:t>
      </w:r>
    </w:p>
    <w:p>
      <w:r>
        <w:rPr>
          <w:rFonts w:ascii="Calibri" w:hAnsi="Calibri"/>
          <w:sz w:val="22"/>
        </w:rPr>
        <w:t xml:space="preserve">Suggested answer: Level 2 — escalate servo/STO issues to Lead Technician / Noah Staudacher per policy.</w:t>
      </w:r>
    </w:p>
    <w:p>
      <w:r>
        <w:rPr>
          <w:rFonts w:ascii="Calibri" w:hAnsi="Calibri"/>
          <w:sz w:val="22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?><Relationships xmlns="http://schemas.openxmlformats.org/package/2006/relationships"/>
</file>