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fill="1E3A5F"/>
        <w:spacing w:before="120" w:after="200"/>
        <w:ind w:left="360" w:right="360"/>
      </w:pPr>
      <w:r>
        <w:rPr>
          <w:rFonts w:ascii="Calibri" w:hAnsi="Calibri"/>
          <w:sz w:val="56"/>
          <w:b/>
          <w:color w:val="FFFFFF"/>
        </w:rPr>
        <w:t xml:space="preserve">Hands-On Scenarios</w:t>
      </w:r>
    </w:p>
    <w:p>
      <w:pPr>
        <w:shd w:val="clear" w:fill="1E3A5F"/>
        <w:spacing w:after="240"/>
        <w:ind w:left="360" w:right="360"/>
      </w:pPr>
      <w:r>
        <w:rPr>
          <w:rFonts w:ascii="Calibri" w:hAnsi="Calibri"/>
          <w:sz w:val="22"/>
          <w:color w:val="E2E8F0"/>
        </w:rPr>
        <w:t xml:space="preserve">PLC Tabletop Training Program · v1.0 · April 2026</w:t>
      </w:r>
    </w:p>
    <w:p>
      <w:pPr>
        <w:pBdr>
          <w:bottom w:val="single" w:sz="24" w:space="1" w:color="E8A820"/>
        </w:pBdr>
        <w:spacing w:after="200"/>
      </w:pP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Bench exercises — instructor-staged faults. Timing and success criteria as listed.</w:t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Scenario 1: Tripped Area Scanner — Machine Won't Start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Objective: Diagnose why the machine will not enter auto cycle. Identify the fault, clear the condition, reset the scanner, and restore cycle-ready state.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Time limit: 15 minutes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Setup (instructor)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Instructor places a small object inside the area scanner's protective zone, holding the OSSD output low. The HMI shows 'Safety Circuit Fault.'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Steps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Read HMI alarm code and note the associated tag name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Open PLC software and go online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Find the safety circuit rung — confirm the scanner input tag is FALSE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Physically inspect the scanner's detection zone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Remove the obstruction from the protective zone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Verify the scanner OSSD output returns to TRUE in the PLC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Clear the fault on the HMI and verify the machine enters Ready state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Success criteria</w:t>
      </w:r>
    </w:p>
    <w:p>
      <w:pPr>
        <w:shd w:val="clear" w:fill="EFF6FF"/>
        <w:spacing w:before="80" w:after="160"/>
        <w:ind w:left="360" w:right="360"/>
      </w:pPr>
      <w:r>
        <w:rPr>
          <w:rFonts w:ascii="Calibri" w:hAnsi="Calibri"/>
          <w:sz w:val="22"/>
          <w:color w:val="1E293B"/>
        </w:rPr>
        <w:t xml:space="preserve">Participant correctly identifies the scanner input tag, removes obstruction, resets fault, and machine enters ready state within 15 minutes.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Scenario 2: Network/IP Issue — Cannot Connect to PLC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Objective: Diagnose why the laptop cannot connect to the Omron PLC. Correct the IP configuration and establish a successful online connection.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Time limit: 10 minutes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Setup (instructor)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Instructor sets the laptop Ethernet adapter IP to the wrong subnet (e.g., 10.0.0.50 when PLC is 192.168.1.100). Sysmac Studio shows 'Connection Failed.'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Steps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Open Command Prompt and run ipconfig — note the current IP address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Ping the PLC IP address — confirm no response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Open Network Connections, identify the correct Ethernet adapter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Change the IP address to the same subnet as the PLC (e.g., 192.168.1.50)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Ping again — confirm successful response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Open Sysmac Studio and connect to the PLC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Success criteria</w:t>
      </w:r>
    </w:p>
    <w:p>
      <w:pPr>
        <w:shd w:val="clear" w:fill="EFF6FF"/>
        <w:spacing w:before="80" w:after="160"/>
        <w:ind w:left="360" w:right="360"/>
      </w:pPr>
      <w:r>
        <w:rPr>
          <w:rFonts w:ascii="Calibri" w:hAnsi="Calibri"/>
          <w:sz w:val="22"/>
          <w:color w:val="1E293B"/>
        </w:rPr>
        <w:t xml:space="preserve">Participant correctly identifies and corrects the IP address, pings successfully, and connects to the PLC within 10 minutes.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Scenario 3: Proximity Sensor Signal Not Reaching PLC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Objective: A conveyor sequence is stuck because a proximity sensor signal is not reaching the PLC. Diagnose whether the fault is in the sensor, wiring, or PLC input channel.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Time limit: 20 minutes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Setup (instructor)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Instructor disconnects a wire at the proximity sensor output terminal block (or loosens a wire nut). The PLC tag reads 0 even when a metal target is present at the sensor.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Steps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Identify the sensor tag name from the HMI alarm or I/O dashboard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Go online in PLC software — confirm the input tag is 0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Trigger the sensor manually — confirm sensor LED turns on (sensor works)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Check the I/O module channel LED — if dark, the signal isn't reaching the module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Measure voltage at the I/O module terminal with a multimeter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Trace the wiring back from the module to the sensor terminal block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Find and fix the disconnected wire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Verify the PLC tag reads 1 when the sensor is triggered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Success criteria</w:t>
      </w:r>
    </w:p>
    <w:p>
      <w:pPr>
        <w:shd w:val="clear" w:fill="EFF6FF"/>
        <w:spacing w:before="80" w:after="160"/>
        <w:ind w:left="360" w:right="360"/>
      </w:pPr>
      <w:r>
        <w:rPr>
          <w:rFonts w:ascii="Calibri" w:hAnsi="Calibri"/>
          <w:sz w:val="22"/>
          <w:color w:val="1E293B"/>
        </w:rPr>
        <w:t xml:space="preserve">Participant uses sensor LED, multimeter, and PLC tag monitor to isolate the wiring fault and restore the signal within 20 minutes.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Scenario 4: Logic Fault — Output Not Energizing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Objective: An output (light tower or relay) is not energizing. Trace the ladder rung to identify which input condition is preventing the output.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Time limit: 20 minutes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Setup (instructor)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Instructor changes a timer preset to an extremely long value (e.g., 30,000ms instead of 3,000ms). The downstream output never energizes because the timer DN bit never activates in normal observation time.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Steps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Open PLC software, go online, navigate to the affected program block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Find the output coil that should be energizing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Work left to right on the rung — identify which contact is not passing power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Find the timer contact (DN bit) that is blocking — note the timer is still counting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Check the timer preset value — recognize 30,000ms is abnormally long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Compare to documentation or expected value (should be 3,000ms)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Correct the timer preset and confirm the output energizes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Success criteria</w:t>
      </w:r>
    </w:p>
    <w:p>
      <w:pPr>
        <w:shd w:val="clear" w:fill="EFF6FF"/>
        <w:spacing w:before="80" w:after="160"/>
        <w:ind w:left="360" w:right="360"/>
      </w:pPr>
      <w:r>
        <w:rPr>
          <w:rFonts w:ascii="Calibri" w:hAnsi="Calibri"/>
          <w:sz w:val="22"/>
          <w:color w:val="1E293B"/>
        </w:rPr>
        <w:t xml:space="preserve">Participant traces the rung to the timer, identifies the incorrect preset, corrects it, and confirms output energizes within 20 minutes.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Scenario 5: Component Replacement — Faulty Push Button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Objective: A push button has failed. Replace it, rewire correctly, and verify the PLC receives the signal.</w:t>
      </w: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Time limit: 25 minutes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Setup (instructor)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Instructor provides a push button with a disconnected or swapped wire. The HMI shows the associated input is not responding to button presses.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Steps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Identify the push button channel from the wiring diagram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Confirm the input tag is not toggling using PLC Tag Monitor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Remove the old button (disconnect wiring, note wire labels)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Install the replacement button in the correct location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Reconnect wiring to the correct terminals matching the wiring diagram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Test the button — confirm the PLC input tag toggles with each press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• Verify the associated function works in the machine sequence</w:t>
      </w:r>
    </w:p>
    <w:p>
      <w:pPr>
        <w:spacing w:before="200" w:after="80"/>
      </w:pPr>
      <w:r>
        <w:rPr>
          <w:rFonts w:ascii="Calibri" w:hAnsi="Calibri"/>
          <w:sz w:val="28"/>
          <w:b/>
          <w:color w:val="1E3A5F"/>
        </w:rPr>
        <w:t xml:space="preserve">Success criteria</w:t>
      </w:r>
    </w:p>
    <w:p>
      <w:pPr>
        <w:shd w:val="clear" w:fill="EFF6FF"/>
        <w:spacing w:before="80" w:after="160"/>
        <w:ind w:left="360" w:right="360"/>
      </w:pPr>
      <w:r>
        <w:rPr>
          <w:rFonts w:ascii="Calibri" w:hAnsi="Calibri"/>
          <w:sz w:val="22"/>
          <w:color w:val="1E293B"/>
        </w:rPr>
        <w:t xml:space="preserve">Participant correctly replaces the push button, makes proper wiring connections, and verifies PLC signal within 25 minutes. Wiring is neat and terminal screws are torqued.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sectPr>
      <w:pgSz w:w="12240" w:h="15840"/>
      <w:pgMar w:top="1440" w:right="1440" w:bottom="1440" w:left="1440"/>
      <w:pgBorders>
        <w:top w:val="single" w:sz="48" w:space="0" w:color="E8A820"/>
      </w:pgBorders>
    </w:sectPr>
  </w:body>
</w:document>
</file>

<file path=word/settings.xml><?xml version="1.0" encoding="utf-8"?>
<w:settings xmlns:w="http://schemas.openxmlformats.org/wordprocessingml/2006/main"/>
</file>

<file path=word/_rels/document.xml.rels><?xml version="1.0"?><Relationships xmlns="http://schemas.openxmlformats.org/package/2006/relationships"/>
</file>