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between</w:t>
      </w:r>
      <w:r>
        <w:t xml:space="preserve"> </w:t>
      </w:r>
      <w:r>
        <w:t xml:space="preserve">school</w:t>
      </w:r>
      <w:r>
        <w:t xml:space="preserve"> </w:t>
      </w:r>
      <w:r>
        <w:t xml:space="preserve">grade</w:t>
      </w:r>
      <w:r>
        <w:t xml:space="preserve"> </w:t>
      </w:r>
      <w:r>
        <w:t xml:space="preserve">and</w:t>
      </w:r>
      <w:r>
        <w:t xml:space="preserve"> </w:t>
      </w:r>
      <w:r>
        <w:t xml:space="preserve">test</w:t>
      </w:r>
      <w:r>
        <w:t xml:space="preserve"> </w:t>
      </w:r>
      <w:r>
        <w:t xml:space="preserve">scores</w:t>
      </w:r>
    </w:p>
    <w:p>
      <w:pPr>
        <w:pStyle w:val="Author"/>
      </w:pPr>
      <w:r>
        <w:t xml:space="preserve">Nicholas</w:t>
      </w:r>
      <w:r>
        <w:t xml:space="preserve"> </w:t>
      </w:r>
      <w:r>
        <w:t xml:space="preserve">Tierney</w:t>
      </w:r>
    </w:p>
    <w:p>
      <w:pPr>
        <w:pStyle w:val="Date"/>
      </w:pPr>
      <w:r>
        <w:t xml:space="preserve">24</w:t>
      </w:r>
      <w:r>
        <w:t xml:space="preserve"> </w:t>
      </w:r>
      <w:r>
        <w:t xml:space="preserve">October</w:t>
      </w:r>
      <w:r>
        <w:t xml:space="preserve"> </w:t>
      </w:r>
      <w:r>
        <w:t xml:space="preserve">2016</w:t>
      </w:r>
    </w:p>
    <w:p>
      <w:pPr>
        <w:pStyle w:val="Heading1"/>
      </w:pPr>
      <w:bookmarkStart w:id="21" w:name="introduction"/>
      <w:bookmarkEnd w:id="21"/>
      <w:r>
        <w:t xml:space="preserve">Introduction</w:t>
      </w:r>
    </w:p>
    <w:p>
      <w:pPr>
        <w:pStyle w:val="FirstParagraph"/>
      </w:pPr>
      <w:r>
        <w:t xml:space="preserve">Lorem ipsum dolor sit amet, consectetur adipiscing elit. Mauris commodo eget enim a rhoncus. Ut tincidunt ipsum eu lobortis congue. Praesent sit amet pulvinar dolor. Morbi suscipit ex in feugiat dapibus. Etiam vulputate massa nec lacus rutrum fermentum. Proin imperdiet tristique turpis quis viverra. Mauris finibus dapibus nulla ut gravida. Sed bibendum dolor vel mollis feugiat. Nam hendrerit ullamcorper porttitor. Mauris ac rhoncus enim, id pellentesque augue. Interdum et malesuada fames ac ante ipsum primis in faucibus. Duis consequat vestibulum ipsum, congue ultricies nunc porta sit amet. Suspendisse velit lectus, scelerisque ac risus vitae, lacinia commodo turpis. Cum sociis natoque penatibus et magnis dis parturient montes, nascetur ridiculus mus. Aliquam sem arcu, consectetur at augue a, semper hendrerit erat.</w:t>
      </w:r>
    </w:p>
    <w:p>
      <w:pPr>
        <w:pStyle w:val="Heading1"/>
      </w:pPr>
      <w:bookmarkStart w:id="22" w:name="method"/>
      <w:bookmarkEnd w:id="22"/>
      <w:r>
        <w:t xml:space="preserve">Method</w:t>
      </w:r>
    </w:p>
    <w:p>
      <w:pPr>
        <w:pStyle w:val="FirstParagraph"/>
      </w:pPr>
      <w:r>
        <w:t xml:space="preserve">Phasellus urna urna, placerat id lorem eu, posuere mollis est. Mauris vehicula tellus sit amet metus vulputate scelerisque. Pellentesque neque diam, tristique sit amet purus et, volutpat faucibus sapien. Phasellus vitae porta nisl, id laoreet quam. Nunc ut odio vulputate, aliquam arcu ut, tempor urna. Nulla feugiat quis orci tincidunt vestibulum. Etiam vitae ultrices tellus, quis semper odio. Aenean id molestie dolor. Nullam non egestas tortor, eget laoreet elit. Quisque volutpat nunc eu augue tristique pretium.</w:t>
      </w:r>
    </w:p>
    <w:p>
      <w:pPr>
        <w:pStyle w:val="BodyText"/>
      </w:pPr>
      <w:r>
        <w:t xml:space="preserve">Donec felis felis, blandit in ultrices et, mollis nec est. Donec id vulputate dolor, vitae viverra nisi. Pellentesque habitant morbi tristique senectus et netus et malesuada fames ac turpis egestas. Fusce suscipit nec arcu vitae mattis. Fusce eu eros vestibulum, aliquam arcu vitae, egestas justo. Integer luctus efficitur neque eu aliquet. Etiam rhoncus est et auctor sodales.</w:t>
      </w:r>
    </w:p>
    <w:p>
      <w:pPr>
        <w:pStyle w:val="Heading1"/>
      </w:pPr>
      <w:bookmarkStart w:id="23" w:name="results"/>
      <w:bookmarkEnd w:id="23"/>
      <w:r>
        <w:t xml:space="preserve">Results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1.4897094</w:t>
            </w:r>
          </w:p>
        </w:tc>
        <w:tc>
          <w:p>
            <w:pPr>
              <w:pStyle w:val="Compact"/>
              <w:jc w:val="right"/>
            </w:pPr>
            <w:r>
              <w:t xml:space="preserve">4.4035183</w:t>
            </w:r>
          </w:p>
        </w:tc>
        <w:tc>
          <w:p>
            <w:pPr>
              <w:pStyle w:val="Compact"/>
              <w:jc w:val="right"/>
            </w:pPr>
            <w:r>
              <w:t xml:space="preserve">0.3382998</w:t>
            </w:r>
          </w:p>
        </w:tc>
        <w:tc>
          <w:p>
            <w:pPr>
              <w:pStyle w:val="Compact"/>
              <w:jc w:val="right"/>
            </w:pPr>
            <w:r>
              <w:t xml:space="preserve">0.7352091</w:t>
            </w:r>
          </w:p>
        </w:tc>
      </w:tr>
      <w:tr>
        <w:tc>
          <w:p>
            <w:pPr>
              <w:pStyle w:val="Compact"/>
              <w:jc w:val="left"/>
            </w:pPr>
            <w:r>
              <w:t xml:space="preserve">raceBi-Racial</w:t>
            </w:r>
          </w:p>
        </w:tc>
        <w:tc>
          <w:p>
            <w:pPr>
              <w:pStyle w:val="Compact"/>
              <w:jc w:val="right"/>
            </w:pPr>
            <w:r>
              <w:t xml:space="preserve">-1.4757450</w:t>
            </w:r>
          </w:p>
        </w:tc>
        <w:tc>
          <w:p>
            <w:pPr>
              <w:pStyle w:val="Compact"/>
              <w:jc w:val="right"/>
            </w:pPr>
            <w:r>
              <w:t xml:space="preserve">1.7665669</w:t>
            </w:r>
          </w:p>
        </w:tc>
        <w:tc>
          <w:p>
            <w:pPr>
              <w:pStyle w:val="Compact"/>
              <w:jc w:val="right"/>
            </w:pPr>
            <w:r>
              <w:t xml:space="preserve">-0.8353746</w:t>
            </w:r>
          </w:p>
        </w:tc>
        <w:tc>
          <w:p>
            <w:pPr>
              <w:pStyle w:val="Compact"/>
              <w:jc w:val="right"/>
            </w:pPr>
            <w:r>
              <w:t xml:space="preserve">0.4037088</w:t>
            </w:r>
          </w:p>
        </w:tc>
      </w:tr>
      <w:tr>
        <w:tc>
          <w:p>
            <w:pPr>
              <w:pStyle w:val="Compact"/>
              <w:jc w:val="left"/>
            </w:pPr>
            <w:r>
              <w:t xml:space="preserve">raceBlack</w:t>
            </w:r>
          </w:p>
        </w:tc>
        <w:tc>
          <w:p>
            <w:pPr>
              <w:pStyle w:val="Compact"/>
              <w:jc w:val="right"/>
            </w:pPr>
            <w:r>
              <w:t xml:space="preserve">-0.5558692</w:t>
            </w:r>
          </w:p>
        </w:tc>
        <w:tc>
          <w:p>
            <w:pPr>
              <w:pStyle w:val="Compact"/>
              <w:jc w:val="right"/>
            </w:pPr>
            <w:r>
              <w:t xml:space="preserve">1.0964314</w:t>
            </w:r>
          </w:p>
        </w:tc>
        <w:tc>
          <w:p>
            <w:pPr>
              <w:pStyle w:val="Compact"/>
              <w:jc w:val="right"/>
            </w:pPr>
            <w:r>
              <w:t xml:space="preserve">-0.5069803</w:t>
            </w:r>
          </w:p>
        </w:tc>
        <w:tc>
          <w:p>
            <w:pPr>
              <w:pStyle w:val="Compact"/>
              <w:jc w:val="right"/>
            </w:pPr>
            <w:r>
              <w:t xml:space="preserve">0.6122818</w:t>
            </w:r>
          </w:p>
        </w:tc>
      </w:tr>
      <w:tr>
        <w:tc>
          <w:p>
            <w:pPr>
              <w:pStyle w:val="Compact"/>
              <w:jc w:val="left"/>
            </w:pPr>
            <w:r>
              <w:t xml:space="preserve">raceHawaiian</w:t>
            </w:r>
          </w:p>
        </w:tc>
        <w:tc>
          <w:p>
            <w:pPr>
              <w:pStyle w:val="Compact"/>
              <w:jc w:val="right"/>
            </w:pPr>
            <w:r>
              <w:t xml:space="preserve">-4.4952022</w:t>
            </w:r>
          </w:p>
        </w:tc>
        <w:tc>
          <w:p>
            <w:pPr>
              <w:pStyle w:val="Compact"/>
              <w:jc w:val="right"/>
            </w:pPr>
            <w:r>
              <w:t xml:space="preserve">6.2716472</w:t>
            </w:r>
          </w:p>
        </w:tc>
        <w:tc>
          <w:p>
            <w:pPr>
              <w:pStyle w:val="Compact"/>
              <w:jc w:val="right"/>
            </w:pPr>
            <w:r>
              <w:t xml:space="preserve">-0.7167498</w:t>
            </w:r>
          </w:p>
        </w:tc>
        <w:tc>
          <w:p>
            <w:pPr>
              <w:pStyle w:val="Compact"/>
              <w:jc w:val="right"/>
            </w:pPr>
            <w:r>
              <w:t xml:space="preserve">0.4736979</w:t>
            </w:r>
          </w:p>
        </w:tc>
      </w:tr>
      <w:tr>
        <w:tc>
          <w:p>
            <w:pPr>
              <w:pStyle w:val="Compact"/>
              <w:jc w:val="left"/>
            </w:pPr>
            <w:r>
              <w:t xml:space="preserve">raceHispanic</w:t>
            </w:r>
          </w:p>
        </w:tc>
        <w:tc>
          <w:p>
            <w:pPr>
              <w:pStyle w:val="Compact"/>
              <w:jc w:val="right"/>
            </w:pPr>
            <w:r>
              <w:t xml:space="preserve">-0.0198448</w:t>
            </w:r>
          </w:p>
        </w:tc>
        <w:tc>
          <w:p>
            <w:pPr>
              <w:pStyle w:val="Compact"/>
              <w:jc w:val="right"/>
            </w:pPr>
            <w:r>
              <w:t xml:space="preserve">1.0322860</w:t>
            </w:r>
          </w:p>
        </w:tc>
        <w:tc>
          <w:p>
            <w:pPr>
              <w:pStyle w:val="Compact"/>
              <w:jc w:val="right"/>
            </w:pPr>
            <w:r>
              <w:t xml:space="preserve">-0.0192242</w:t>
            </w:r>
          </w:p>
        </w:tc>
        <w:tc>
          <w:p>
            <w:pPr>
              <w:pStyle w:val="Compact"/>
              <w:jc w:val="right"/>
            </w:pPr>
            <w:r>
              <w:t xml:space="preserve">0.9846662</w:t>
            </w:r>
          </w:p>
        </w:tc>
      </w:tr>
      <w:tr>
        <w:tc>
          <w:p>
            <w:pPr>
              <w:pStyle w:val="Compact"/>
              <w:jc w:val="left"/>
            </w:pPr>
            <w:r>
              <w:t xml:space="preserve">raceNative</w:t>
            </w:r>
          </w:p>
        </w:tc>
        <w:tc>
          <w:p>
            <w:pPr>
              <w:pStyle w:val="Compact"/>
              <w:jc w:val="right"/>
            </w:pPr>
            <w:r>
              <w:t xml:space="preserve">-1.5378581</w:t>
            </w:r>
          </w:p>
        </w:tc>
        <w:tc>
          <w:p>
            <w:pPr>
              <w:pStyle w:val="Compact"/>
              <w:jc w:val="right"/>
            </w:pPr>
            <w:r>
              <w:t xml:space="preserve">2.7038861</w:t>
            </w:r>
          </w:p>
        </w:tc>
        <w:tc>
          <w:p>
            <w:pPr>
              <w:pStyle w:val="Compact"/>
              <w:jc w:val="right"/>
            </w:pPr>
            <w:r>
              <w:t xml:space="preserve">-0.5687584</w:t>
            </w:r>
          </w:p>
        </w:tc>
        <w:tc>
          <w:p>
            <w:pPr>
              <w:pStyle w:val="Compact"/>
              <w:jc w:val="right"/>
            </w:pPr>
            <w:r>
              <w:t xml:space="preserve">0.5696493</w:t>
            </w:r>
          </w:p>
        </w:tc>
      </w:tr>
      <w:tr>
        <w:tc>
          <w:p>
            <w:pPr>
              <w:pStyle w:val="Compact"/>
              <w:jc w:val="left"/>
            </w:pPr>
            <w:r>
              <w:t xml:space="preserve">raceOther</w:t>
            </w:r>
          </w:p>
        </w:tc>
        <w:tc>
          <w:p>
            <w:pPr>
              <w:pStyle w:val="Compact"/>
              <w:jc w:val="right"/>
            </w:pPr>
            <w:r>
              <w:t xml:space="preserve">1.2371632</w:t>
            </w:r>
          </w:p>
        </w:tc>
        <w:tc>
          <w:p>
            <w:pPr>
              <w:pStyle w:val="Compact"/>
              <w:jc w:val="right"/>
            </w:pPr>
            <w:r>
              <w:t xml:space="preserve">3.7039476</w:t>
            </w:r>
          </w:p>
        </w:tc>
        <w:tc>
          <w:p>
            <w:pPr>
              <w:pStyle w:val="Compact"/>
              <w:jc w:val="right"/>
            </w:pPr>
            <w:r>
              <w:t xml:space="preserve">0.3340121</w:t>
            </w:r>
          </w:p>
        </w:tc>
        <w:tc>
          <w:p>
            <w:pPr>
              <w:pStyle w:val="Compact"/>
              <w:jc w:val="right"/>
            </w:pPr>
            <w:r>
              <w:t xml:space="preserve">0.7384413</w:t>
            </w:r>
          </w:p>
        </w:tc>
      </w:tr>
      <w:tr>
        <w:tc>
          <w:p>
            <w:pPr>
              <w:pStyle w:val="Compact"/>
              <w:jc w:val="left"/>
            </w:pPr>
            <w:r>
              <w:t xml:space="preserve">raceWhite</w:t>
            </w:r>
          </w:p>
        </w:tc>
        <w:tc>
          <w:p>
            <w:pPr>
              <w:pStyle w:val="Compact"/>
              <w:jc w:val="right"/>
            </w:pPr>
            <w:r>
              <w:t xml:space="preserve">-0.6756918</w:t>
            </w:r>
          </w:p>
        </w:tc>
        <w:tc>
          <w:p>
            <w:pPr>
              <w:pStyle w:val="Compact"/>
              <w:jc w:val="right"/>
            </w:pPr>
            <w:r>
              <w:t xml:space="preserve">0.9576327</w:t>
            </w:r>
          </w:p>
        </w:tc>
        <w:tc>
          <w:p>
            <w:pPr>
              <w:pStyle w:val="Compact"/>
              <w:jc w:val="right"/>
            </w:pPr>
            <w:r>
              <w:t xml:space="preserve">-0.7055856</w:t>
            </w:r>
          </w:p>
        </w:tc>
        <w:tc>
          <w:p>
            <w:pPr>
              <w:pStyle w:val="Compact"/>
              <w:jc w:val="right"/>
            </w:pPr>
            <w:r>
              <w:t xml:space="preserve">0.4806122</w:t>
            </w:r>
          </w:p>
        </w:tc>
      </w:tr>
      <w:tr>
        <w:tc>
          <w:p>
            <w:pPr>
              <w:pStyle w:val="Compact"/>
              <w:jc w:val="left"/>
            </w:pPr>
            <w:r>
              <w:t xml:space="preserve">grade_1</w:t>
            </w:r>
          </w:p>
        </w:tc>
        <w:tc>
          <w:p>
            <w:pPr>
              <w:pStyle w:val="Compact"/>
              <w:jc w:val="right"/>
            </w:pPr>
            <w:r>
              <w:t xml:space="preserve">0.0261554</w:t>
            </w:r>
          </w:p>
        </w:tc>
        <w:tc>
          <w:p>
            <w:pPr>
              <w:pStyle w:val="Compact"/>
              <w:jc w:val="right"/>
            </w:pPr>
            <w:r>
              <w:t xml:space="preserve">0.0585188</w:t>
            </w:r>
          </w:p>
        </w:tc>
        <w:tc>
          <w:p>
            <w:pPr>
              <w:pStyle w:val="Compact"/>
              <w:jc w:val="right"/>
            </w:pPr>
            <w:r>
              <w:t xml:space="preserve">0.4469566</w:t>
            </w:r>
          </w:p>
        </w:tc>
        <w:tc>
          <w:p>
            <w:pPr>
              <w:pStyle w:val="Compact"/>
              <w:jc w:val="right"/>
            </w:pPr>
            <w:r>
              <w:t xml:space="preserve">0.6550044</w:t>
            </w:r>
          </w:p>
        </w:tc>
      </w:tr>
      <w:tr>
        <w:tc>
          <w:p>
            <w:pPr>
              <w:pStyle w:val="Compact"/>
              <w:jc w:val="left"/>
            </w:pPr>
            <w:r>
              <w:t xml:space="preserve">grade_2</w:t>
            </w:r>
          </w:p>
        </w:tc>
        <w:tc>
          <w:p>
            <w:pPr>
              <w:pStyle w:val="Compact"/>
              <w:jc w:val="right"/>
            </w:pPr>
            <w:r>
              <w:t xml:space="preserve">-0.0584450</w:t>
            </w:r>
          </w:p>
        </w:tc>
        <w:tc>
          <w:p>
            <w:pPr>
              <w:pStyle w:val="Compact"/>
              <w:jc w:val="right"/>
            </w:pPr>
            <w:r>
              <w:t xml:space="preserve">0.0464271</w:t>
            </w:r>
          </w:p>
        </w:tc>
        <w:tc>
          <w:p>
            <w:pPr>
              <w:pStyle w:val="Compact"/>
              <w:jc w:val="right"/>
            </w:pPr>
            <w:r>
              <w:t xml:space="preserve">-1.2588552</w:t>
            </w:r>
          </w:p>
        </w:tc>
        <w:tc>
          <w:p>
            <w:pPr>
              <w:pStyle w:val="Compact"/>
              <w:jc w:val="right"/>
            </w:pPr>
            <w:r>
              <w:t xml:space="preserve">0.2083800</w:t>
            </w:r>
          </w:p>
        </w:tc>
      </w:tr>
      <w:tr>
        <w:tc>
          <w:p>
            <w:pPr>
              <w:pStyle w:val="Compact"/>
              <w:jc w:val="left"/>
            </w:pPr>
            <w:r>
              <w:t xml:space="preserve">grade_3</w:t>
            </w:r>
          </w:p>
        </w:tc>
        <w:tc>
          <w:p>
            <w:pPr>
              <w:pStyle w:val="Compact"/>
              <w:jc w:val="right"/>
            </w:pPr>
            <w:r>
              <w:t xml:space="preserve">0.0096116</w:t>
            </w:r>
          </w:p>
        </w:tc>
        <w:tc>
          <w:p>
            <w:pPr>
              <w:pStyle w:val="Compact"/>
              <w:jc w:val="right"/>
            </w:pPr>
            <w:r>
              <w:t xml:space="preserve">0.0458279</w:t>
            </w:r>
          </w:p>
        </w:tc>
        <w:tc>
          <w:p>
            <w:pPr>
              <w:pStyle w:val="Compact"/>
              <w:jc w:val="right"/>
            </w:pPr>
            <w:r>
              <w:t xml:space="preserve">0.2097334</w:t>
            </w:r>
          </w:p>
        </w:tc>
        <w:tc>
          <w:p>
            <w:pPr>
              <w:pStyle w:val="Compact"/>
              <w:jc w:val="right"/>
            </w:pPr>
            <w:r>
              <w:t xml:space="preserve">0.8339190</w:t>
            </w:r>
          </w:p>
        </w:tc>
      </w:tr>
      <w:tr>
        <w:tc>
          <w:p>
            <w:pPr>
              <w:pStyle w:val="Compact"/>
              <w:jc w:val="left"/>
            </w:pPr>
            <w:r>
              <w:t xml:space="preserve">grade_4</w:t>
            </w:r>
          </w:p>
        </w:tc>
        <w:tc>
          <w:p>
            <w:pPr>
              <w:pStyle w:val="Compact"/>
              <w:jc w:val="right"/>
            </w:pPr>
            <w:r>
              <w:t xml:space="preserve">1.0188486</w:t>
            </w:r>
          </w:p>
        </w:tc>
        <w:tc>
          <w:p>
            <w:pPr>
              <w:pStyle w:val="Compact"/>
              <w:jc w:val="right"/>
            </w:pPr>
            <w:r>
              <w:t xml:space="preserve">0.0322220</w:t>
            </w:r>
          </w:p>
        </w:tc>
        <w:tc>
          <w:p>
            <w:pPr>
              <w:pStyle w:val="Compact"/>
              <w:jc w:val="right"/>
            </w:pPr>
            <w:r>
              <w:t xml:space="preserve">31.6196389</w:t>
            </w:r>
          </w:p>
        </w:tc>
        <w:tc>
          <w:p>
            <w:pPr>
              <w:pStyle w:val="Compact"/>
              <w:jc w:val="right"/>
            </w:pPr>
            <w:r>
              <w:t xml:space="preserve">0.0000000</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right"/>
            </w:pPr>
            <w:r>
              <w:t xml:space="preserve">Value</w:t>
            </w:r>
          </w:p>
        </w:tc>
      </w:tr>
      <w:tr>
        <w:tc>
          <w:p>
            <w:pPr>
              <w:pStyle w:val="Compact"/>
              <w:jc w:val="left"/>
            </w:pPr>
            <w:r>
              <w:t xml:space="preserve">r.squared</w:t>
            </w:r>
          </w:p>
        </w:tc>
        <w:tc>
          <w:p>
            <w:pPr>
              <w:pStyle w:val="Compact"/>
              <w:jc w:val="right"/>
            </w:pPr>
            <w:r>
              <w:t xml:space="preserve">0.7726950</w:t>
            </w:r>
          </w:p>
        </w:tc>
      </w:tr>
      <w:tr>
        <w:tc>
          <w:p>
            <w:pPr>
              <w:pStyle w:val="Compact"/>
              <w:jc w:val="left"/>
            </w:pPr>
            <w:r>
              <w:t xml:space="preserve">adj.r.squared</w:t>
            </w:r>
          </w:p>
        </w:tc>
        <w:tc>
          <w:p>
            <w:pPr>
              <w:pStyle w:val="Compact"/>
              <w:jc w:val="right"/>
            </w:pPr>
            <w:r>
              <w:t xml:space="preserve">0.7701643</w:t>
            </w:r>
          </w:p>
        </w:tc>
      </w:tr>
      <w:tr>
        <w:tc>
          <w:p>
            <w:pPr>
              <w:pStyle w:val="Compact"/>
              <w:jc w:val="left"/>
            </w:pPr>
            <w:r>
              <w:t xml:space="preserve">sigma</w:t>
            </w:r>
          </w:p>
        </w:tc>
        <w:tc>
          <w:p>
            <w:pPr>
              <w:pStyle w:val="Compact"/>
              <w:jc w:val="right"/>
            </w:pPr>
            <w:r>
              <w:t xml:space="preserve">6.2009880</w:t>
            </w:r>
          </w:p>
        </w:tc>
      </w:tr>
      <w:tr>
        <w:tc>
          <w:p>
            <w:pPr>
              <w:pStyle w:val="Compact"/>
              <w:jc w:val="left"/>
            </w:pPr>
            <w:r>
              <w:t xml:space="preserve">statistic</w:t>
            </w:r>
          </w:p>
        </w:tc>
        <w:tc>
          <w:p>
            <w:pPr>
              <w:pStyle w:val="Compact"/>
              <w:jc w:val="right"/>
            </w:pPr>
            <w:r>
              <w:t xml:space="preserve">305.3257006</w:t>
            </w:r>
          </w:p>
        </w:tc>
      </w:tr>
      <w:tr>
        <w:tc>
          <w:p>
            <w:pPr>
              <w:pStyle w:val="Compact"/>
              <w:jc w:val="left"/>
            </w:pPr>
            <w:r>
              <w:t xml:space="preserve">p.value</w:t>
            </w:r>
          </w:p>
        </w:tc>
        <w:tc>
          <w:p>
            <w:pPr>
              <w:pStyle w:val="Compact"/>
              <w:jc w:val="right"/>
            </w:pPr>
            <w:r>
              <w:t xml:space="preserve">0.0000000</w:t>
            </w:r>
          </w:p>
        </w:tc>
      </w:tr>
      <w:tr>
        <w:tc>
          <w:p>
            <w:pPr>
              <w:pStyle w:val="Compact"/>
              <w:jc w:val="left"/>
            </w:pPr>
            <w:r>
              <w:t xml:space="preserve">df</w:t>
            </w:r>
          </w:p>
        </w:tc>
        <w:tc>
          <w:p>
            <w:pPr>
              <w:pStyle w:val="Compact"/>
              <w:jc w:val="right"/>
            </w:pPr>
            <w:r>
              <w:t xml:space="preserve">12.0000000</w:t>
            </w:r>
          </w:p>
        </w:tc>
      </w:tr>
      <w:tr>
        <w:tc>
          <w:p>
            <w:pPr>
              <w:pStyle w:val="Compact"/>
              <w:jc w:val="left"/>
            </w:pPr>
            <w:r>
              <w:t xml:space="preserve">logLik</w:t>
            </w:r>
          </w:p>
        </w:tc>
        <w:tc>
          <w:p>
            <w:pPr>
              <w:pStyle w:val="Compact"/>
              <w:jc w:val="right"/>
            </w:pPr>
            <w:r>
              <w:t xml:space="preserve">-3237.6108818</w:t>
            </w:r>
          </w:p>
        </w:tc>
      </w:tr>
      <w:tr>
        <w:tc>
          <w:p>
            <w:pPr>
              <w:pStyle w:val="Compact"/>
              <w:jc w:val="left"/>
            </w:pPr>
            <w:r>
              <w:t xml:space="preserve">AIC</w:t>
            </w:r>
          </w:p>
        </w:tc>
        <w:tc>
          <w:p>
            <w:pPr>
              <w:pStyle w:val="Compact"/>
              <w:jc w:val="right"/>
            </w:pPr>
            <w:r>
              <w:t xml:space="preserve">6501.2217636</w:t>
            </w:r>
          </w:p>
        </w:tc>
      </w:tr>
      <w:tr>
        <w:tc>
          <w:p>
            <w:pPr>
              <w:pStyle w:val="Compact"/>
              <w:jc w:val="left"/>
            </w:pPr>
            <w:r>
              <w:t xml:space="preserve">BIC</w:t>
            </w:r>
          </w:p>
        </w:tc>
        <w:tc>
          <w:p>
            <w:pPr>
              <w:pStyle w:val="Compact"/>
              <w:jc w:val="right"/>
            </w:pPr>
            <w:r>
              <w:t xml:space="preserve">6565.0225822</w:t>
            </w:r>
          </w:p>
        </w:tc>
      </w:tr>
      <w:tr>
        <w:tc>
          <w:p>
            <w:pPr>
              <w:pStyle w:val="Compact"/>
              <w:jc w:val="left"/>
            </w:pPr>
            <w:r>
              <w:t xml:space="preserve">deviance</w:t>
            </w:r>
          </w:p>
        </w:tc>
        <w:tc>
          <w:p>
            <w:pPr>
              <w:pStyle w:val="Compact"/>
              <w:jc w:val="right"/>
            </w:pPr>
            <w:r>
              <w:t xml:space="preserve">37990.8255303</w:t>
            </w:r>
          </w:p>
        </w:tc>
      </w:tr>
      <w:tr>
        <w:tc>
          <w:p>
            <w:pPr>
              <w:pStyle w:val="Compact"/>
              <w:jc w:val="left"/>
            </w:pPr>
            <w:r>
              <w:t xml:space="preserve">df.residual</w:t>
            </w:r>
          </w:p>
        </w:tc>
        <w:tc>
          <w:p>
            <w:pPr>
              <w:pStyle w:val="Compact"/>
              <w:jc w:val="right"/>
            </w:pPr>
            <w:r>
              <w:t xml:space="preserve">988.0000000</w:t>
            </w:r>
          </w:p>
        </w:tc>
      </w:tr>
    </w:tbl>
    <w:p>
      <w:pPr>
        <w:pStyle w:val="BodyText"/>
      </w:pPr>
      <w:r>
        <w:drawing>
          <wp:inline>
            <wp:extent cx="5334000" cy="4267200"/>
            <wp:effectExtent b="0" l="0" r="0" t="0"/>
            <wp:docPr descr="" id="1" name="Picture"/>
            <a:graphic>
              <a:graphicData uri="http://schemas.openxmlformats.org/drawingml/2006/picture">
                <pic:pic>
                  <pic:nvPicPr>
                    <pic:cNvPr descr="reproducible-burgr_files/figure-docx/result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w:t>
      </w:r>
      <w:r>
        <w:t xml:space="preserve"> </w:t>
      </w:r>
      <m:oMath>
        <m:sSup>
          <m:e>
            <m:r>
              <m:t>R</m:t>
            </m:r>
          </m:e>
          <m:sup>
            <m:r>
              <m:t>2</m:t>
            </m:r>
          </m:sup>
        </m:sSup>
      </m:oMath>
      <w:r>
        <w:t xml:space="preserve"> </w:t>
      </w:r>
      <w:r>
        <w:t xml:space="preserve">value of the linear model was 0.77 (p</w:t>
      </w:r>
      <w:r>
        <w:t xml:space="preserve"> </w:t>
      </w:r>
      <m:oMath>
        <m:r>
          <m:t>≤</m:t>
        </m:r>
      </m:oMath>
      <w:r>
        <w:t xml:space="preserve"> </w:t>
      </w:r>
      <w:r>
        <w:t xml:space="preserve">0).</w:t>
      </w:r>
    </w:p>
    <w:p>
      <w:pPr>
        <w:pStyle w:val="BodyText"/>
      </w:pPr>
      <w:r>
        <w:t xml:space="preserve">Etiam nec justo augue. Mauris porta, nulla quis cursus ultricies, justo nibh vestibulum lectus, quis vestibulum lacus erat et tellus. Morbi id enim id libero porttitor gravida in non lacus. Cras consequat tortor nec luctus egestas. Cras ac risus et ante imperdiet ultrices ac eu arcu. Vivamus sed maximus augue. Sed sed dictum massa.</w:t>
      </w:r>
    </w:p>
    <w:p>
      <w:pPr>
        <w:pStyle w:val="BodyText"/>
      </w:pPr>
      <m:oMathPara>
        <m:oMathParaPr>
          <m:jc m:val="center"/>
        </m:oMathParaPr>
        <m:oMath>
          <m:f>
            <m:fPr>
              <m:type m:val="bar"/>
            </m:fPr>
            <m:num>
              <m:r>
                <m:t>1</m:t>
              </m:r>
            </m:num>
            <m:den>
              <m:sSup>
                <m:e>
                  <m:r>
                    <m:t>π</m:t>
                  </m:r>
                </m:e>
                <m:sup>
                  <m:r>
                    <m:t>2</m:t>
                  </m:r>
                </m:sup>
              </m:sSup>
            </m:den>
          </m:f>
          <m:r>
            <m:t>+</m:t>
          </m:r>
          <m:nary>
            <m:naryPr>
              <m:chr m:val="∑"/>
              <m:limLoc m:val="undOvr"/>
              <m:subHide m:val="0"/>
              <m:supHide m:val="0"/>
            </m:naryPr>
            <m:sub>
              <m:r>
                <m:t>1</m:t>
              </m:r>
            </m:sub>
            <m:sup>
              <m:r>
                <m:t>N</m:t>
              </m:r>
            </m:sup>
            <m:e>
              <m:sSub>
                <m:e>
                  <m:r>
                    <m:t>x</m:t>
                  </m:r>
                </m:e>
                <m:sub>
                  <m:r>
                    <m:t>n</m:t>
                  </m:r>
                </m:sub>
              </m:sSub>
            </m:e>
          </m:nary>
        </m:oMath>
      </m:oMathPara>
    </w:p>
    <w:p>
      <w:pPr>
        <w:pStyle w:val="Heading1"/>
      </w:pPr>
      <w:bookmarkStart w:id="25" w:name="conclusion"/>
      <w:bookmarkEnd w:id="25"/>
      <w:r>
        <w:t xml:space="preserve">Conclusion</w:t>
      </w:r>
    </w:p>
    <w:p>
      <w:pPr>
        <w:pStyle w:val="FirstParagraph"/>
      </w:pPr>
      <w:r>
        <w:t xml:space="preserve">Etiam facilisis finibus justo in laoreet. Nulla feugiat libero in nibh euismod, fringilla molestie neque dapibus. Aliquam non felis eu risus dignissim maximus quis non arcu. Aenean porttitor euismod est et posuere. Aenean placerat neque at ante commodo, at gravida augue lacinia. Aliquam quis dictum nunc. Praesent semper faucibus dignissim. In arcu ligula, consequat sed felis lobortis, mattis pharetra metus. Aliquam et leo at eros auctor ornare. Nullam odio diam, viverra sed vehicula vel, posuere a nulla. Sed ac felis eros.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7925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between school grade and test scores</dc:title>
  <dc:creator>Nicholas Tierney</dc:creator>
  <dcterms:created xsi:type="dcterms:W3CDTF">2016-10-25T05:20:52Z</dcterms:created>
  <dcterms:modified xsi:type="dcterms:W3CDTF">2016-10-25T05:20:52Z</dcterms:modified>
</cp:coreProperties>
</file>