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从零读懂量化选股项目</w:t>
      </w:r>
    </w:p>
    <w:p>
      <w:pPr>
        <w:pStyle w:val="Subtitle"/>
      </w:pPr>
      <w:r>
        <w:t>给软件工程学生的金融入门讲义｜2026-10-09（资料截至10月8日）</w:t>
      </w:r>
    </w:p>
    <w:p>
      <w:bookmarkStart w:id="1" w:name="lesson_1"/>
      <w:pPr>
        <w:pStyle w:val="Heading1"/>
        <w:pageBreakBefore w:val="0"/>
      </w:pPr>
      <w:r>
        <w:t>01  先把整个项目说成一句人话</w:t>
      </w:r>
      <w:bookmarkEnd w:id="1"/>
    </w:p>
    <w:p>
      <w:r>
        <w:t>我们在做一个选股助手：让程序读股票过去的记录，每天给一批股票排个名，挑出几只，再检查“如果当时照着买卖，钱会怎样变化”。你现在需要理解的是这条做事链条，不是先背一堆金融缩写。</w:t>
      </w:r>
    </w:p>
    <w:p>
      <w:r>
        <w:t>程序已经能做历史练习，也发现了一些有用线索；但纸面上的买卖还没有完整还原真实交易。因此，“程序跑通”“历史成绩较好”“以后真的能赚钱”是三个需要分别证明的结论。</w:t>
      </w:r>
    </w:p>
    <w:p>
      <w:r>
        <w:t>先认清地点：北交所是北京证券交易所；沪深指上海和深圳的股票市场。它们像不同的交易场地，股票范围与部分规则不同，不能在一个场地考得好，就宣布其他场地也有效。</w:t>
      </w:r>
    </w:p>
    <w:p>
      <w:pPr>
        <w:pStyle w:val="Heading2"/>
      </w:pPr>
      <w:r>
        <w:t>这本讲义怎样读</w:t>
      </w:r>
    </w:p>
    <w:tbl>
      <w:tblPr>
        <w:tblStyle w:val="TableGrid"/>
        <w:tblW w:type="dxa" w:w="9360"/>
        <w:jc w:val="left"/>
        <w:tblLayout w:type="fixed"/>
        <w:tblLook w:firstColumn="1" w:firstRow="1" w:lastColumn="0" w:lastRow="0" w:noHBand="0" w:noVBand="1" w:val="04A0"/>
        <w:tblInd w:type="dxa" w:w="120"/>
      </w:tblPr>
      <w:tblGrid>
        <w:gridCol w:w="3456"/>
        <w:gridCol w:w="5904"/>
      </w:tblGrid>
      <w:tr>
        <w:trPr>
          <w:cantSplit/>
          <w:tblHeader/>
        </w:trPr>
        <w:tc>
          <w:tcPr>
            <w:tcW w:type="dxa" w:w="3456"/>
            <w:vAlign w:val="center"/>
            <w:shd w:fill="F1F5F7"/>
            <w:tcMar>
              <w:top w:w="60" w:type="dxa"/>
              <w:bottom w:w="60" w:type="dxa"/>
              <w:start w:w="120" w:type="dxa"/>
              <w:end w:w="120" w:type="dxa"/>
            </w:tcMar>
          </w:tcPr>
          <w:p>
            <w:pPr>
              <w:keepNext/>
              <w:spacing w:before="0" w:after="20" w:line="240" w:lineRule="auto"/>
            </w:pPr>
            <w:r>
              <w:rPr>
                <w:b/>
                <w:sz w:val="22"/>
              </w:rPr>
              <w:t>阅读顺序</w:t>
            </w:r>
          </w:p>
        </w:tc>
        <w:tc>
          <w:tcPr>
            <w:tcW w:type="dxa" w:w="5904"/>
            <w:vAlign w:val="center"/>
            <w:shd w:fill="F1F5F7"/>
            <w:tcMar>
              <w:top w:w="60" w:type="dxa"/>
              <w:bottom w:w="60" w:type="dxa"/>
              <w:start w:w="120" w:type="dxa"/>
              <w:end w:w="120" w:type="dxa"/>
            </w:tcMar>
          </w:tcPr>
          <w:p>
            <w:pPr>
              <w:keepNext/>
              <w:spacing w:before="0" w:after="20" w:line="240" w:lineRule="auto"/>
            </w:pPr>
            <w:r>
              <w:rPr>
                <w:b/>
                <w:sz w:val="22"/>
              </w:rPr>
              <w:t>你要能回答的问题</w:t>
            </w:r>
          </w:p>
        </w:tc>
      </w:tr>
      <w:tr>
        <w:trPr>
          <w:cantSplit/>
        </w:trPr>
        <w:tc>
          <w:tcPr>
            <w:tcW w:type="dxa" w:w="3456"/>
            <w:vAlign w:val="center"/>
            <w:tcMar>
              <w:top w:w="60" w:type="dxa"/>
              <w:bottom w:w="60" w:type="dxa"/>
              <w:start w:w="120" w:type="dxa"/>
              <w:end w:w="120" w:type="dxa"/>
            </w:tcMar>
          </w:tcPr>
          <w:p>
            <w:pPr>
              <w:spacing w:before="0" w:after="20" w:line="240" w:lineRule="auto"/>
            </w:pPr>
            <w:r>
              <w:rPr>
                <w:b w:val="0"/>
                <w:sz w:val="22"/>
              </w:rPr>
              <w:t>1—8 节｜先学基础</w:t>
            </w:r>
          </w:p>
        </w:tc>
        <w:tc>
          <w:tcPr>
            <w:tcW w:type="dxa" w:w="5904"/>
            <w:vAlign w:val="center"/>
            <w:tcMar>
              <w:top w:w="60" w:type="dxa"/>
              <w:bottom w:w="60" w:type="dxa"/>
              <w:start w:w="120" w:type="dxa"/>
              <w:end w:w="120" w:type="dxa"/>
            </w:tcMar>
          </w:tcPr>
          <w:p>
            <w:pPr>
              <w:spacing w:before="0" w:after="20" w:line="240" w:lineRule="auto"/>
            </w:pPr>
            <w:r>
              <w:rPr>
                <w:b w:val="0"/>
                <w:sz w:val="22"/>
              </w:rPr>
              <w:t>怎样买卖、记账、学习？现在做到哪一步？</w:t>
            </w:r>
          </w:p>
        </w:tc>
      </w:tr>
      <w:tr>
        <w:trPr>
          <w:cantSplit/>
        </w:trPr>
        <w:tc>
          <w:tcPr>
            <w:tcW w:type="dxa" w:w="3456"/>
            <w:vAlign w:val="center"/>
            <w:tcMar>
              <w:top w:w="60" w:type="dxa"/>
              <w:bottom w:w="60" w:type="dxa"/>
              <w:start w:w="120" w:type="dxa"/>
              <w:end w:w="120" w:type="dxa"/>
            </w:tcMar>
          </w:tcPr>
          <w:p>
            <w:pPr>
              <w:spacing w:before="0" w:after="20" w:line="240" w:lineRule="auto"/>
            </w:pPr>
            <w:r>
              <w:rPr>
                <w:b w:val="0"/>
                <w:sz w:val="22"/>
              </w:rPr>
              <w:t>9—17 节｜九项建议</w:t>
            </w:r>
          </w:p>
        </w:tc>
        <w:tc>
          <w:tcPr>
            <w:tcW w:type="dxa" w:w="5904"/>
            <w:vAlign w:val="center"/>
            <w:tcMar>
              <w:top w:w="60" w:type="dxa"/>
              <w:bottom w:w="60" w:type="dxa"/>
              <w:start w:w="120" w:type="dxa"/>
              <w:end w:w="120" w:type="dxa"/>
            </w:tcMar>
          </w:tcPr>
          <w:p>
            <w:pPr>
              <w:spacing w:before="0" w:after="20" w:line="240" w:lineRule="auto"/>
            </w:pPr>
            <w:r>
              <w:rPr>
                <w:b w:val="0"/>
                <w:sz w:val="22"/>
              </w:rPr>
              <w:t>为什么改？怎样改？效果和未完成部分是什么？</w:t>
            </w:r>
          </w:p>
        </w:tc>
      </w:tr>
      <w:tr>
        <w:trPr>
          <w:cantSplit/>
        </w:trPr>
        <w:tc>
          <w:tcPr>
            <w:tcW w:type="dxa" w:w="3456"/>
            <w:vAlign w:val="center"/>
            <w:tcMar>
              <w:top w:w="60" w:type="dxa"/>
              <w:bottom w:w="60" w:type="dxa"/>
              <w:start w:w="120" w:type="dxa"/>
              <w:end w:w="120" w:type="dxa"/>
            </w:tcMar>
          </w:tcPr>
          <w:p>
            <w:pPr>
              <w:spacing w:before="0" w:after="20" w:line="240" w:lineRule="auto"/>
            </w:pPr>
            <w:r>
              <w:rPr>
                <w:b w:val="0"/>
                <w:sz w:val="22"/>
              </w:rPr>
              <w:t>18—25 节｜结果与资料</w:t>
            </w:r>
          </w:p>
        </w:tc>
        <w:tc>
          <w:tcPr>
            <w:tcW w:type="dxa" w:w="5904"/>
            <w:vAlign w:val="center"/>
            <w:tcMar>
              <w:top w:w="60" w:type="dxa"/>
              <w:bottom w:w="60" w:type="dxa"/>
              <w:start w:w="120" w:type="dxa"/>
              <w:end w:w="120" w:type="dxa"/>
            </w:tcMar>
          </w:tcPr>
          <w:p>
            <w:pPr>
              <w:spacing w:before="0" w:after="20" w:line="240" w:lineRule="auto"/>
            </w:pPr>
            <w:r>
              <w:rPr>
                <w:b w:val="0"/>
                <w:sz w:val="22"/>
              </w:rPr>
              <w:t>怎样看图？服务器更新了什么？确实缺什么？</w:t>
            </w:r>
          </w:p>
        </w:tc>
      </w:tr>
      <w:tr>
        <w:trPr>
          <w:cantSplit/>
        </w:trPr>
        <w:tc>
          <w:tcPr>
            <w:tcW w:type="dxa" w:w="3456"/>
            <w:vAlign w:val="center"/>
            <w:tcMar>
              <w:top w:w="60" w:type="dxa"/>
              <w:bottom w:w="60" w:type="dxa"/>
              <w:start w:w="120" w:type="dxa"/>
              <w:end w:w="120" w:type="dxa"/>
            </w:tcMar>
          </w:tcPr>
          <w:p>
            <w:pPr>
              <w:spacing w:before="0" w:after="20" w:line="240" w:lineRule="auto"/>
            </w:pPr>
            <w:r>
              <w:rPr>
                <w:b w:val="0"/>
                <w:sz w:val="22"/>
              </w:rPr>
              <w:t>26—41节｜汇报、复习与扩展</w:t>
            </w:r>
          </w:p>
        </w:tc>
        <w:tc>
          <w:tcPr>
            <w:tcW w:type="dxa" w:w="5904"/>
            <w:vAlign w:val="center"/>
            <w:tcMar>
              <w:top w:w="60" w:type="dxa"/>
              <w:bottom w:w="60" w:type="dxa"/>
              <w:start w:w="120" w:type="dxa"/>
              <w:end w:w="120" w:type="dxa"/>
            </w:tcMar>
          </w:tcPr>
          <w:p>
            <w:pPr>
              <w:spacing w:before="0" w:after="20" w:line="240" w:lineRule="auto"/>
            </w:pPr>
            <w:r>
              <w:rPr>
                <w:b w:val="0"/>
                <w:sz w:val="22"/>
              </w:rPr>
              <w:t>怎样讲？怎样回答追问？怎样掌握术语？</w:t>
            </w:r>
          </w:p>
        </w:tc>
      </w:tr>
    </w:tbl>
    <w:p>
      <w:pPr>
        <w:pStyle w:val="Heading2"/>
      </w:pPr>
      <w:r>
        <w:t>先分清三个时间</w:t>
      </w:r>
    </w:p>
    <w:p>
      <w:r>
        <w:t>本书于10月9日整理，资料截至10月8日晚间终检。因子数量的公平比较固定在北交所 2024-10-08 至 2026-09-29；新增日线另把账户延长到 10 月 8 日；沪深新样本到 8 月 21 日。服务器主清单核查为 10 月 8 日 17:40—17:42，健康接口于17:54和23:59复查，晚间因子更新已完成。你的汇报是 10 月 9 日晚上。不同日期的成绩不能混成一张排行榜。</w:t>
      </w:r>
    </w:p>
    <w:p>
      <w:r>
        <w:t>这里的“九项建议”，指老师关于选股范围、资金记账、因子、滚动训练等九个问题；不是工作区里“任务1—任务9”全部团队课题。此次也没有完成所有团队研究方向。</w:t>
      </w:r>
    </w:p>
    <w:p>
      <w:r>
        <w:rPr>
          <w:b/>
        </w:rPr>
        <w:t>停一下，试着解释：</w:t>
      </w:r>
      <w:r>
        <w:t>今天先做到：不用任何英文缩写，说出我们在做什么，以及为什么目前不能直接宣布能实盘赚钱。</w:t>
      </w:r>
    </w:p>
    <w:p>
      <w:bookmarkStart w:id="2" w:name="lesson_2"/>
      <w:pPr>
        <w:pStyle w:val="Heading1"/>
        <w:pageBreakBefore/>
      </w:pPr>
      <w:r>
        <w:t>02  先学会记一笔买卖：钱没有凭空消失</w:t>
      </w:r>
      <w:bookmarkEnd w:id="2"/>
    </w:p>
    <w:p>
      <w:r>
        <w:t>股票可以先理解为公司的一小份所有权。一“股”是计数单位。股票交易时，你用现金向卖方买股票；以后可能以更高或更低的价格卖出。价格由买卖双方交易形成，不是程序自己规定的。以下全是教学假设。</w:t>
      </w:r>
    </w:p>
    <w:tbl>
      <w:tblPr>
        <w:tblStyle w:val="TableGrid"/>
        <w:tblW w:type="dxa" w:w="9360"/>
        <w:jc w:val="left"/>
        <w:tblLayout w:type="fixed"/>
        <w:tblLook w:firstColumn="1" w:firstRow="1" w:lastColumn="0" w:lastRow="0" w:noHBand="0" w:noVBand="1" w:val="04A0"/>
        <w:tblInd w:type="dxa" w:w="120"/>
      </w:tblPr>
      <w:tblGrid>
        <w:gridCol w:w="4680"/>
        <w:gridCol w:w="1440"/>
        <w:gridCol w:w="1800"/>
        <w:gridCol w:w="1440"/>
      </w:tblGrid>
      <w:tr>
        <w:trPr>
          <w:cantSplit/>
          <w:tblHeader/>
        </w:trPr>
        <w:tc>
          <w:tcPr>
            <w:tcW w:type="dxa" w:w="4680"/>
            <w:vAlign w:val="center"/>
            <w:shd w:fill="F1F5F7"/>
            <w:tcMar>
              <w:top w:w="60" w:type="dxa"/>
              <w:bottom w:w="60" w:type="dxa"/>
              <w:start w:w="120" w:type="dxa"/>
              <w:end w:w="120" w:type="dxa"/>
            </w:tcMar>
          </w:tcPr>
          <w:p>
            <w:pPr>
              <w:keepNext/>
              <w:spacing w:before="0" w:after="20" w:line="240" w:lineRule="auto"/>
            </w:pPr>
            <w:r>
              <w:rPr>
                <w:b/>
                <w:sz w:val="22"/>
              </w:rPr>
              <w:t>发生什么</w:t>
            </w:r>
          </w:p>
        </w:tc>
        <w:tc>
          <w:tcPr>
            <w:tcW w:type="dxa" w:w="1440"/>
            <w:vAlign w:val="center"/>
            <w:shd w:fill="F1F5F7"/>
            <w:tcMar>
              <w:top w:w="60" w:type="dxa"/>
              <w:bottom w:w="60" w:type="dxa"/>
              <w:start w:w="120" w:type="dxa"/>
              <w:end w:w="120" w:type="dxa"/>
            </w:tcMar>
          </w:tcPr>
          <w:p>
            <w:pPr>
              <w:keepNext/>
              <w:spacing w:before="0" w:after="20" w:line="240" w:lineRule="auto"/>
            </w:pPr>
            <w:r>
              <w:rPr>
                <w:b/>
                <w:sz w:val="22"/>
              </w:rPr>
              <w:t>现金</w:t>
            </w:r>
          </w:p>
        </w:tc>
        <w:tc>
          <w:tcPr>
            <w:tcW w:type="dxa" w:w="1800"/>
            <w:vAlign w:val="center"/>
            <w:shd w:fill="F1F5F7"/>
            <w:tcMar>
              <w:top w:w="60" w:type="dxa"/>
              <w:bottom w:w="60" w:type="dxa"/>
              <w:start w:w="120" w:type="dxa"/>
              <w:end w:w="120" w:type="dxa"/>
            </w:tcMar>
          </w:tcPr>
          <w:p>
            <w:pPr>
              <w:keepNext/>
              <w:spacing w:before="0" w:after="20" w:line="240" w:lineRule="auto"/>
            </w:pPr>
            <w:r>
              <w:rPr>
                <w:b/>
                <w:sz w:val="22"/>
              </w:rPr>
              <w:t>股票按当前价格值多少</w:t>
            </w:r>
          </w:p>
        </w:tc>
        <w:tc>
          <w:tcPr>
            <w:tcW w:type="dxa" w:w="1440"/>
            <w:vAlign w:val="center"/>
            <w:shd w:fill="F1F5F7"/>
            <w:tcMar>
              <w:top w:w="60" w:type="dxa"/>
              <w:bottom w:w="60" w:type="dxa"/>
              <w:start w:w="120" w:type="dxa"/>
              <w:end w:w="120" w:type="dxa"/>
            </w:tcMar>
          </w:tcPr>
          <w:p>
            <w:pPr>
              <w:keepNext/>
              <w:spacing w:before="0" w:after="20" w:line="240" w:lineRule="auto"/>
            </w:pPr>
            <w:r>
              <w:rPr>
                <w:b/>
                <w:sz w:val="22"/>
              </w:rPr>
              <w:t>合起来</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开始有 10000 元</w:t>
            </w:r>
          </w:p>
        </w:tc>
        <w:tc>
          <w:tcPr>
            <w:tcW w:type="dxa" w:w="1440"/>
            <w:vAlign w:val="center"/>
            <w:tcMar>
              <w:top w:w="60" w:type="dxa"/>
              <w:bottom w:w="60" w:type="dxa"/>
              <w:start w:w="120" w:type="dxa"/>
              <w:end w:w="120" w:type="dxa"/>
            </w:tcMar>
          </w:tcPr>
          <w:p>
            <w:pPr>
              <w:spacing w:before="0" w:after="20" w:line="240" w:lineRule="auto"/>
            </w:pPr>
            <w:r>
              <w:rPr>
                <w:b w:val="0"/>
                <w:sz w:val="22"/>
              </w:rPr>
              <w:t>10000</w:t>
            </w:r>
          </w:p>
        </w:tc>
        <w:tc>
          <w:tcPr>
            <w:tcW w:type="dxa" w:w="1800"/>
            <w:vAlign w:val="center"/>
            <w:tcMar>
              <w:top w:w="60" w:type="dxa"/>
              <w:bottom w:w="60" w:type="dxa"/>
              <w:start w:w="120" w:type="dxa"/>
              <w:end w:w="120" w:type="dxa"/>
            </w:tcMar>
          </w:tcPr>
          <w:p>
            <w:pPr>
              <w:spacing w:before="0" w:after="20" w:line="240" w:lineRule="auto"/>
            </w:pPr>
            <w:r>
              <w:rPr>
                <w:b w:val="0"/>
                <w:sz w:val="22"/>
              </w:rPr>
              <w:t>0</w:t>
            </w:r>
          </w:p>
        </w:tc>
        <w:tc>
          <w:tcPr>
            <w:tcW w:type="dxa" w:w="1440"/>
            <w:vAlign w:val="center"/>
            <w:tcMar>
              <w:top w:w="60" w:type="dxa"/>
              <w:bottom w:w="60" w:type="dxa"/>
              <w:start w:w="120" w:type="dxa"/>
              <w:end w:w="120" w:type="dxa"/>
            </w:tcMar>
          </w:tcPr>
          <w:p>
            <w:pPr>
              <w:spacing w:before="0" w:after="20" w:line="240" w:lineRule="auto"/>
            </w:pPr>
            <w:r>
              <w:rPr>
                <w:b w:val="0"/>
                <w:sz w:val="22"/>
              </w:rPr>
              <w:t>10000</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10 元一股，买 100 股，先不算费用</w:t>
            </w:r>
          </w:p>
        </w:tc>
        <w:tc>
          <w:tcPr>
            <w:tcW w:type="dxa" w:w="1440"/>
            <w:vAlign w:val="center"/>
            <w:tcMar>
              <w:top w:w="60" w:type="dxa"/>
              <w:bottom w:w="60" w:type="dxa"/>
              <w:start w:w="120" w:type="dxa"/>
              <w:end w:w="120" w:type="dxa"/>
            </w:tcMar>
          </w:tcPr>
          <w:p>
            <w:pPr>
              <w:spacing w:before="0" w:after="20" w:line="240" w:lineRule="auto"/>
            </w:pPr>
            <w:r>
              <w:rPr>
                <w:b w:val="0"/>
                <w:sz w:val="22"/>
              </w:rPr>
              <w:t>9000</w:t>
            </w:r>
          </w:p>
        </w:tc>
        <w:tc>
          <w:tcPr>
            <w:tcW w:type="dxa" w:w="1800"/>
            <w:vAlign w:val="center"/>
            <w:tcMar>
              <w:top w:w="60" w:type="dxa"/>
              <w:bottom w:w="60" w:type="dxa"/>
              <w:start w:w="120" w:type="dxa"/>
              <w:end w:w="120" w:type="dxa"/>
            </w:tcMar>
          </w:tcPr>
          <w:p>
            <w:pPr>
              <w:spacing w:before="0" w:after="20" w:line="240" w:lineRule="auto"/>
            </w:pPr>
            <w:r>
              <w:rPr>
                <w:b w:val="0"/>
                <w:sz w:val="22"/>
              </w:rPr>
              <w:t>1000</w:t>
            </w:r>
          </w:p>
        </w:tc>
        <w:tc>
          <w:tcPr>
            <w:tcW w:type="dxa" w:w="1440"/>
            <w:vAlign w:val="center"/>
            <w:tcMar>
              <w:top w:w="60" w:type="dxa"/>
              <w:bottom w:w="60" w:type="dxa"/>
              <w:start w:w="120" w:type="dxa"/>
              <w:end w:w="120" w:type="dxa"/>
            </w:tcMar>
          </w:tcPr>
          <w:p>
            <w:pPr>
              <w:spacing w:before="0" w:after="20" w:line="240" w:lineRule="auto"/>
            </w:pPr>
            <w:r>
              <w:rPr>
                <w:b w:val="0"/>
                <w:sz w:val="22"/>
              </w:rPr>
              <w:t>10000</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价格涨到 11 元，还没卖</w:t>
            </w:r>
          </w:p>
        </w:tc>
        <w:tc>
          <w:tcPr>
            <w:tcW w:type="dxa" w:w="1440"/>
            <w:vAlign w:val="center"/>
            <w:tcMar>
              <w:top w:w="60" w:type="dxa"/>
              <w:bottom w:w="60" w:type="dxa"/>
              <w:start w:w="120" w:type="dxa"/>
              <w:end w:w="120" w:type="dxa"/>
            </w:tcMar>
          </w:tcPr>
          <w:p>
            <w:pPr>
              <w:spacing w:before="0" w:after="20" w:line="240" w:lineRule="auto"/>
            </w:pPr>
            <w:r>
              <w:rPr>
                <w:b w:val="0"/>
                <w:sz w:val="22"/>
              </w:rPr>
              <w:t>9000</w:t>
            </w:r>
          </w:p>
        </w:tc>
        <w:tc>
          <w:tcPr>
            <w:tcW w:type="dxa" w:w="1800"/>
            <w:vAlign w:val="center"/>
            <w:tcMar>
              <w:top w:w="60" w:type="dxa"/>
              <w:bottom w:w="60" w:type="dxa"/>
              <w:start w:w="120" w:type="dxa"/>
              <w:end w:w="120" w:type="dxa"/>
            </w:tcMar>
          </w:tcPr>
          <w:p>
            <w:pPr>
              <w:spacing w:before="0" w:after="20" w:line="240" w:lineRule="auto"/>
            </w:pPr>
            <w:r>
              <w:rPr>
                <w:b w:val="0"/>
                <w:sz w:val="22"/>
              </w:rPr>
              <w:t>1100</w:t>
            </w:r>
          </w:p>
        </w:tc>
        <w:tc>
          <w:tcPr>
            <w:tcW w:type="dxa" w:w="1440"/>
            <w:vAlign w:val="center"/>
            <w:tcMar>
              <w:top w:w="60" w:type="dxa"/>
              <w:bottom w:w="60" w:type="dxa"/>
              <w:start w:w="120" w:type="dxa"/>
              <w:end w:w="120" w:type="dxa"/>
            </w:tcMar>
          </w:tcPr>
          <w:p>
            <w:pPr>
              <w:spacing w:before="0" w:after="20" w:line="240" w:lineRule="auto"/>
            </w:pPr>
            <w:r>
              <w:rPr>
                <w:b w:val="0"/>
                <w:sz w:val="22"/>
              </w:rPr>
              <w:t>10100</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按 11 元全部卖掉，先不算费用</w:t>
            </w:r>
          </w:p>
        </w:tc>
        <w:tc>
          <w:tcPr>
            <w:tcW w:type="dxa" w:w="1440"/>
            <w:vAlign w:val="center"/>
            <w:tcMar>
              <w:top w:w="60" w:type="dxa"/>
              <w:bottom w:w="60" w:type="dxa"/>
              <w:start w:w="120" w:type="dxa"/>
              <w:end w:w="120" w:type="dxa"/>
            </w:tcMar>
          </w:tcPr>
          <w:p>
            <w:pPr>
              <w:spacing w:before="0" w:after="20" w:line="240" w:lineRule="auto"/>
            </w:pPr>
            <w:r>
              <w:rPr>
                <w:b w:val="0"/>
                <w:sz w:val="22"/>
              </w:rPr>
              <w:t>10100</w:t>
            </w:r>
          </w:p>
        </w:tc>
        <w:tc>
          <w:tcPr>
            <w:tcW w:type="dxa" w:w="1800"/>
            <w:vAlign w:val="center"/>
            <w:tcMar>
              <w:top w:w="60" w:type="dxa"/>
              <w:bottom w:w="60" w:type="dxa"/>
              <w:start w:w="120" w:type="dxa"/>
              <w:end w:w="120" w:type="dxa"/>
            </w:tcMar>
          </w:tcPr>
          <w:p>
            <w:pPr>
              <w:spacing w:before="0" w:after="20" w:line="240" w:lineRule="auto"/>
            </w:pPr>
            <w:r>
              <w:rPr>
                <w:b w:val="0"/>
                <w:sz w:val="22"/>
              </w:rPr>
              <w:t>0</w:t>
            </w:r>
          </w:p>
        </w:tc>
        <w:tc>
          <w:tcPr>
            <w:tcW w:type="dxa" w:w="1440"/>
            <w:vAlign w:val="center"/>
            <w:tcMar>
              <w:top w:w="60" w:type="dxa"/>
              <w:bottom w:w="60" w:type="dxa"/>
              <w:start w:w="120" w:type="dxa"/>
              <w:end w:w="120" w:type="dxa"/>
            </w:tcMar>
          </w:tcPr>
          <w:p>
            <w:pPr>
              <w:spacing w:before="0" w:after="20" w:line="240" w:lineRule="auto"/>
            </w:pPr>
            <w:r>
              <w:rPr>
                <w:b w:val="0"/>
                <w:sz w:val="22"/>
              </w:rPr>
              <w:t>10100</w:t>
            </w:r>
          </w:p>
        </w:tc>
      </w:tr>
    </w:tbl>
    <w:p>
      <w:r>
        <w:t>股票还在手里时，已经花掉的现金没有消失，它变成了股票。现金加股票当时的价值，叫账户总资产；股票那部分的价值叫市值。手里持有股票，叫持仓。没有卖出时，价值仍会随价格变化，不是已经锁定的收入。</w:t>
      </w:r>
    </w:p>
    <w:p>
      <w:pPr>
        <w:pStyle w:val="Heading2"/>
      </w:pPr>
      <w:r>
        <w:t>买卖不是免费的</w:t>
      </w:r>
    </w:p>
    <w:p>
      <w:r>
        <w:t>本次研究假设，每次买或卖都扣成交金额的 0.15%。买 1000 元扣 1.50 元；卖 1100 元扣 1.65 元。这笔买卖实际多出 100−1.50−1.65＝96.85 元。0.15% 也写作 15bp：1bp 是万分之一。它是本实验的合计成本假设，不是声称每笔真实交易都恰好这样收费。</w:t>
      </w:r>
    </w:p>
    <w:p>
      <w:pPr>
        <w:pStyle w:val="Heading2"/>
      </w:pPr>
      <w:r>
        <w:t>公司发钱，也要记到账里</w:t>
      </w:r>
    </w:p>
    <w:p>
      <w:r>
        <w:t>假设你持有 100 股，公司每股发 1 元现金，价格从 10 元变为 9 元。如果忽略费用和税，而且现金已经到账，你有 900 元股票加 100 元现金，并没有仅因这件事少 100 元。公司把部分钱分给股东，叫分红。真实到账日期和税费仍要按真实资料记。</w:t>
      </w:r>
    </w:p>
    <w:p>
      <w:r>
        <w:rPr>
          <w:b/>
        </w:rPr>
        <w:t>停一下，试着解释：</w:t>
      </w:r>
      <w:r>
        <w:t>为什么“价格跌了 10%”不一定等于“持有这笔股票总共亏了 10%”？请用最后一个例子回答。</w:t>
      </w:r>
    </w:p>
    <w:p>
      <w:bookmarkStart w:id="3" w:name="lesson_3"/>
      <w:pPr>
        <w:pStyle w:val="Heading1"/>
        <w:pageBreakBefore/>
      </w:pPr>
      <w:r>
        <w:t>03  程序每天读的，到底是什么记录</w:t>
      </w:r>
      <w:bookmarkEnd w:id="3"/>
    </w:p>
    <w:p>
      <w:r>
        <w:t>把一只股票看成一件不断有人买卖的商品。我们要知道今天卖过多少钱、成交了多少股，也要知道过去一段时间的变化。记录越细，越容易研究订单当时是否真的能成交，但文件也会更大。</w:t>
      </w:r>
    </w:p>
    <w:tbl>
      <w:tblPr>
        <w:tblStyle w:val="TableGrid"/>
        <w:tblW w:type="dxa" w:w="9360"/>
        <w:jc w:val="left"/>
        <w:tblLayout w:type="fixed"/>
        <w:tblLook w:firstColumn="1" w:firstRow="1" w:lastColumn="0" w:lastRow="0" w:noHBand="0" w:noVBand="1" w:val="04A0"/>
        <w:tblInd w:type="dxa" w:w="120"/>
      </w:tblPr>
      <w:tblGrid>
        <w:gridCol w:w="3600"/>
        <w:gridCol w:w="2304"/>
        <w:gridCol w:w="3456"/>
      </w:tblGrid>
      <w:tr>
        <w:trPr>
          <w:cantSplit/>
          <w:tblHeader/>
        </w:trPr>
        <w:tc>
          <w:tcPr>
            <w:tcW w:type="dxa" w:w="3600"/>
            <w:vAlign w:val="center"/>
            <w:shd w:fill="F1F5F7"/>
            <w:tcMar>
              <w:top w:w="60" w:type="dxa"/>
              <w:bottom w:w="60" w:type="dxa"/>
              <w:start w:w="120" w:type="dxa"/>
              <w:end w:w="120" w:type="dxa"/>
            </w:tcMar>
          </w:tcPr>
          <w:p>
            <w:pPr>
              <w:keepNext/>
              <w:spacing w:before="0" w:after="20" w:line="240" w:lineRule="auto"/>
            </w:pPr>
            <w:r>
              <w:rPr>
                <w:b/>
                <w:sz w:val="22"/>
              </w:rPr>
              <w:t>先用日常话理解</w:t>
            </w:r>
          </w:p>
        </w:tc>
        <w:tc>
          <w:tcPr>
            <w:tcW w:type="dxa" w:w="2304"/>
            <w:vAlign w:val="center"/>
            <w:shd w:fill="F1F5F7"/>
            <w:tcMar>
              <w:top w:w="60" w:type="dxa"/>
              <w:bottom w:w="60" w:type="dxa"/>
              <w:start w:w="120" w:type="dxa"/>
              <w:end w:w="120" w:type="dxa"/>
            </w:tcMar>
          </w:tcPr>
          <w:p>
            <w:pPr>
              <w:keepNext/>
              <w:spacing w:before="0" w:after="20" w:line="240" w:lineRule="auto"/>
            </w:pPr>
            <w:r>
              <w:rPr>
                <w:b/>
                <w:sz w:val="22"/>
              </w:rPr>
              <w:t>专业名称</w:t>
            </w:r>
          </w:p>
        </w:tc>
        <w:tc>
          <w:tcPr>
            <w:tcW w:type="dxa" w:w="3456"/>
            <w:vAlign w:val="center"/>
            <w:shd w:fill="F1F5F7"/>
            <w:tcMar>
              <w:top w:w="60" w:type="dxa"/>
              <w:bottom w:w="60" w:type="dxa"/>
              <w:start w:w="120" w:type="dxa"/>
              <w:end w:w="120" w:type="dxa"/>
            </w:tcMar>
          </w:tcPr>
          <w:p>
            <w:pPr>
              <w:keepNext/>
              <w:spacing w:before="0" w:after="20" w:line="240" w:lineRule="auto"/>
            </w:pPr>
            <w:r>
              <w:rPr>
                <w:b/>
                <w:sz w:val="22"/>
              </w:rPr>
              <w:t>有什么用</w:t>
            </w:r>
          </w:p>
        </w:tc>
      </w:tr>
      <w:tr>
        <w:trPr>
          <w:cantSplit/>
        </w:trPr>
        <w:tc>
          <w:tcPr>
            <w:tcW w:type="dxa" w:w="3600"/>
            <w:vAlign w:val="center"/>
            <w:tcMar>
              <w:top w:w="60" w:type="dxa"/>
              <w:bottom w:w="60" w:type="dxa"/>
              <w:start w:w="120" w:type="dxa"/>
              <w:end w:w="120" w:type="dxa"/>
            </w:tcMar>
          </w:tcPr>
          <w:p>
            <w:pPr>
              <w:spacing w:before="0" w:after="20" w:line="240" w:lineRule="auto"/>
            </w:pPr>
            <w:r>
              <w:rPr>
                <w:b w:val="0"/>
                <w:sz w:val="22"/>
              </w:rPr>
              <w:t>一天交易的第一笔、最后一笔、最高和最低价格</w:t>
            </w:r>
          </w:p>
        </w:tc>
        <w:tc>
          <w:tcPr>
            <w:tcW w:type="dxa" w:w="2304"/>
            <w:vAlign w:val="center"/>
            <w:tcMar>
              <w:top w:w="60" w:type="dxa"/>
              <w:bottom w:w="60" w:type="dxa"/>
              <w:start w:w="120" w:type="dxa"/>
              <w:end w:w="120" w:type="dxa"/>
            </w:tcMar>
          </w:tcPr>
          <w:p>
            <w:pPr>
              <w:spacing w:before="0" w:after="20" w:line="240" w:lineRule="auto"/>
            </w:pPr>
            <w:r>
              <w:rPr>
                <w:b w:val="0"/>
                <w:sz w:val="22"/>
              </w:rPr>
              <w:t>开盘价、收盘价、最高价、最低价</w:t>
            </w:r>
          </w:p>
        </w:tc>
        <w:tc>
          <w:tcPr>
            <w:tcW w:type="dxa" w:w="3456"/>
            <w:vAlign w:val="center"/>
            <w:tcMar>
              <w:top w:w="60" w:type="dxa"/>
              <w:bottom w:w="60" w:type="dxa"/>
              <w:start w:w="120" w:type="dxa"/>
              <w:end w:w="120" w:type="dxa"/>
            </w:tcMar>
          </w:tcPr>
          <w:p>
            <w:pPr>
              <w:spacing w:before="0" w:after="20" w:line="240" w:lineRule="auto"/>
            </w:pPr>
            <w:r>
              <w:rPr>
                <w:b w:val="0"/>
                <w:sz w:val="22"/>
              </w:rPr>
              <w:t>描述当天价格；不等于四个价格都能让我们随意买到</w:t>
            </w:r>
          </w:p>
        </w:tc>
      </w:tr>
      <w:tr>
        <w:trPr>
          <w:cantSplit/>
        </w:trPr>
        <w:tc>
          <w:tcPr>
            <w:tcW w:type="dxa" w:w="3600"/>
            <w:vAlign w:val="center"/>
            <w:tcMar>
              <w:top w:w="60" w:type="dxa"/>
              <w:bottom w:w="60" w:type="dxa"/>
              <w:start w:w="120" w:type="dxa"/>
              <w:end w:w="120" w:type="dxa"/>
            </w:tcMar>
          </w:tcPr>
          <w:p>
            <w:pPr>
              <w:spacing w:before="0" w:after="20" w:line="240" w:lineRule="auto"/>
            </w:pPr>
            <w:r>
              <w:rPr>
                <w:b w:val="0"/>
                <w:sz w:val="22"/>
              </w:rPr>
              <w:t>把一天压成一行记录</w:t>
            </w:r>
          </w:p>
        </w:tc>
        <w:tc>
          <w:tcPr>
            <w:tcW w:type="dxa" w:w="2304"/>
            <w:vAlign w:val="center"/>
            <w:tcMar>
              <w:top w:w="60" w:type="dxa"/>
              <w:bottom w:w="60" w:type="dxa"/>
              <w:start w:w="120" w:type="dxa"/>
              <w:end w:w="120" w:type="dxa"/>
            </w:tcMar>
          </w:tcPr>
          <w:p>
            <w:pPr>
              <w:spacing w:before="0" w:after="20" w:line="240" w:lineRule="auto"/>
            </w:pPr>
            <w:r>
              <w:rPr>
                <w:b w:val="0"/>
                <w:sz w:val="22"/>
              </w:rPr>
              <w:t>日线，或日 K 线</w:t>
            </w:r>
          </w:p>
        </w:tc>
        <w:tc>
          <w:tcPr>
            <w:tcW w:type="dxa" w:w="3456"/>
            <w:vAlign w:val="center"/>
            <w:tcMar>
              <w:top w:w="60" w:type="dxa"/>
              <w:bottom w:w="60" w:type="dxa"/>
              <w:start w:w="120" w:type="dxa"/>
              <w:end w:w="120" w:type="dxa"/>
            </w:tcMar>
          </w:tcPr>
          <w:p>
            <w:pPr>
              <w:spacing w:before="0" w:after="20" w:line="240" w:lineRule="auto"/>
            </w:pPr>
            <w:r>
              <w:rPr>
                <w:b w:val="0"/>
                <w:sz w:val="22"/>
              </w:rPr>
              <w:t>先做选股研究和较粗的买卖模拟</w:t>
            </w:r>
          </w:p>
        </w:tc>
      </w:tr>
      <w:tr>
        <w:trPr>
          <w:cantSplit/>
        </w:trPr>
        <w:tc>
          <w:tcPr>
            <w:tcW w:type="dxa" w:w="3600"/>
            <w:vAlign w:val="center"/>
            <w:tcMar>
              <w:top w:w="60" w:type="dxa"/>
              <w:bottom w:w="60" w:type="dxa"/>
              <w:start w:w="120" w:type="dxa"/>
              <w:end w:w="120" w:type="dxa"/>
            </w:tcMar>
          </w:tcPr>
          <w:p>
            <w:pPr>
              <w:spacing w:before="0" w:after="20" w:line="240" w:lineRule="auto"/>
            </w:pPr>
            <w:r>
              <w:rPr>
                <w:b w:val="0"/>
                <w:sz w:val="22"/>
              </w:rPr>
              <w:t>把每一分钟压成一行</w:t>
            </w:r>
          </w:p>
        </w:tc>
        <w:tc>
          <w:tcPr>
            <w:tcW w:type="dxa" w:w="2304"/>
            <w:vAlign w:val="center"/>
            <w:tcMar>
              <w:top w:w="60" w:type="dxa"/>
              <w:bottom w:w="60" w:type="dxa"/>
              <w:start w:w="120" w:type="dxa"/>
              <w:end w:w="120" w:type="dxa"/>
            </w:tcMar>
          </w:tcPr>
          <w:p>
            <w:pPr>
              <w:spacing w:before="0" w:after="20" w:line="240" w:lineRule="auto"/>
            </w:pPr>
            <w:r>
              <w:rPr>
                <w:b w:val="0"/>
                <w:sz w:val="22"/>
              </w:rPr>
              <w:t>分钟线，或分钟 bar</w:t>
            </w:r>
          </w:p>
        </w:tc>
        <w:tc>
          <w:tcPr>
            <w:tcW w:type="dxa" w:w="3456"/>
            <w:vAlign w:val="center"/>
            <w:tcMar>
              <w:top w:w="60" w:type="dxa"/>
              <w:bottom w:w="60" w:type="dxa"/>
              <w:start w:w="120" w:type="dxa"/>
              <w:end w:w="120" w:type="dxa"/>
            </w:tcMar>
          </w:tcPr>
          <w:p>
            <w:pPr>
              <w:spacing w:before="0" w:after="20" w:line="240" w:lineRule="auto"/>
            </w:pPr>
            <w:r>
              <w:rPr>
                <w:b w:val="0"/>
                <w:sz w:val="22"/>
              </w:rPr>
              <w:t>检查指定时间段有没有足够成交</w:t>
            </w:r>
          </w:p>
        </w:tc>
      </w:tr>
      <w:tr>
        <w:trPr>
          <w:cantSplit/>
        </w:trPr>
        <w:tc>
          <w:tcPr>
            <w:tcW w:type="dxa" w:w="3600"/>
            <w:vAlign w:val="center"/>
            <w:tcMar>
              <w:top w:w="60" w:type="dxa"/>
              <w:bottom w:w="60" w:type="dxa"/>
              <w:start w:w="120" w:type="dxa"/>
              <w:end w:w="120" w:type="dxa"/>
            </w:tcMar>
          </w:tcPr>
          <w:p>
            <w:pPr>
              <w:spacing w:before="0" w:after="20" w:line="240" w:lineRule="auto"/>
            </w:pPr>
            <w:r>
              <w:rPr>
                <w:b w:val="0"/>
                <w:sz w:val="22"/>
              </w:rPr>
              <w:t>更细的成交或报价更新</w:t>
            </w:r>
          </w:p>
        </w:tc>
        <w:tc>
          <w:tcPr>
            <w:tcW w:type="dxa" w:w="2304"/>
            <w:vAlign w:val="center"/>
            <w:tcMar>
              <w:top w:w="60" w:type="dxa"/>
              <w:bottom w:w="60" w:type="dxa"/>
              <w:start w:w="120" w:type="dxa"/>
              <w:end w:w="120" w:type="dxa"/>
            </w:tcMar>
          </w:tcPr>
          <w:p>
            <w:pPr>
              <w:spacing w:before="0" w:after="20" w:line="240" w:lineRule="auto"/>
            </w:pPr>
            <w:r>
              <w:rPr>
                <w:b w:val="0"/>
                <w:sz w:val="22"/>
              </w:rPr>
              <w:t>tick 数据</w:t>
            </w:r>
          </w:p>
        </w:tc>
        <w:tc>
          <w:tcPr>
            <w:tcW w:type="dxa" w:w="3456"/>
            <w:vAlign w:val="center"/>
            <w:tcMar>
              <w:top w:w="60" w:type="dxa"/>
              <w:bottom w:w="60" w:type="dxa"/>
              <w:start w:w="120" w:type="dxa"/>
              <w:end w:w="120" w:type="dxa"/>
            </w:tcMar>
          </w:tcPr>
          <w:p>
            <w:pPr>
              <w:spacing w:before="0" w:after="20" w:line="240" w:lineRule="auto"/>
            </w:pPr>
            <w:r>
              <w:rPr>
                <w:b w:val="0"/>
                <w:sz w:val="22"/>
              </w:rPr>
              <w:t>研究更细的执行；具体包含什么要看供应商定义</w:t>
            </w:r>
          </w:p>
        </w:tc>
      </w:tr>
      <w:tr>
        <w:trPr>
          <w:cantSplit/>
        </w:trPr>
        <w:tc>
          <w:tcPr>
            <w:tcW w:type="dxa" w:w="3600"/>
            <w:vAlign w:val="center"/>
            <w:tcMar>
              <w:top w:w="60" w:type="dxa"/>
              <w:bottom w:w="60" w:type="dxa"/>
              <w:start w:w="120" w:type="dxa"/>
              <w:end w:w="120" w:type="dxa"/>
            </w:tcMar>
          </w:tcPr>
          <w:p>
            <w:pPr>
              <w:spacing w:before="0" w:after="20" w:line="240" w:lineRule="auto"/>
            </w:pPr>
            <w:r>
              <w:rPr>
                <w:b w:val="0"/>
                <w:sz w:val="22"/>
              </w:rPr>
              <w:t>成交了多少股或多少手</w:t>
            </w:r>
          </w:p>
        </w:tc>
        <w:tc>
          <w:tcPr>
            <w:tcW w:type="dxa" w:w="2304"/>
            <w:vAlign w:val="center"/>
            <w:tcMar>
              <w:top w:w="60" w:type="dxa"/>
              <w:bottom w:w="60" w:type="dxa"/>
              <w:start w:w="120" w:type="dxa"/>
              <w:end w:w="120" w:type="dxa"/>
            </w:tcMar>
          </w:tcPr>
          <w:p>
            <w:pPr>
              <w:spacing w:before="0" w:after="20" w:line="240" w:lineRule="auto"/>
            </w:pPr>
            <w:r>
              <w:rPr>
                <w:b w:val="0"/>
                <w:sz w:val="22"/>
              </w:rPr>
              <w:t>成交量</w:t>
            </w:r>
          </w:p>
        </w:tc>
        <w:tc>
          <w:tcPr>
            <w:tcW w:type="dxa" w:w="3456"/>
            <w:vAlign w:val="center"/>
            <w:tcMar>
              <w:top w:w="60" w:type="dxa"/>
              <w:bottom w:w="60" w:type="dxa"/>
              <w:start w:w="120" w:type="dxa"/>
              <w:end w:w="120" w:type="dxa"/>
            </w:tcMar>
          </w:tcPr>
          <w:p>
            <w:pPr>
              <w:spacing w:before="0" w:after="20" w:line="240" w:lineRule="auto"/>
            </w:pPr>
            <w:r>
              <w:rPr>
                <w:b w:val="0"/>
                <w:sz w:val="22"/>
              </w:rPr>
              <w:t>看数量；必须先核对单位</w:t>
            </w:r>
          </w:p>
        </w:tc>
      </w:tr>
      <w:tr>
        <w:trPr>
          <w:cantSplit/>
        </w:trPr>
        <w:tc>
          <w:tcPr>
            <w:tcW w:type="dxa" w:w="3600"/>
            <w:vAlign w:val="center"/>
            <w:tcMar>
              <w:top w:w="60" w:type="dxa"/>
              <w:bottom w:w="60" w:type="dxa"/>
              <w:start w:w="120" w:type="dxa"/>
              <w:end w:w="120" w:type="dxa"/>
            </w:tcMar>
          </w:tcPr>
          <w:p>
            <w:pPr>
              <w:spacing w:before="0" w:after="20" w:line="240" w:lineRule="auto"/>
            </w:pPr>
            <w:r>
              <w:rPr>
                <w:b w:val="0"/>
                <w:sz w:val="22"/>
              </w:rPr>
              <w:t>这些成交一共涉及多少钱</w:t>
            </w:r>
          </w:p>
        </w:tc>
        <w:tc>
          <w:tcPr>
            <w:tcW w:type="dxa" w:w="2304"/>
            <w:vAlign w:val="center"/>
            <w:tcMar>
              <w:top w:w="60" w:type="dxa"/>
              <w:bottom w:w="60" w:type="dxa"/>
              <w:start w:w="120" w:type="dxa"/>
              <w:end w:w="120" w:type="dxa"/>
            </w:tcMar>
          </w:tcPr>
          <w:p>
            <w:pPr>
              <w:spacing w:before="0" w:after="20" w:line="240" w:lineRule="auto"/>
            </w:pPr>
            <w:r>
              <w:rPr>
                <w:b w:val="0"/>
                <w:sz w:val="22"/>
              </w:rPr>
              <w:t>成交额</w:t>
            </w:r>
          </w:p>
        </w:tc>
        <w:tc>
          <w:tcPr>
            <w:tcW w:type="dxa" w:w="3456"/>
            <w:vAlign w:val="center"/>
            <w:tcMar>
              <w:top w:w="60" w:type="dxa"/>
              <w:bottom w:w="60" w:type="dxa"/>
              <w:start w:w="120" w:type="dxa"/>
              <w:end w:w="120" w:type="dxa"/>
            </w:tcMar>
          </w:tcPr>
          <w:p>
            <w:pPr>
              <w:spacing w:before="0" w:after="20" w:line="240" w:lineRule="auto"/>
            </w:pPr>
            <w:r>
              <w:rPr>
                <w:b w:val="0"/>
                <w:sz w:val="22"/>
              </w:rPr>
              <w:t>便于比较不同价格股票的交易活跃程度</w:t>
            </w:r>
          </w:p>
        </w:tc>
      </w:tr>
    </w:tbl>
    <w:p>
      <w:r>
        <w:t>例子：甲股票一天成交 100 万股，每股约 2 元；乙成交 50 万股，每股约 20 元。甲数量多，但涉及的钱约 200 万元；乙约 1000 万元。按数量选和按金额选，名单可能不同。</w:t>
      </w:r>
    </w:p>
    <w:p>
      <w:r>
        <w:t>本项目按“1 手＝100 股”核对数量单位。抽查发现，同日各分钟成交量加起来，约为日线数量的 99.67 倍，支持“日线按手、分钟按股”的解释。差异并非恰好 100 倍，所以还须核对记录覆盖范围与供应商定义，不能直接混用。</w:t>
      </w:r>
    </w:p>
    <w:p>
      <w:r>
        <w:t>“想买时容易买到，想卖时容易卖出，而且不必大幅改变价格”，叫流动性。成交活跃通常是它的一个线索，但不是保证。某股票突然只剩很少卖单，即使昨天很热闹，今天也未必好买。</w:t>
      </w:r>
    </w:p>
    <w:p>
      <w:r>
        <w:t>市场正常进行交易的日期叫交易日。周末、法定休市日通常不算。之后提到“5 日”，在本项目里指 5 个市场交易日，不是日历上数 5 天。</w:t>
      </w:r>
    </w:p>
    <w:p>
      <w:r>
        <w:rPr>
          <w:b/>
        </w:rPr>
        <w:t>停一下，试着解释：</w:t>
      </w:r>
      <w:r>
        <w:t>“有一行分钟记录”为什么不等于“这一分钟可以买到股票”？因为它可能为空、没有成交量，也可能记录的是指数而非可买的股票。</w:t>
      </w:r>
    </w:p>
    <w:p>
      <w:bookmarkStart w:id="4" w:name="lesson_4"/>
      <w:pPr>
        <w:pStyle w:val="Heading1"/>
        <w:pageBreakBefore/>
      </w:pPr>
      <w:r>
        <w:t>04  让程序过一天：六步连起来才是策略</w:t>
      </w:r>
      <w:bookmarkEnd w:id="4"/>
    </w:p>
    <w:p>
      <w:r>
        <w:t>你可以把项目想成一个推荐系统加一个记账系统。前者决定更关注谁；后者检查照着做之后会怎样。整套选股、花钱和买卖规则叫策略；拿过去的记录模拟运行这套规则，叫回测。只输出股票名字，还不是完整策略。</w:t>
      </w:r>
    </w:p>
    <w:tbl>
      <w:tblPr>
        <w:tblStyle w:val="TableGrid"/>
        <w:tblW w:type="dxa" w:w="9360"/>
        <w:jc w:val="left"/>
        <w:tblLayout w:type="fixed"/>
        <w:tblLook w:firstColumn="1" w:firstRow="1" w:lastColumn="0" w:lastRow="0" w:noHBand="0" w:noVBand="1" w:val="04A0"/>
        <w:tblInd w:type="dxa" w:w="120"/>
      </w:tblPr>
      <w:tblGrid>
        <w:gridCol w:w="4608"/>
        <w:gridCol w:w="4752"/>
      </w:tblGrid>
      <w:tr>
        <w:trPr>
          <w:cantSplit/>
          <w:tblHeader/>
        </w:trPr>
        <w:tc>
          <w:tcPr>
            <w:tcW w:type="dxa" w:w="4608"/>
            <w:vAlign w:val="center"/>
            <w:shd w:fill="F1F5F7"/>
            <w:tcMar>
              <w:top w:w="60" w:type="dxa"/>
              <w:bottom w:w="60" w:type="dxa"/>
              <w:start w:w="120" w:type="dxa"/>
              <w:end w:w="120" w:type="dxa"/>
            </w:tcMar>
          </w:tcPr>
          <w:p>
            <w:pPr>
              <w:keepNext/>
              <w:spacing w:before="0" w:after="20" w:line="240" w:lineRule="auto"/>
            </w:pPr>
            <w:r>
              <w:rPr>
                <w:b/>
                <w:sz w:val="22"/>
              </w:rPr>
              <w:t>每天做什么</w:t>
            </w:r>
          </w:p>
        </w:tc>
        <w:tc>
          <w:tcPr>
            <w:tcW w:type="dxa" w:w="4752"/>
            <w:vAlign w:val="center"/>
            <w:shd w:fill="F1F5F7"/>
            <w:tcMar>
              <w:top w:w="60" w:type="dxa"/>
              <w:bottom w:w="60" w:type="dxa"/>
              <w:start w:w="120" w:type="dxa"/>
              <w:end w:w="120" w:type="dxa"/>
            </w:tcMar>
          </w:tcPr>
          <w:p>
            <w:pPr>
              <w:keepNext/>
              <w:spacing w:before="0" w:after="20" w:line="240" w:lineRule="auto"/>
            </w:pPr>
            <w:r>
              <w:rPr>
                <w:b/>
                <w:sz w:val="22"/>
              </w:rPr>
              <w:t>对应的软件工作</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先看哪些股票有足够历史、近期有人交易</w:t>
            </w:r>
          </w:p>
        </w:tc>
        <w:tc>
          <w:tcPr>
            <w:tcW w:type="dxa" w:w="4752"/>
            <w:vAlign w:val="center"/>
            <w:tcMar>
              <w:top w:w="60" w:type="dxa"/>
              <w:bottom w:w="60" w:type="dxa"/>
              <w:start w:w="120" w:type="dxa"/>
              <w:end w:w="120" w:type="dxa"/>
            </w:tcMar>
          </w:tcPr>
          <w:p>
            <w:pPr>
              <w:spacing w:before="0" w:after="20" w:line="240" w:lineRule="auto"/>
            </w:pPr>
            <w:r>
              <w:rPr>
                <w:b w:val="0"/>
                <w:sz w:val="22"/>
              </w:rPr>
              <w:t>读取价格记录，生成当天允许参加比较的名单</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为这些股票整理过去表现的线索</w:t>
            </w:r>
          </w:p>
        </w:tc>
        <w:tc>
          <w:tcPr>
            <w:tcW w:type="dxa" w:w="4752"/>
            <w:vAlign w:val="center"/>
            <w:tcMar>
              <w:top w:w="60" w:type="dxa"/>
              <w:bottom w:w="60" w:type="dxa"/>
              <w:start w:w="120" w:type="dxa"/>
              <w:end w:w="120" w:type="dxa"/>
            </w:tcMar>
          </w:tcPr>
          <w:p>
            <w:pPr>
              <w:spacing w:before="0" w:after="20" w:line="240" w:lineRule="auto"/>
            </w:pPr>
            <w:r>
              <w:rPr>
                <w:b w:val="0"/>
                <w:sz w:val="22"/>
              </w:rPr>
              <w:t>计算或读取一组输入数值</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给它们评分，从高到低排列</w:t>
            </w:r>
          </w:p>
        </w:tc>
        <w:tc>
          <w:tcPr>
            <w:tcW w:type="dxa" w:w="4752"/>
            <w:vAlign w:val="center"/>
            <w:tcMar>
              <w:top w:w="60" w:type="dxa"/>
              <w:bottom w:w="60" w:type="dxa"/>
              <w:start w:w="120" w:type="dxa"/>
              <w:end w:w="120" w:type="dxa"/>
            </w:tcMar>
          </w:tcPr>
          <w:p>
            <w:pPr>
              <w:spacing w:before="0" w:after="20" w:line="240" w:lineRule="auto"/>
            </w:pPr>
            <w:r>
              <w:rPr>
                <w:b w:val="0"/>
                <w:sz w:val="22"/>
              </w:rPr>
              <w:t>用已经训练好的模型预测排序</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选前几名，决定每只准备花多少钱</w:t>
            </w:r>
          </w:p>
        </w:tc>
        <w:tc>
          <w:tcPr>
            <w:tcW w:type="dxa" w:w="4752"/>
            <w:vAlign w:val="center"/>
            <w:tcMar>
              <w:top w:w="60" w:type="dxa"/>
              <w:bottom w:w="60" w:type="dxa"/>
              <w:start w:w="120" w:type="dxa"/>
              <w:end w:w="120" w:type="dxa"/>
            </w:tcMar>
          </w:tcPr>
          <w:p>
            <w:pPr>
              <w:spacing w:before="0" w:after="20" w:line="240" w:lineRule="auto"/>
            </w:pPr>
            <w:r>
              <w:rPr>
                <w:b w:val="0"/>
                <w:sz w:val="22"/>
              </w:rPr>
              <w:t>根据账户现金、持仓和限制分配买入预算</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按约定时间模拟买卖</w:t>
            </w:r>
          </w:p>
        </w:tc>
        <w:tc>
          <w:tcPr>
            <w:tcW w:type="dxa" w:w="4752"/>
            <w:vAlign w:val="center"/>
            <w:tcMar>
              <w:top w:w="60" w:type="dxa"/>
              <w:bottom w:w="60" w:type="dxa"/>
              <w:start w:w="120" w:type="dxa"/>
              <w:end w:w="120" w:type="dxa"/>
            </w:tcMar>
          </w:tcPr>
          <w:p>
            <w:pPr>
              <w:spacing w:before="0" w:after="20" w:line="240" w:lineRule="auto"/>
            </w:pPr>
            <w:r>
              <w:rPr>
                <w:b w:val="0"/>
                <w:sz w:val="22"/>
              </w:rPr>
              <w:t>检查是否能成交，记录成交数量和费用</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算当天现金加股票值多少钱</w:t>
            </w:r>
          </w:p>
        </w:tc>
        <w:tc>
          <w:tcPr>
            <w:tcW w:type="dxa" w:w="4752"/>
            <w:vAlign w:val="center"/>
            <w:tcMar>
              <w:top w:w="60" w:type="dxa"/>
              <w:bottom w:w="60" w:type="dxa"/>
              <w:start w:w="120" w:type="dxa"/>
              <w:end w:w="120" w:type="dxa"/>
            </w:tcMar>
          </w:tcPr>
          <w:p>
            <w:pPr>
              <w:spacing w:before="0" w:after="20" w:line="240" w:lineRule="auto"/>
            </w:pPr>
            <w:r>
              <w:rPr>
                <w:b w:val="0"/>
                <w:sz w:val="22"/>
              </w:rPr>
              <w:t>保存账户变化，和简单办法做比较</w:t>
            </w:r>
          </w:p>
        </w:tc>
      </w:tr>
    </w:tbl>
    <w:p>
      <w:r>
        <w:t>参与比较的股票名单，叫股票池。对某只股票计算出的一个输入线索，叫特征；金融研究里常把有选股意义的这类线索叫因子。例如“过去 20 个交易日涨了多少”。因子是线索，不是因果证明，也不是保证上涨的按钮。</w:t>
      </w:r>
    </w:p>
    <w:p>
      <w:r>
        <w:t>“看同一只股票过去怎么变化”，是沿时间观察；“同一天把很多只股票放一起比较”，是横向比较，专业上叫横截面。本项目会用过去一段时间算出线索，但主要是在同一天给不同股票排名。它不是只猜某一只股票明天的准确价格。</w:t>
      </w:r>
    </w:p>
    <w:p>
      <w:pPr>
        <w:pStyle w:val="Heading2"/>
      </w:pPr>
      <w:r>
        <w:t>今天的资料，最早用来做明天的决定</w:t>
      </w:r>
    </w:p>
    <w:p>
      <w:r>
        <w:t>设今天为 t。我们假设今天收盘后才拿到今天的因子，最早在下一个交易日开盘买，写作 t+1；计划在从今天往后数第 5 个交易日收盘卖，写作 t+5。这里不是“买入后再额外等 5 天”。若不能卖，账户会记录延期。</w:t>
      </w:r>
    </w:p>
    <w:p>
      <w:r>
        <w:rPr>
          <w:b/>
        </w:rPr>
        <w:t>停一下，试着解释：</w:t>
      </w:r>
      <w:r>
        <w:t>如果某个数字要等今天收盘才知道，能不能拿它来模拟今天开盘买入？不能，那相当于提前看到了当天晚上的答案。</w:t>
      </w:r>
    </w:p>
    <w:p>
      <w:bookmarkStart w:id="5" w:name="lesson_5"/>
      <w:pPr>
        <w:pStyle w:val="Heading1"/>
        <w:pageBreakBefore/>
      </w:pPr>
      <w:r>
        <w:t>05  程序怎样学习：它学的是相对排名</w:t>
      </w:r>
      <w:bookmarkEnd w:id="5"/>
    </w:p>
    <w:p>
      <w:r>
        <w:t>假设过去某一天，甲、乙、丙的后续表现分别是 −2%、+1%、−5%。乙最好，甲第二，丙最差。即使甲和丙都跌了，仍可以分出谁相对更好。本项目主要让模型学这种相对顺序。</w:t>
      </w:r>
    </w:p>
    <w:p>
      <w:r>
        <w:t>输入是当时已经知道的线索；用后来发生的结果制作训练答案，叫标签。本次答案先按“下一交易日开盘买、第 5 个交易日收盘卖”的价格变化计算，再在当天股票之间排队。模型的输出是选股分数，不能直接读成预测涨幅。例如得分 0.2，不表示未来涨 20%。</w:t>
      </w:r>
    </w:p>
    <w:tbl>
      <w:tblPr>
        <w:tblStyle w:val="TableGrid"/>
        <w:tblW w:type="dxa" w:w="9360"/>
        <w:jc w:val="left"/>
        <w:tblLayout w:type="fixed"/>
        <w:tblLook w:firstColumn="1" w:firstRow="1" w:lastColumn="0" w:lastRow="0" w:noHBand="0" w:noVBand="1" w:val="04A0"/>
        <w:tblInd w:type="dxa" w:w="120"/>
      </w:tblPr>
      <w:tblGrid>
        <w:gridCol w:w="3168"/>
        <w:gridCol w:w="1728"/>
        <w:gridCol w:w="4464"/>
      </w:tblGrid>
      <w:tr>
        <w:trPr>
          <w:cantSplit/>
          <w:tblHeader/>
        </w:trPr>
        <w:tc>
          <w:tcPr>
            <w:tcW w:type="dxa" w:w="3168"/>
            <w:vAlign w:val="center"/>
            <w:shd w:fill="F1F5F7"/>
            <w:tcMar>
              <w:top w:w="60" w:type="dxa"/>
              <w:bottom w:w="60" w:type="dxa"/>
              <w:start w:w="120" w:type="dxa"/>
              <w:end w:w="120" w:type="dxa"/>
            </w:tcMar>
          </w:tcPr>
          <w:p>
            <w:pPr>
              <w:keepNext/>
              <w:spacing w:before="0" w:after="20" w:line="240" w:lineRule="auto"/>
            </w:pPr>
            <w:r>
              <w:rPr>
                <w:b/>
                <w:sz w:val="22"/>
              </w:rPr>
              <w:t>考试的比方</w:t>
            </w:r>
          </w:p>
        </w:tc>
        <w:tc>
          <w:tcPr>
            <w:tcW w:type="dxa" w:w="1728"/>
            <w:vAlign w:val="center"/>
            <w:shd w:fill="F1F5F7"/>
            <w:tcMar>
              <w:top w:w="60" w:type="dxa"/>
              <w:bottom w:w="60" w:type="dxa"/>
              <w:start w:w="120" w:type="dxa"/>
              <w:end w:w="120" w:type="dxa"/>
            </w:tcMar>
          </w:tcPr>
          <w:p>
            <w:pPr>
              <w:keepNext/>
              <w:spacing w:before="0" w:after="20" w:line="240" w:lineRule="auto"/>
            </w:pPr>
            <w:r>
              <w:rPr>
                <w:b/>
                <w:sz w:val="22"/>
              </w:rPr>
              <w:t>模型里的名字</w:t>
            </w:r>
          </w:p>
        </w:tc>
        <w:tc>
          <w:tcPr>
            <w:tcW w:type="dxa" w:w="4464"/>
            <w:vAlign w:val="center"/>
            <w:shd w:fill="F1F5F7"/>
            <w:tcMar>
              <w:top w:w="60" w:type="dxa"/>
              <w:bottom w:w="60" w:type="dxa"/>
              <w:start w:w="120" w:type="dxa"/>
              <w:end w:w="120" w:type="dxa"/>
            </w:tcMar>
          </w:tcPr>
          <w:p>
            <w:pPr>
              <w:keepNext/>
              <w:spacing w:before="0" w:after="20" w:line="240" w:lineRule="auto"/>
            </w:pPr>
            <w:r>
              <w:rPr>
                <w:b/>
                <w:sz w:val="22"/>
              </w:rPr>
              <w:t>本项目怎样用</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做练习题，学习规律</w:t>
            </w:r>
          </w:p>
        </w:tc>
        <w:tc>
          <w:tcPr>
            <w:tcW w:type="dxa" w:w="1728"/>
            <w:vAlign w:val="center"/>
            <w:tcMar>
              <w:top w:w="60" w:type="dxa"/>
              <w:bottom w:w="60" w:type="dxa"/>
              <w:start w:w="120" w:type="dxa"/>
              <w:end w:w="120" w:type="dxa"/>
            </w:tcMar>
          </w:tcPr>
          <w:p>
            <w:pPr>
              <w:spacing w:before="0" w:after="20" w:line="240" w:lineRule="auto"/>
            </w:pPr>
            <w:r>
              <w:rPr>
                <w:b w:val="0"/>
                <w:sz w:val="22"/>
              </w:rPr>
              <w:t>训练集</w:t>
            </w:r>
          </w:p>
        </w:tc>
        <w:tc>
          <w:tcPr>
            <w:tcW w:type="dxa" w:w="4464"/>
            <w:vAlign w:val="center"/>
            <w:tcMar>
              <w:top w:w="60" w:type="dxa"/>
              <w:bottom w:w="60" w:type="dxa"/>
              <w:start w:w="120" w:type="dxa"/>
              <w:end w:w="120" w:type="dxa"/>
            </w:tcMar>
          </w:tcPr>
          <w:p>
            <w:pPr>
              <w:spacing w:before="0" w:after="20" w:line="240" w:lineRule="auto"/>
            </w:pPr>
            <w:r>
              <w:rPr>
                <w:b w:val="0"/>
                <w:sz w:val="22"/>
              </w:rPr>
              <w:t>选择因子、学习模型参数</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用另一套题决定学到哪一步合适</w:t>
            </w:r>
          </w:p>
        </w:tc>
        <w:tc>
          <w:tcPr>
            <w:tcW w:type="dxa" w:w="1728"/>
            <w:vAlign w:val="center"/>
            <w:tcMar>
              <w:top w:w="60" w:type="dxa"/>
              <w:bottom w:w="60" w:type="dxa"/>
              <w:start w:w="120" w:type="dxa"/>
              <w:end w:w="120" w:type="dxa"/>
            </w:tcMar>
          </w:tcPr>
          <w:p>
            <w:pPr>
              <w:spacing w:before="0" w:after="20" w:line="240" w:lineRule="auto"/>
            </w:pPr>
            <w:r>
              <w:rPr>
                <w:b w:val="0"/>
                <w:sz w:val="22"/>
              </w:rPr>
              <w:t>验证集</w:t>
            </w:r>
          </w:p>
        </w:tc>
        <w:tc>
          <w:tcPr>
            <w:tcW w:type="dxa" w:w="4464"/>
            <w:vAlign w:val="center"/>
            <w:tcMar>
              <w:top w:w="60" w:type="dxa"/>
              <w:bottom w:w="60" w:type="dxa"/>
              <w:start w:w="120" w:type="dxa"/>
              <w:end w:w="120" w:type="dxa"/>
            </w:tcMar>
          </w:tcPr>
          <w:p>
            <w:pPr>
              <w:spacing w:before="0" w:after="20" w:line="240" w:lineRule="auto"/>
            </w:pPr>
            <w:r>
              <w:rPr>
                <w:b w:val="0"/>
                <w:sz w:val="22"/>
              </w:rPr>
              <w:t>例如决定模型训练多少轮后停止</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规则确定后，再做后面的考试题</w:t>
            </w:r>
          </w:p>
        </w:tc>
        <w:tc>
          <w:tcPr>
            <w:tcW w:type="dxa" w:w="1728"/>
            <w:vAlign w:val="center"/>
            <w:tcMar>
              <w:top w:w="60" w:type="dxa"/>
              <w:bottom w:w="60" w:type="dxa"/>
              <w:start w:w="120" w:type="dxa"/>
              <w:end w:w="120" w:type="dxa"/>
            </w:tcMar>
          </w:tcPr>
          <w:p>
            <w:pPr>
              <w:spacing w:before="0" w:after="20" w:line="240" w:lineRule="auto"/>
            </w:pPr>
            <w:r>
              <w:rPr>
                <w:b w:val="0"/>
                <w:sz w:val="22"/>
              </w:rPr>
              <w:t>测试集</w:t>
            </w:r>
          </w:p>
        </w:tc>
        <w:tc>
          <w:tcPr>
            <w:tcW w:type="dxa" w:w="4464"/>
            <w:vAlign w:val="center"/>
            <w:tcMar>
              <w:top w:w="60" w:type="dxa"/>
              <w:bottom w:w="60" w:type="dxa"/>
              <w:start w:w="120" w:type="dxa"/>
              <w:end w:w="120" w:type="dxa"/>
            </w:tcMar>
          </w:tcPr>
          <w:p>
            <w:pPr>
              <w:spacing w:before="0" w:after="20" w:line="240" w:lineRule="auto"/>
            </w:pPr>
            <w:r>
              <w:rPr>
                <w:b w:val="0"/>
                <w:sz w:val="22"/>
              </w:rPr>
              <w:t>统计效果，不能一边看成绩一边改规则</w:t>
            </w:r>
          </w:p>
        </w:tc>
      </w:tr>
    </w:tbl>
    <w:p>
      <w:r>
        <w:t>把练习题答案记得很牢，却不会做新题，叫过拟合。不断挑选在同一段历史里最好看的参数，也容易产生这种问题。我们保留简单模型作比较，限制选择规则，并按时间向后考试。</w:t>
      </w:r>
    </w:p>
    <w:p>
      <w:r>
        <w:t>提前使用那一天还不知道的消息，叫未来信息泄漏。例如把后来发布的财务数字填回报告期末；或者用后来才知道能存活的公司替代当时的全部公司。代码没有直接读取未来行，也不能自动排除供应商后来修改历史文件的问题。</w:t>
      </w:r>
    </w:p>
    <w:p>
      <w:r>
        <w:t>原版在9月30日、本轮在10月8日重新模拟过去的各个时间节点，并非我们从 2024 年就真的每天部署了模型。只能说“按历史时间顺序重建的测试”。此前看过的历史成绩，也不能重新包装为从未见过的全新证据。</w:t>
      </w:r>
    </w:p>
    <w:p>
      <w:r>
        <w:rPr>
          <w:b/>
        </w:rPr>
        <w:t>停一下，试着解释：</w:t>
      </w:r>
      <w:r>
        <w:t>模型给甲 0.2 分、乙 0.1 分，能说甲一定涨 20% 吗？不能，只能说这个模型把甲排得更靠前。</w:t>
      </w:r>
    </w:p>
    <w:p>
      <w:bookmarkStart w:id="6" w:name="lesson_6"/>
      <w:pPr>
        <w:pStyle w:val="Heading1"/>
        <w:pageBreakBefore/>
      </w:pPr>
      <w:r>
        <w:t>06  读成绩前，先分清四个问题</w:t>
      </w:r>
      <w:bookmarkEnd w:id="6"/>
    </w:p>
    <w:p>
      <w:r>
        <w:t>老师关心的不是一串漂亮数字，而是四件事：最后多了多少钱？中途最难受时跌了多少？比简单办法好多少？这些差异能不能重复出现？</w:t>
      </w:r>
    </w:p>
    <w:tbl>
      <w:tblPr>
        <w:tblStyle w:val="TableGrid"/>
        <w:tblW w:type="dxa" w:w="9360"/>
        <w:jc w:val="left"/>
        <w:tblLayout w:type="fixed"/>
        <w:tblLook w:firstColumn="1" w:firstRow="1" w:lastColumn="0" w:lastRow="0" w:noHBand="0" w:noVBand="1" w:val="04A0"/>
        <w:tblInd w:type="dxa" w:w="120"/>
      </w:tblPr>
      <w:tblGrid>
        <w:gridCol w:w="4176"/>
        <w:gridCol w:w="2160"/>
        <w:gridCol w:w="3024"/>
      </w:tblGrid>
      <w:tr>
        <w:trPr>
          <w:cantSplit/>
          <w:tblHeader/>
        </w:trPr>
        <w:tc>
          <w:tcPr>
            <w:tcW w:type="dxa" w:w="4176"/>
            <w:vAlign w:val="center"/>
            <w:shd w:fill="F1F5F7"/>
            <w:tcMar>
              <w:top w:w="60" w:type="dxa"/>
              <w:bottom w:w="60" w:type="dxa"/>
              <w:start w:w="120" w:type="dxa"/>
              <w:end w:w="120" w:type="dxa"/>
            </w:tcMar>
          </w:tcPr>
          <w:p>
            <w:pPr>
              <w:keepNext/>
              <w:spacing w:before="0" w:after="20" w:line="240" w:lineRule="auto"/>
            </w:pPr>
            <w:r>
              <w:rPr>
                <w:b/>
                <w:sz w:val="22"/>
              </w:rPr>
              <w:t>先用钱的例子理解</w:t>
            </w:r>
          </w:p>
        </w:tc>
        <w:tc>
          <w:tcPr>
            <w:tcW w:type="dxa" w:w="2160"/>
            <w:vAlign w:val="center"/>
            <w:shd w:fill="F1F5F7"/>
            <w:tcMar>
              <w:top w:w="60" w:type="dxa"/>
              <w:bottom w:w="60" w:type="dxa"/>
              <w:start w:w="120" w:type="dxa"/>
              <w:end w:w="120" w:type="dxa"/>
            </w:tcMar>
          </w:tcPr>
          <w:p>
            <w:pPr>
              <w:keepNext/>
              <w:spacing w:before="0" w:after="20" w:line="240" w:lineRule="auto"/>
            </w:pPr>
            <w:r>
              <w:rPr>
                <w:b/>
                <w:sz w:val="22"/>
              </w:rPr>
              <w:t>专业名称</w:t>
            </w:r>
          </w:p>
        </w:tc>
        <w:tc>
          <w:tcPr>
            <w:tcW w:type="dxa" w:w="3024"/>
            <w:vAlign w:val="center"/>
            <w:shd w:fill="F1F5F7"/>
            <w:tcMar>
              <w:top w:w="60" w:type="dxa"/>
              <w:bottom w:w="60" w:type="dxa"/>
              <w:start w:w="120" w:type="dxa"/>
              <w:end w:w="120" w:type="dxa"/>
            </w:tcMar>
          </w:tcPr>
          <w:p>
            <w:pPr>
              <w:keepNext/>
              <w:spacing w:before="0" w:after="20" w:line="240" w:lineRule="auto"/>
            </w:pPr>
            <w:r>
              <w:rPr>
                <w:b/>
                <w:sz w:val="22"/>
              </w:rPr>
              <w:t>最容易误读的地方</w:t>
            </w:r>
          </w:p>
        </w:tc>
      </w:tr>
      <w:tr>
        <w:trPr>
          <w:cantSplit/>
        </w:trPr>
        <w:tc>
          <w:tcPr>
            <w:tcW w:type="dxa" w:w="4176"/>
            <w:vAlign w:val="center"/>
            <w:tcMar>
              <w:top w:w="60" w:type="dxa"/>
              <w:bottom w:w="60" w:type="dxa"/>
              <w:start w:w="120" w:type="dxa"/>
              <w:end w:w="120" w:type="dxa"/>
            </w:tcMar>
          </w:tcPr>
          <w:p>
            <w:pPr>
              <w:spacing w:before="0" w:after="20" w:line="240" w:lineRule="auto"/>
            </w:pPr>
            <w:r>
              <w:rPr>
                <w:b w:val="0"/>
                <w:sz w:val="22"/>
              </w:rPr>
              <w:t>100 元最后变 120 元，多了 20%</w:t>
            </w:r>
          </w:p>
        </w:tc>
        <w:tc>
          <w:tcPr>
            <w:tcW w:type="dxa" w:w="2160"/>
            <w:vAlign w:val="center"/>
            <w:tcMar>
              <w:top w:w="60" w:type="dxa"/>
              <w:bottom w:w="60" w:type="dxa"/>
              <w:start w:w="120" w:type="dxa"/>
              <w:end w:w="120" w:type="dxa"/>
            </w:tcMar>
          </w:tcPr>
          <w:p>
            <w:pPr>
              <w:spacing w:before="0" w:after="20" w:line="240" w:lineRule="auto"/>
            </w:pPr>
            <w:r>
              <w:rPr>
                <w:b w:val="0"/>
                <w:sz w:val="22"/>
              </w:rPr>
              <w:t>累计收益率</w:t>
            </w:r>
          </w:p>
        </w:tc>
        <w:tc>
          <w:tcPr>
            <w:tcW w:type="dxa" w:w="3024"/>
            <w:vAlign w:val="center"/>
            <w:tcMar>
              <w:top w:w="60" w:type="dxa"/>
              <w:bottom w:w="60" w:type="dxa"/>
              <w:start w:w="120" w:type="dxa"/>
              <w:end w:w="120" w:type="dxa"/>
            </w:tcMar>
          </w:tcPr>
          <w:p>
            <w:pPr>
              <w:spacing w:before="0" w:after="20" w:line="240" w:lineRule="auto"/>
            </w:pPr>
            <w:r>
              <w:rPr>
                <w:b w:val="0"/>
                <w:sz w:val="22"/>
              </w:rPr>
              <w:t>必须说清起止日期；不自动等于每年都赚 20%</w:t>
            </w:r>
          </w:p>
        </w:tc>
      </w:tr>
      <w:tr>
        <w:trPr>
          <w:cantSplit/>
        </w:trPr>
        <w:tc>
          <w:tcPr>
            <w:tcW w:type="dxa" w:w="4176"/>
            <w:vAlign w:val="center"/>
            <w:tcMar>
              <w:top w:w="60" w:type="dxa"/>
              <w:bottom w:w="60" w:type="dxa"/>
              <w:start w:w="120" w:type="dxa"/>
              <w:end w:w="120" w:type="dxa"/>
            </w:tcMar>
          </w:tcPr>
          <w:p>
            <w:pPr>
              <w:spacing w:before="0" w:after="20" w:line="240" w:lineRule="auto"/>
            </w:pPr>
            <w:r>
              <w:rPr>
                <w:b w:val="0"/>
                <w:sz w:val="22"/>
              </w:rPr>
              <w:t>账户从 100 到 200，再到 110；从最高点跌了 45%</w:t>
            </w:r>
          </w:p>
        </w:tc>
        <w:tc>
          <w:tcPr>
            <w:tcW w:type="dxa" w:w="2160"/>
            <w:vAlign w:val="center"/>
            <w:tcMar>
              <w:top w:w="60" w:type="dxa"/>
              <w:bottom w:w="60" w:type="dxa"/>
              <w:start w:w="120" w:type="dxa"/>
              <w:end w:w="120" w:type="dxa"/>
            </w:tcMar>
          </w:tcPr>
          <w:p>
            <w:pPr>
              <w:spacing w:before="0" w:after="20" w:line="240" w:lineRule="auto"/>
            </w:pPr>
            <w:r>
              <w:rPr>
                <w:b w:val="0"/>
                <w:sz w:val="22"/>
              </w:rPr>
              <w:t>最大回撤</w:t>
            </w:r>
          </w:p>
        </w:tc>
        <w:tc>
          <w:tcPr>
            <w:tcW w:type="dxa" w:w="3024"/>
            <w:vAlign w:val="center"/>
            <w:tcMar>
              <w:top w:w="60" w:type="dxa"/>
              <w:bottom w:w="60" w:type="dxa"/>
              <w:start w:w="120" w:type="dxa"/>
              <w:end w:w="120" w:type="dxa"/>
            </w:tcMar>
          </w:tcPr>
          <w:p>
            <w:pPr>
              <w:spacing w:before="0" w:after="20" w:line="240" w:lineRule="auto"/>
            </w:pPr>
            <w:r>
              <w:rPr>
                <w:b w:val="0"/>
                <w:sz w:val="22"/>
              </w:rPr>
              <w:t>此时相对最初仍赚 10%，但中间损失体验很差</w:t>
            </w:r>
          </w:p>
        </w:tc>
      </w:tr>
      <w:tr>
        <w:trPr>
          <w:cantSplit/>
        </w:trPr>
        <w:tc>
          <w:tcPr>
            <w:tcW w:type="dxa" w:w="4176"/>
            <w:vAlign w:val="center"/>
            <w:tcMar>
              <w:top w:w="60" w:type="dxa"/>
              <w:bottom w:w="60" w:type="dxa"/>
              <w:start w:w="120" w:type="dxa"/>
              <w:end w:w="120" w:type="dxa"/>
            </w:tcMar>
          </w:tcPr>
          <w:p>
            <w:pPr>
              <w:spacing w:before="0" w:after="20" w:line="240" w:lineRule="auto"/>
            </w:pPr>
            <w:r>
              <w:rPr>
                <w:b w:val="0"/>
                <w:sz w:val="22"/>
              </w:rPr>
              <w:t>把起始金额写成 1，120 元就写成 1.2</w:t>
            </w:r>
          </w:p>
        </w:tc>
        <w:tc>
          <w:tcPr>
            <w:tcW w:type="dxa" w:w="2160"/>
            <w:vAlign w:val="center"/>
            <w:tcMar>
              <w:top w:w="60" w:type="dxa"/>
              <w:bottom w:w="60" w:type="dxa"/>
              <w:start w:w="120" w:type="dxa"/>
              <w:end w:w="120" w:type="dxa"/>
            </w:tcMar>
          </w:tcPr>
          <w:p>
            <w:pPr>
              <w:spacing w:before="0" w:after="20" w:line="240" w:lineRule="auto"/>
            </w:pPr>
            <w:r>
              <w:rPr>
                <w:b w:val="0"/>
                <w:sz w:val="22"/>
              </w:rPr>
              <w:t>净值；随时间画出净值曲线</w:t>
            </w:r>
          </w:p>
        </w:tc>
        <w:tc>
          <w:tcPr>
            <w:tcW w:type="dxa" w:w="3024"/>
            <w:vAlign w:val="center"/>
            <w:tcMar>
              <w:top w:w="60" w:type="dxa"/>
              <w:bottom w:w="60" w:type="dxa"/>
              <w:start w:w="120" w:type="dxa"/>
              <w:end w:w="120" w:type="dxa"/>
            </w:tcMar>
          </w:tcPr>
          <w:p>
            <w:pPr>
              <w:spacing w:before="0" w:after="20" w:line="240" w:lineRule="auto"/>
            </w:pPr>
            <w:r>
              <w:rPr>
                <w:b w:val="0"/>
                <w:sz w:val="22"/>
              </w:rPr>
              <w:t>起点归一后易比较；不代表投入金额只有 1 元</w:t>
            </w:r>
          </w:p>
        </w:tc>
      </w:tr>
      <w:tr>
        <w:trPr>
          <w:cantSplit/>
        </w:trPr>
        <w:tc>
          <w:tcPr>
            <w:tcW w:type="dxa" w:w="4176"/>
            <w:vAlign w:val="center"/>
            <w:tcMar>
              <w:top w:w="60" w:type="dxa"/>
              <w:bottom w:w="60" w:type="dxa"/>
              <w:start w:w="120" w:type="dxa"/>
              <w:end w:w="120" w:type="dxa"/>
            </w:tcMar>
          </w:tcPr>
          <w:p>
            <w:pPr>
              <w:spacing w:before="0" w:after="20" w:line="240" w:lineRule="auto"/>
            </w:pPr>
            <w:r>
              <w:rPr>
                <w:b w:val="0"/>
                <w:sz w:val="22"/>
              </w:rPr>
              <w:t>拿同一时间段的一种简单办法作参照</w:t>
            </w:r>
          </w:p>
        </w:tc>
        <w:tc>
          <w:tcPr>
            <w:tcW w:type="dxa" w:w="2160"/>
            <w:vAlign w:val="center"/>
            <w:tcMar>
              <w:top w:w="60" w:type="dxa"/>
              <w:bottom w:w="60" w:type="dxa"/>
              <w:start w:w="120" w:type="dxa"/>
              <w:end w:w="120" w:type="dxa"/>
            </w:tcMar>
          </w:tcPr>
          <w:p>
            <w:pPr>
              <w:spacing w:before="0" w:after="20" w:line="240" w:lineRule="auto"/>
            </w:pPr>
            <w:r>
              <w:rPr>
                <w:b w:val="0"/>
                <w:sz w:val="22"/>
              </w:rPr>
              <w:t>基准</w:t>
            </w:r>
          </w:p>
        </w:tc>
        <w:tc>
          <w:tcPr>
            <w:tcW w:type="dxa" w:w="3024"/>
            <w:vAlign w:val="center"/>
            <w:tcMar>
              <w:top w:w="60" w:type="dxa"/>
              <w:bottom w:w="60" w:type="dxa"/>
              <w:start w:w="120" w:type="dxa"/>
              <w:end w:w="120" w:type="dxa"/>
            </w:tcMar>
          </w:tcPr>
          <w:p>
            <w:pPr>
              <w:spacing w:before="0" w:after="20" w:line="240" w:lineRule="auto"/>
            </w:pPr>
            <w:r>
              <w:rPr>
                <w:b w:val="0"/>
                <w:sz w:val="22"/>
              </w:rPr>
              <w:t>比较的日期、费用、是否计分红要说明</w:t>
            </w:r>
          </w:p>
        </w:tc>
      </w:tr>
    </w:tbl>
    <w:p>
      <w:r>
        <w:t>把一篮子股票的价格汇总成一个观察市场变化的数字，叫指数。北证 50 用来观察北交所一组代表性股票；沪深 300 用来观察沪深一组代表性股票。指数不是本项目每天的 Top100 名单；指数涨幅也不是我们可以不付费用直接拿到的收益。</w:t>
      </w:r>
    </w:p>
    <w:p>
      <w:r>
        <w:t>猜对次数多，也可能亏钱。假设 10 次里 6 次各赚 1 元、4 次各亏 3 元，合计仍亏 6 元，还没有扣费用。猜对比例叫命中率，不能替代资金记账。</w:t>
      </w:r>
    </w:p>
    <w:p>
      <w:r>
        <w:t>钱用来买股票的比例，叫仓位。100 万元总资产里，60 万元是股票、40 万元是现金，股票仓位就是 60%。少买股票可能减少波动，也可能少赚；需要和“始终少买一点”比较，才知道聪明控制有没有额外作用。</w:t>
      </w:r>
    </w:p>
    <w:p>
      <w:r>
        <w:rPr>
          <w:b/>
        </w:rPr>
        <w:t>停一下，试着解释：</w:t>
      </w:r>
      <w:r>
        <w:t>100 万元最终变成 164 万元，能不能判断中途没有大亏过？不能，还要查看从历史最高点跌下来的幅度。</w:t>
      </w:r>
    </w:p>
    <w:p>
      <w:bookmarkStart w:id="7" w:name="lesson_7"/>
      <w:pPr>
        <w:pStyle w:val="Heading1"/>
        <w:pageBreakBefore/>
      </w:pPr>
      <w:r>
        <w:t>07  三种助手各做什么：不要把模型名字当能力</w:t>
      </w:r>
      <w:bookmarkEnd w:id="7"/>
    </w:p>
    <w:p>
      <w:r>
        <w:t>先把问题分成两件事：第一件是“在这些股票中先选谁”；第二件是“今天整体要不要少买一点”。本项目中，前两类模型参与选股，第三类尝试控制整体买入程度。</w:t>
      </w:r>
    </w:p>
    <w:p>
      <w:pPr>
        <w:pStyle w:val="Heading2"/>
      </w:pPr>
      <w:r>
        <w:t>助手一：组合很多小判断</w:t>
      </w:r>
    </w:p>
    <w:p>
      <w:r>
        <w:t>例如先判断近期交易活不活跃，再判断过去涨得多不多，逐步修正先前判断的误差。这样组合很多小判断的机器学习方法，本项目用的是 LightGBM。它可以表达“两个线索合在一起才有作用”等较复杂关系；复杂不代表必然更好。</w:t>
      </w:r>
    </w:p>
    <w:p>
      <w:pPr>
        <w:pStyle w:val="Heading2"/>
      </w:pPr>
      <w:r>
        <w:t>助手二：给线索加权，但不让权重太夸张</w:t>
      </w:r>
    </w:p>
    <w:p>
      <w:r>
        <w:t>可以把线索各乘一个权重再加起来；同时惩罚特别大的权重，让模型更克制。这类方法叫岭回归，英文 Ridge。本次它是比较简单的对照。它不是为了凑数：如果复杂模型连它都没有超过，就要解释为什么还要增加复杂度。</w:t>
      </w:r>
    </w:p>
    <w:p>
      <w:pPr>
        <w:pStyle w:val="Heading2"/>
      </w:pPr>
      <w:r>
        <w:t>助手三：像观察天气一样判断市场是否颠簸</w:t>
      </w:r>
    </w:p>
    <w:p>
      <w:r>
        <w:t>市场没有贴着“今天低波动、明天高波动”的标签。我们根据最近的涨跌、起伏等观察量，估计市场可能处于哪种环境。这种有看不见的状态、状态又会随时间变化的模型，叫隐马尔可夫模型，简称 HMM。</w:t>
      </w:r>
    </w:p>
    <w:p>
      <w:r>
        <w:t>价格上下起伏的程度叫波动。大涨和大跌都可能产生高波动，所以“高波动”不能直接翻译成“要暴跌”。HMM 本次主要影响仓位上限，并不负责给每只股票排名。</w:t>
      </w:r>
    </w:p>
    <w:tbl>
      <w:tblPr>
        <w:tblStyle w:val="TableGrid"/>
        <w:tblW w:type="dxa" w:w="9360"/>
        <w:jc w:val="left"/>
        <w:tblLayout w:type="fixed"/>
        <w:tblLook w:firstColumn="1" w:firstRow="1" w:lastColumn="0" w:lastRow="0" w:noHBand="0" w:noVBand="1" w:val="04A0"/>
        <w:tblInd w:type="dxa" w:w="120"/>
      </w:tblPr>
      <w:tblGrid>
        <w:gridCol w:w="1728"/>
        <w:gridCol w:w="3816"/>
        <w:gridCol w:w="3816"/>
      </w:tblGrid>
      <w:tr>
        <w:trPr>
          <w:cantSplit/>
          <w:tblHeader/>
        </w:trPr>
        <w:tc>
          <w:tcPr>
            <w:tcW w:type="dxa" w:w="1728"/>
            <w:vAlign w:val="center"/>
            <w:shd w:fill="F1F5F7"/>
            <w:tcMar>
              <w:top w:w="60" w:type="dxa"/>
              <w:bottom w:w="60" w:type="dxa"/>
              <w:start w:w="120" w:type="dxa"/>
              <w:end w:w="120" w:type="dxa"/>
            </w:tcMar>
          </w:tcPr>
          <w:p>
            <w:pPr>
              <w:keepNext/>
              <w:spacing w:before="0" w:after="20" w:line="240" w:lineRule="auto"/>
            </w:pPr>
            <w:r>
              <w:rPr>
                <w:b/>
                <w:sz w:val="22"/>
              </w:rPr>
              <w:t>角色</w:t>
            </w:r>
          </w:p>
        </w:tc>
        <w:tc>
          <w:tcPr>
            <w:tcW w:type="dxa" w:w="3816"/>
            <w:vAlign w:val="center"/>
            <w:shd w:fill="F1F5F7"/>
            <w:tcMar>
              <w:top w:w="60" w:type="dxa"/>
              <w:bottom w:w="60" w:type="dxa"/>
              <w:start w:w="120" w:type="dxa"/>
              <w:end w:w="120" w:type="dxa"/>
            </w:tcMar>
          </w:tcPr>
          <w:p>
            <w:pPr>
              <w:keepNext/>
              <w:spacing w:before="0" w:after="20" w:line="240" w:lineRule="auto"/>
            </w:pPr>
            <w:r>
              <w:rPr>
                <w:b/>
                <w:sz w:val="22"/>
              </w:rPr>
              <w:t>本次用途</w:t>
            </w:r>
          </w:p>
        </w:tc>
        <w:tc>
          <w:tcPr>
            <w:tcW w:type="dxa" w:w="3816"/>
            <w:vAlign w:val="center"/>
            <w:shd w:fill="F1F5F7"/>
            <w:tcMar>
              <w:top w:w="60" w:type="dxa"/>
              <w:bottom w:w="60" w:type="dxa"/>
              <w:start w:w="120" w:type="dxa"/>
              <w:end w:w="120" w:type="dxa"/>
            </w:tcMar>
          </w:tcPr>
          <w:p>
            <w:pPr>
              <w:keepNext/>
              <w:spacing w:before="0" w:after="20" w:line="240" w:lineRule="auto"/>
            </w:pPr>
            <w:r>
              <w:rPr>
                <w:b/>
                <w:sz w:val="22"/>
              </w:rPr>
              <w:t>现在得到的事实</w:t>
            </w:r>
          </w:p>
        </w:tc>
      </w:tr>
      <w:tr>
        <w:trPr>
          <w:cantSplit/>
        </w:trPr>
        <w:tc>
          <w:tcPr>
            <w:tcW w:type="dxa" w:w="1728"/>
            <w:vAlign w:val="center"/>
            <w:tcMar>
              <w:top w:w="60" w:type="dxa"/>
              <w:bottom w:w="60" w:type="dxa"/>
              <w:start w:w="120" w:type="dxa"/>
              <w:end w:w="120" w:type="dxa"/>
            </w:tcMar>
          </w:tcPr>
          <w:p>
            <w:pPr>
              <w:spacing w:before="0" w:after="20" w:line="240" w:lineRule="auto"/>
            </w:pPr>
            <w:r>
              <w:rPr>
                <w:b w:val="0"/>
                <w:sz w:val="22"/>
              </w:rPr>
              <w:t>LightGBM</w:t>
            </w:r>
          </w:p>
        </w:tc>
        <w:tc>
          <w:tcPr>
            <w:tcW w:type="dxa" w:w="3816"/>
            <w:vAlign w:val="center"/>
            <w:tcMar>
              <w:top w:w="60" w:type="dxa"/>
              <w:bottom w:w="60" w:type="dxa"/>
              <w:start w:w="120" w:type="dxa"/>
              <w:end w:w="120" w:type="dxa"/>
            </w:tcMar>
          </w:tcPr>
          <w:p>
            <w:pPr>
              <w:spacing w:before="0" w:after="20" w:line="240" w:lineRule="auto"/>
            </w:pPr>
            <w:r>
              <w:rPr>
                <w:b w:val="0"/>
                <w:sz w:val="22"/>
              </w:rPr>
              <w:t>结合多个线索选股</w:t>
            </w:r>
          </w:p>
        </w:tc>
        <w:tc>
          <w:tcPr>
            <w:tcW w:type="dxa" w:w="3816"/>
            <w:vAlign w:val="center"/>
            <w:tcMar>
              <w:top w:w="60" w:type="dxa"/>
              <w:bottom w:w="60" w:type="dxa"/>
              <w:start w:w="120" w:type="dxa"/>
              <w:end w:w="120" w:type="dxa"/>
            </w:tcMar>
          </w:tcPr>
          <w:p>
            <w:pPr>
              <w:spacing w:before="0" w:after="20" w:line="240" w:lineRule="auto"/>
            </w:pPr>
            <w:r>
              <w:rPr>
                <w:b w:val="0"/>
                <w:sz w:val="22"/>
              </w:rPr>
              <w:t>北交所历史研究有改善，但回撤很大</w:t>
            </w:r>
          </w:p>
        </w:tc>
      </w:tr>
      <w:tr>
        <w:trPr>
          <w:cantSplit/>
        </w:trPr>
        <w:tc>
          <w:tcPr>
            <w:tcW w:type="dxa" w:w="1728"/>
            <w:vAlign w:val="center"/>
            <w:tcMar>
              <w:top w:w="60" w:type="dxa"/>
              <w:bottom w:w="60" w:type="dxa"/>
              <w:start w:w="120" w:type="dxa"/>
              <w:end w:w="120" w:type="dxa"/>
            </w:tcMar>
          </w:tcPr>
          <w:p>
            <w:pPr>
              <w:spacing w:before="0" w:after="20" w:line="240" w:lineRule="auto"/>
            </w:pPr>
            <w:r>
              <w:rPr>
                <w:b w:val="0"/>
                <w:sz w:val="22"/>
              </w:rPr>
              <w:t>Ridge</w:t>
            </w:r>
          </w:p>
        </w:tc>
        <w:tc>
          <w:tcPr>
            <w:tcW w:type="dxa" w:w="3816"/>
            <w:vAlign w:val="center"/>
            <w:tcMar>
              <w:top w:w="60" w:type="dxa"/>
              <w:bottom w:w="60" w:type="dxa"/>
              <w:start w:w="120" w:type="dxa"/>
              <w:end w:w="120" w:type="dxa"/>
            </w:tcMar>
          </w:tcPr>
          <w:p>
            <w:pPr>
              <w:spacing w:before="0" w:after="20" w:line="240" w:lineRule="auto"/>
            </w:pPr>
            <w:r>
              <w:rPr>
                <w:b w:val="0"/>
                <w:sz w:val="22"/>
              </w:rPr>
              <w:t>用更简单的方式结合线索</w:t>
            </w:r>
          </w:p>
        </w:tc>
        <w:tc>
          <w:tcPr>
            <w:tcW w:type="dxa" w:w="3816"/>
            <w:vAlign w:val="center"/>
            <w:tcMar>
              <w:top w:w="60" w:type="dxa"/>
              <w:bottom w:w="60" w:type="dxa"/>
              <w:start w:w="120" w:type="dxa"/>
              <w:end w:w="120" w:type="dxa"/>
            </w:tcMar>
          </w:tcPr>
          <w:p>
            <w:pPr>
              <w:spacing w:before="0" w:after="20" w:line="240" w:lineRule="auto"/>
            </w:pPr>
            <w:r>
              <w:rPr>
                <w:b w:val="0"/>
                <w:sz w:val="22"/>
              </w:rPr>
              <w:t>本次北交所成绩高于 LightGBM</w:t>
            </w:r>
          </w:p>
        </w:tc>
      </w:tr>
      <w:tr>
        <w:trPr>
          <w:cantSplit/>
        </w:trPr>
        <w:tc>
          <w:tcPr>
            <w:tcW w:type="dxa" w:w="1728"/>
            <w:vAlign w:val="center"/>
            <w:tcMar>
              <w:top w:w="60" w:type="dxa"/>
              <w:bottom w:w="60" w:type="dxa"/>
              <w:start w:w="120" w:type="dxa"/>
              <w:end w:w="120" w:type="dxa"/>
            </w:tcMar>
          </w:tcPr>
          <w:p>
            <w:pPr>
              <w:spacing w:before="0" w:after="20" w:line="240" w:lineRule="auto"/>
            </w:pPr>
            <w:r>
              <w:rPr>
                <w:b w:val="0"/>
                <w:sz w:val="22"/>
              </w:rPr>
              <w:t>HMM</w:t>
            </w:r>
          </w:p>
        </w:tc>
        <w:tc>
          <w:tcPr>
            <w:tcW w:type="dxa" w:w="3816"/>
            <w:vAlign w:val="center"/>
            <w:tcMar>
              <w:top w:w="60" w:type="dxa"/>
              <w:bottom w:w="60" w:type="dxa"/>
              <w:start w:w="120" w:type="dxa"/>
              <w:end w:w="120" w:type="dxa"/>
            </w:tcMar>
          </w:tcPr>
          <w:p>
            <w:pPr>
              <w:spacing w:before="0" w:after="20" w:line="240" w:lineRule="auto"/>
            </w:pPr>
            <w:r>
              <w:rPr>
                <w:b w:val="0"/>
                <w:sz w:val="22"/>
              </w:rPr>
              <w:t>估计环境，调整仓位上限</w:t>
            </w:r>
          </w:p>
        </w:tc>
        <w:tc>
          <w:tcPr>
            <w:tcW w:type="dxa" w:w="3816"/>
            <w:vAlign w:val="center"/>
            <w:tcMar>
              <w:top w:w="60" w:type="dxa"/>
              <w:bottom w:w="60" w:type="dxa"/>
              <w:start w:w="120" w:type="dxa"/>
              <w:end w:w="120" w:type="dxa"/>
            </w:tcMar>
          </w:tcPr>
          <w:p>
            <w:pPr>
              <w:spacing w:before="0" w:after="20" w:line="240" w:lineRule="auto"/>
            </w:pPr>
            <w:r>
              <w:rPr>
                <w:b w:val="0"/>
                <w:sz w:val="22"/>
              </w:rPr>
              <w:t>没有胜过始终限制到 85% 的简单对照</w:t>
            </w:r>
          </w:p>
        </w:tc>
      </w:tr>
    </w:tbl>
    <w:p>
      <w:r>
        <w:rPr>
          <w:b/>
        </w:rPr>
        <w:t>停一下，试着解释：</w:t>
      </w:r>
      <w:r>
        <w:t>能不能说“用了三个模型，所以效果一定更可靠”？不能。可靠性来自比较和验证，而不是模型数量。</w:t>
      </w:r>
    </w:p>
    <w:p>
      <w:bookmarkStart w:id="8" w:name="lesson_8"/>
      <w:pPr>
        <w:pStyle w:val="Heading1"/>
        <w:pageBreakBefore/>
      </w:pPr>
      <w:r>
        <w:t>08  现在做到哪里：扩展实验已完成，实盘验证尚未完成</w:t>
      </w:r>
      <w:bookmarkEnd w:id="8"/>
    </w:p>
    <w:p>
      <w:r>
        <w:t>本轮已完成资料更新、模型比较、连续资金记账、分钟成交压力测试，以及结果核对。你可以向老师展示“具体怎么做、得到了什么、哪些结论还不能下”。它仍是历史研究，没有实际发单，也没有证明未来能重复赚钱。</w:t>
      </w:r>
    </w:p>
    <w:p>
      <w:pPr>
        <w:pStyle w:val="Heading2"/>
      </w:pPr>
      <w:r>
        <w:t>先记住这五件事</w:t>
      </w:r>
    </w:p>
    <w:tbl>
      <w:tblPr>
        <w:tblStyle w:val="TableGrid"/>
        <w:tblW w:type="dxa" w:w="9360"/>
        <w:jc w:val="left"/>
        <w:tblLayout w:type="fixed"/>
        <w:tblLook w:firstColumn="1" w:firstRow="1" w:lastColumn="0" w:lastRow="0" w:noHBand="0" w:noVBand="1" w:val="04A0"/>
        <w:tblInd w:type="dxa" w:w="120"/>
      </w:tblPr>
      <w:tblGrid>
        <w:gridCol w:w="2376"/>
        <w:gridCol w:w="6984"/>
      </w:tblGrid>
      <w:tr>
        <w:trPr>
          <w:cantSplit/>
          <w:tblHeader/>
        </w:trPr>
        <w:tc>
          <w:tcPr>
            <w:tcW w:type="dxa" w:w="2376"/>
            <w:vAlign w:val="center"/>
            <w:shd w:fill="F1F5F7"/>
            <w:tcMar>
              <w:top w:w="60" w:type="dxa"/>
              <w:bottom w:w="60" w:type="dxa"/>
              <w:start w:w="120" w:type="dxa"/>
              <w:end w:w="120" w:type="dxa"/>
            </w:tcMar>
          </w:tcPr>
          <w:p>
            <w:pPr>
              <w:keepNext/>
              <w:spacing w:before="0" w:after="20" w:line="240" w:lineRule="auto"/>
            </w:pPr>
            <w:r>
              <w:rPr>
                <w:b/>
                <w:sz w:val="22"/>
              </w:rPr>
              <w:t>研究问题</w:t>
            </w:r>
          </w:p>
        </w:tc>
        <w:tc>
          <w:tcPr>
            <w:tcW w:type="dxa" w:w="6984"/>
            <w:vAlign w:val="center"/>
            <w:shd w:fill="F1F5F7"/>
            <w:tcMar>
              <w:top w:w="60" w:type="dxa"/>
              <w:bottom w:w="60" w:type="dxa"/>
              <w:start w:w="120" w:type="dxa"/>
              <w:end w:w="120" w:type="dxa"/>
            </w:tcMar>
          </w:tcPr>
          <w:p>
            <w:pPr>
              <w:keepNext/>
              <w:spacing w:before="0" w:after="20" w:line="240" w:lineRule="auto"/>
            </w:pPr>
            <w:r>
              <w:rPr>
                <w:b/>
                <w:sz w:val="22"/>
              </w:rPr>
              <w:t>这次得到的答案</w:t>
            </w:r>
          </w:p>
        </w:tc>
      </w:tr>
      <w:tr>
        <w:trPr>
          <w:cantSplit/>
        </w:trPr>
        <w:tc>
          <w:tcPr>
            <w:tcW w:type="dxa" w:w="2376"/>
            <w:vAlign w:val="center"/>
            <w:tcMar>
              <w:top w:w="60" w:type="dxa"/>
              <w:bottom w:w="60" w:type="dxa"/>
              <w:start w:w="120" w:type="dxa"/>
              <w:end w:w="120" w:type="dxa"/>
            </w:tcMar>
          </w:tcPr>
          <w:p>
            <w:pPr>
              <w:spacing w:before="0" w:after="20" w:line="240" w:lineRule="auto"/>
            </w:pPr>
            <w:r>
              <w:rPr>
                <w:b w:val="0"/>
                <w:sz w:val="22"/>
              </w:rPr>
              <w:t>40个因子是不是最佳？</w:t>
            </w:r>
          </w:p>
        </w:tc>
        <w:tc>
          <w:tcPr>
            <w:tcW w:type="dxa" w:w="6984"/>
            <w:vAlign w:val="center"/>
            <w:tcMar>
              <w:top w:w="60" w:type="dxa"/>
              <w:bottom w:w="60" w:type="dxa"/>
              <w:start w:w="120" w:type="dxa"/>
              <w:end w:w="120" w:type="dxa"/>
            </w:tcMar>
          </w:tcPr>
          <w:p>
            <w:pPr>
              <w:spacing w:before="0" w:after="20" w:line="240" w:lineRule="auto"/>
            </w:pPr>
            <w:r>
              <w:rPr>
                <w:b w:val="0"/>
                <w:sz w:val="22"/>
              </w:rPr>
              <w:t>已经实际比较20、40、60、80、100个；100个本段收益最高，但不能称普遍最优。</w:t>
            </w:r>
          </w:p>
        </w:tc>
      </w:tr>
      <w:tr>
        <w:trPr>
          <w:cantSplit/>
        </w:trPr>
        <w:tc>
          <w:tcPr>
            <w:tcW w:type="dxa" w:w="2376"/>
            <w:vAlign w:val="center"/>
            <w:tcMar>
              <w:top w:w="60" w:type="dxa"/>
              <w:bottom w:w="60" w:type="dxa"/>
              <w:start w:w="120" w:type="dxa"/>
              <w:end w:w="120" w:type="dxa"/>
            </w:tcMar>
          </w:tcPr>
          <w:p>
            <w:pPr>
              <w:spacing w:before="0" w:after="20" w:line="240" w:lineRule="auto"/>
            </w:pPr>
            <w:r>
              <w:rPr>
                <w:b w:val="0"/>
                <w:sz w:val="22"/>
              </w:rPr>
              <w:t>怎样决定实际用多少？</w:t>
            </w:r>
          </w:p>
        </w:tc>
        <w:tc>
          <w:tcPr>
            <w:tcW w:type="dxa" w:w="6984"/>
            <w:vAlign w:val="center"/>
            <w:tcMar>
              <w:top w:w="60" w:type="dxa"/>
              <w:bottom w:w="60" w:type="dxa"/>
              <w:start w:w="120" w:type="dxa"/>
              <w:end w:w="120" w:type="dxa"/>
            </w:tcMar>
          </w:tcPr>
          <w:p>
            <w:pPr>
              <w:spacing w:before="0" w:after="20" w:line="240" w:lineRule="auto"/>
            </w:pPr>
            <w:r>
              <w:rPr>
                <w:b w:val="0"/>
                <w:sz w:val="22"/>
              </w:rPr>
              <w:t>每季度只看过去验证成绩决定。LightGBM连续账户 +76.03%，最大回撤 -43.95%。</w:t>
            </w:r>
          </w:p>
        </w:tc>
      </w:tr>
      <w:tr>
        <w:trPr>
          <w:cantSplit/>
        </w:trPr>
        <w:tc>
          <w:tcPr>
            <w:tcW w:type="dxa" w:w="2376"/>
            <w:vAlign w:val="center"/>
            <w:tcMar>
              <w:top w:w="60" w:type="dxa"/>
              <w:bottom w:w="60" w:type="dxa"/>
              <w:start w:w="120" w:type="dxa"/>
              <w:end w:w="120" w:type="dxa"/>
            </w:tcMar>
          </w:tcPr>
          <w:p>
            <w:pPr>
              <w:spacing w:before="0" w:after="20" w:line="240" w:lineRule="auto"/>
            </w:pPr>
            <w:r>
              <w:rPr>
                <w:b w:val="0"/>
                <w:sz w:val="22"/>
              </w:rPr>
              <w:t>复杂模型更好吗？</w:t>
            </w:r>
          </w:p>
        </w:tc>
        <w:tc>
          <w:tcPr>
            <w:tcW w:type="dxa" w:w="6984"/>
            <w:vAlign w:val="center"/>
            <w:tcMar>
              <w:top w:w="60" w:type="dxa"/>
              <w:bottom w:w="60" w:type="dxa"/>
              <w:start w:w="120" w:type="dxa"/>
              <w:end w:w="120" w:type="dxa"/>
            </w:tcMar>
          </w:tcPr>
          <w:p>
            <w:pPr>
              <w:spacing w:before="0" w:after="20" w:line="240" w:lineRule="auto"/>
            </w:pPr>
            <w:r>
              <w:rPr>
                <w:b w:val="0"/>
                <w:sz w:val="22"/>
              </w:rPr>
              <w:t>同样由验证期选数量的简单Ridge为 +121.53%；复杂模型没有自动获胜。</w:t>
            </w:r>
          </w:p>
        </w:tc>
      </w:tr>
      <w:tr>
        <w:trPr>
          <w:cantSplit/>
        </w:trPr>
        <w:tc>
          <w:tcPr>
            <w:tcW w:type="dxa" w:w="2376"/>
            <w:vAlign w:val="center"/>
            <w:tcMar>
              <w:top w:w="60" w:type="dxa"/>
              <w:bottom w:w="60" w:type="dxa"/>
              <w:start w:w="120" w:type="dxa"/>
              <w:end w:w="120" w:type="dxa"/>
            </w:tcMar>
          </w:tcPr>
          <w:p>
            <w:pPr>
              <w:spacing w:before="0" w:after="20" w:line="240" w:lineRule="auto"/>
            </w:pPr>
            <w:r>
              <w:rPr>
                <w:b w:val="0"/>
                <w:sz w:val="22"/>
              </w:rPr>
              <w:t>成交影响大吗？</w:t>
            </w:r>
          </w:p>
        </w:tc>
        <w:tc>
          <w:tcPr>
            <w:tcW w:type="dxa" w:w="6984"/>
            <w:vAlign w:val="center"/>
            <w:tcMar>
              <w:top w:w="60" w:type="dxa"/>
              <w:bottom w:w="60" w:type="dxa"/>
              <w:start w:w="120" w:type="dxa"/>
              <w:end w:w="120" w:type="dxa"/>
            </w:tcMar>
          </w:tcPr>
          <w:p>
            <w:pPr>
              <w:spacing w:before="0" w:after="20" w:line="240" w:lineRule="auto"/>
            </w:pPr>
            <w:r>
              <w:rPr>
                <w:b w:val="0"/>
                <w:sz w:val="22"/>
              </w:rPr>
              <w:t>四季度日线账户 +1.20%，分钟1%参与率账户 −2.66%；新补数据支持的2026年三季度也已实测。</w:t>
            </w:r>
          </w:p>
        </w:tc>
      </w:tr>
      <w:tr>
        <w:trPr>
          <w:cantSplit/>
        </w:trPr>
        <w:tc>
          <w:tcPr>
            <w:tcW w:type="dxa" w:w="2376"/>
            <w:vAlign w:val="center"/>
            <w:tcMar>
              <w:top w:w="60" w:type="dxa"/>
              <w:bottom w:w="60" w:type="dxa"/>
              <w:start w:w="120" w:type="dxa"/>
              <w:end w:w="120" w:type="dxa"/>
            </w:tcMar>
          </w:tcPr>
          <w:p>
            <w:pPr>
              <w:spacing w:before="0" w:after="20" w:line="240" w:lineRule="auto"/>
            </w:pPr>
            <w:r>
              <w:rPr>
                <w:b w:val="0"/>
                <w:sz w:val="22"/>
              </w:rPr>
              <w:t>分红问题解决了吗？</w:t>
            </w:r>
          </w:p>
        </w:tc>
        <w:tc>
          <w:tcPr>
            <w:tcW w:type="dxa" w:w="6984"/>
            <w:vAlign w:val="center"/>
            <w:tcMar>
              <w:top w:w="60" w:type="dxa"/>
              <w:bottom w:w="60" w:type="dxa"/>
              <w:start w:w="120" w:type="dxa"/>
              <w:end w:w="120" w:type="dxa"/>
            </w:tcMar>
          </w:tcPr>
          <w:p>
            <w:pPr>
              <w:spacing w:before="0" w:after="20" w:line="240" w:lineRule="auto"/>
            </w:pPr>
            <w:r>
              <w:rPr>
                <w:b w:val="0"/>
                <w:sz w:val="22"/>
              </w:rPr>
              <w:t>已读到2187条记录并做情景比较；到账日、送股可卖日、税费和完整性仍待核验。</w:t>
            </w:r>
          </w:p>
        </w:tc>
      </w:tr>
    </w:tbl>
    <w:p>
      <w:r>
        <w:t>这里的账户收益统一扣假设交易成本；因子数量主比较仍是价格研究口径。分红即时到账情景单列，不能把一个模型的选股结果与另一个口径的收益拼接。</w:t>
      </w:r>
    </w:p>
    <w:p>
      <w:pPr>
        <w:pStyle w:val="Quote"/>
      </w:pPr>
      <w:r>
        <w:rPr>
          <w:b/>
        </w:rPr>
        <w:t>汇报时可以这样说：</w:t>
      </w:r>
      <w:r>
        <w:t>本次重点是把原来的待办变成有结果的实验：因子数量、时效、跨市场、复权和分钟账户都扩展了。结果有改善，也暴露了执行与资料时点方面的限制。</w:t>
      </w:r>
    </w:p>
    <w:p>
      <w:bookmarkStart w:id="9" w:name="lesson_9"/>
      <w:pPr>
        <w:pStyle w:val="Heading1"/>
        <w:pageBreakBefore/>
      </w:pPr>
      <w:r>
        <w:t>09  老师第一问：先决定每天让谁参加选股</w:t>
      </w:r>
      <w:bookmarkEnd w:id="9"/>
    </w:p>
    <w:p>
      <w:pPr>
        <w:pStyle w:val="Heading2"/>
      </w:pPr>
      <w:r>
        <w:t>老师真正担心什么</w:t>
      </w:r>
    </w:p>
    <w:p>
      <w:r>
        <w:t>有的股票平时很少成交。程序看到一个价格就假设可以买卖，可能算出看似很好、实际上做不到的成绩。老师希望先去掉不活跃的部分，每天最多研究 100 只。</w:t>
      </w:r>
    </w:p>
    <w:p>
      <w:pPr>
        <w:pStyle w:val="Heading2"/>
      </w:pPr>
      <w:r>
        <w:t>先讲人话，再给专业名字</w:t>
      </w:r>
    </w:p>
    <w:p>
      <w:r>
        <w:t>像每天选出最近比较热闹的 100 家店，而不是今天选一次、以后永远不变。每天重新确定参赛股票，叫动态股票池；取排名前 100，叫 Top100。“动态”强调名单会变，不是要求每天恰好换掉几只。</w:t>
      </w:r>
    </w:p>
    <w:p>
      <w:r>
        <w:t>股票开始在交易所公开交易，叫上市；结束这种上市交易身份，叫退市；暂时停止交易，叫停牌。这些日期和状态会影响某天能不能选它，不能仅看今天是否还有文件。</w:t>
      </w:r>
    </w:p>
    <w:p>
      <w:pPr>
        <w:pStyle w:val="Heading2"/>
      </w:pPr>
      <w:r>
        <w:t>具体怎样做的</w:t>
      </w:r>
    </w:p>
    <w:p>
      <w:r>
        <w:t>先要求有至少 60 个有效交易日记录；最近 20 个交易日至少 16 天有有效交易；当天价格和成交量额也要有效。再计算过去 20 个交易日平均每天成交多少钱，从大到小取前 100。资料少、人数不足时保留不足 100 的真实数量。</w:t>
      </w:r>
    </w:p>
    <w:p>
      <w:r>
        <w:t>程序先选名单，再检查因子有没有缺失。不能因为某股票因子缺了，就偷偷换成第 101 名，否则你研究的已不是原先定义的那批股票。每只股票是否入池、为什么没入池，都保存下来。</w:t>
      </w:r>
    </w:p>
    <w:p>
      <w:pPr>
        <w:pStyle w:val="Heading2"/>
      </w:pPr>
      <w:r>
        <w:t>解决到什么程度，效果是什么</w:t>
      </w:r>
    </w:p>
    <w:p>
      <w:r>
        <w:t>算法已经实现，每天最多 100 只。整个北交所准备期中，非空名单为 75—100 只，累计有 301 只股票曾进入名单；155 天不足 100。这些数字不是说某一天同时选了 301 只。</w:t>
      </w:r>
    </w:p>
    <w:p>
      <w:r>
        <w:t>按成交量和按成交额选出的名单，重合比例中位数只有 79%，所以这两个口径确实不一样。“按成交额排序”是当前采用的研究规则，不是已经证明唯一最优的规则。</w:t>
      </w:r>
    </w:p>
    <w:p>
      <w:pPr>
        <w:pStyle w:val="Heading2"/>
      </w:pPr>
      <w:r>
        <w:t>为什么还不能说资格问题完全解决</w:t>
      </w:r>
    </w:p>
    <w:p>
      <w:r>
        <w:t>我们有价格记录，能够写筛选程序；但没有已核实完整的历史上市、退市、停牌等身份资料。用“出现过多少有效交易日”代替正式资格，叫代理条件。它能让研究继续，但不能代替正式证明。</w:t>
      </w:r>
    </w:p>
    <w:p>
      <w:pPr>
        <w:pStyle w:val="Quote"/>
      </w:pPr>
      <w:r>
        <w:rPr>
          <w:b/>
        </w:rPr>
        <w:t>汇报时可以这样说：</w:t>
      </w:r>
      <w:r>
        <w:t>我已经按历史成交额每日重建最多 100 只的股票池，并保留排除原因；正式历史资格资料还要补核验，所以目前的可交易判断仍是代理规则。</w:t>
      </w:r>
    </w:p>
    <w:p>
      <w:bookmarkStart w:id="10" w:name="lesson_10"/>
      <w:pPr>
        <w:pStyle w:val="Heading1"/>
        <w:pageBreakBefore/>
      </w:pPr>
      <w:r>
        <w:t>10  老师第二问：别只报猜对率，要把钱算出来</w:t>
      </w:r>
      <w:bookmarkEnd w:id="10"/>
    </w:p>
    <w:p>
      <w:pPr>
        <w:pStyle w:val="Heading2"/>
      </w:pPr>
      <w:r>
        <w:t>老师真正担心什么</w:t>
      </w:r>
    </w:p>
    <w:p>
      <w:r>
        <w:t>猜对很多次，也可能赚小钱、亏大钱；即使账户赚钱，也可能只是当时整个市场都在上涨。因此老师要求真实一些的账本，并和简单参照办法放在一起比较。</w:t>
      </w:r>
    </w:p>
    <w:p>
      <w:pPr>
        <w:pStyle w:val="Heading2"/>
      </w:pPr>
      <w:r>
        <w:t>做了什么</w:t>
      </w:r>
    </w:p>
    <w:p>
      <w:r>
        <w:t>给所有办法统一设置 100 万元起始资金。记录现金、持股数量、当天股票价值、买卖费用，最后把每天账户总资产连起来。这叫资金曲线或净值曲线。不同季度换模型时不把钱重新变回 100 万，旧持仓按既定规则继续处理。</w:t>
      </w:r>
    </w:p>
    <w:p>
      <w:r>
        <w:t>每天计划新买的一批最多用当前总资产的 20%，通常挑前 5 只；同一只股票不能占用过多资金。还考虑最低买入股数、不能买卖的情况和卖出延期。股票今天买入，通常不能当天卖出，这叫 T+1 约束；本程序按买入日之后才能卖来模拟。</w:t>
      </w:r>
    </w:p>
    <w:p>
      <w:r>
        <w:t>有些股票某天只允许在一定价格范围内交易，上边界常叫涨停价，下边界叫跌停价。碰到边界不一定完全不能成交，但也不能假定想买卖多少都行。本程序用了保守的简化限制，还没有复刻全部正式规则。</w:t>
      </w:r>
    </w:p>
    <w:p>
      <w:r>
        <w:t>同一时间段比较：只用基础价格线索、筛选后的线索、简单模型、从名单中分散买入的目标方案，以及北证 50 价格指数。用相同条件比较，叫同口径对照。</w:t>
      </w:r>
    </w:p>
    <w:p>
      <w:pPr>
        <w:pStyle w:val="Heading2"/>
      </w:pPr>
      <w:r>
        <w:t>效果怎样</w:t>
      </w:r>
    </w:p>
    <w:p>
      <w:r>
        <w:t>北交所筛选模型累计 +64.47%，基础价格模型 +14.40%，简单 Ridge +88.24%；同期间北证 50 价格指数为 −6.01%。但主模型最大回撤约 45.33%，所以“最后赚了”和“过程稳不稳”必须同时讲。</w:t>
      </w:r>
    </w:p>
    <w:p>
      <w:r>
        <w:t>分散买入名单里每只股票相同预算，叫等权目标。由于最低股数、钱不够等限制，本次 Top100 等权目标的平均实际仓位只有约 46.68%；不能把它冒充为真正满仓、没有费用的等权指数。</w:t>
      </w:r>
    </w:p>
    <w:p>
      <w:pPr>
        <w:pStyle w:val="Heading2"/>
      </w:pPr>
      <w:r>
        <w:t>完成与未完成的分界</w:t>
      </w:r>
    </w:p>
    <w:p>
      <w:r>
        <w:t>现金记账和费用扣款能够靠代码与测试核对，已完成。本次已接入实际分红事件作情景比较，但结算时点、税费、全部特殊交易规则和真实撮合条件仍不完整，所以只能报告“扣假设成本的价格研究账户”，不能称为已还原的真实总收益。</w:t>
      </w:r>
    </w:p>
    <w:p>
      <w:pPr>
        <w:pStyle w:val="Quote"/>
      </w:pPr>
      <w:r>
        <w:rPr>
          <w:b/>
        </w:rPr>
        <w:t>汇报时可以这样说：</w:t>
      </w:r>
      <w:r>
        <w:t>我已把评价从猜对率扩展到连续资金账户和基准对照。因子数量扩展与验证期选择已完成，在本段北交所历史中有改善，但有较大回撤，且实际公司行为与成交细节尚未完整验证。</w:t>
      </w:r>
    </w:p>
    <w:p>
      <w:bookmarkStart w:id="11" w:name="lesson_11"/>
      <w:pPr>
        <w:pStyle w:val="Heading1"/>
        <w:pageBreakBefore/>
      </w:pPr>
      <w:r>
        <w:t>11  老师第三问：很多线索，其实可能在重复说话</w:t>
      </w:r>
      <w:bookmarkEnd w:id="11"/>
    </w:p>
    <w:p>
      <w:pPr>
        <w:pStyle w:val="Heading2"/>
      </w:pPr>
      <w:r>
        <w:t>老师真正担心什么</w:t>
      </w:r>
    </w:p>
    <w:p>
      <w:r>
        <w:t>如果十个人都在重复同一个消息，不能当成十条独立证据。很多因子只是近似地描述同一种价格变化，全塞进模型可能增加噪声、计算量和误判。</w:t>
      </w:r>
    </w:p>
    <w:p>
      <w:pPr>
        <w:pStyle w:val="Heading2"/>
      </w:pPr>
      <w:r>
        <w:t>“2500 多个”先要数清楚</w:t>
      </w:r>
    </w:p>
    <w:p>
      <w:r>
        <w:t>一个字段就是表格的一列。我们把 120 张供应商表里的 2508 个非键字段逐一和说明书对应：2447 个是数值候选，61 个是名称、来源或日期等辅助字段。它们不能统统叫作 2508 个有效因子。</w:t>
      </w:r>
    </w:p>
    <w:p>
      <w:r>
        <w:t>有的列几乎所有股票都填同一个数，叫常数列，难以区分股票；有的列大部分没填，叫覆盖不足。9 月 30 日研究所用快照中，有 9 个数值常数列、22 个数值列覆盖率低于 70%。覆盖率就是“应该有数的位置中，实际有数的比例”。</w:t>
      </w:r>
    </w:p>
    <w:p>
      <w:pPr>
        <w:pStyle w:val="Heading2"/>
      </w:pPr>
      <w:r>
        <w:t>怎样知道两个线索是不是重复</w:t>
      </w:r>
    </w:p>
    <w:p>
      <w:r>
        <w:t>先在同一天看两列分别把股票排成什么顺序。如果经常把同样的股票排在前面，说明提供的信息很相近；一个总排前、另一个总排后，也可能只是同一线索方向相反。用名次比较相关程度，叫 Spearman 相关。</w:t>
      </w:r>
    </w:p>
    <w:p>
      <w:r>
        <w:t>本次每天分别算相关程度，再对训练期这些天取平均；若两个候选的相关绝对值达到 0.85，就不同时保留。绝对值表示正反方向都检查。这是在训练期内做的，不能用未来测试期来挑。</w:t>
      </w:r>
    </w:p>
    <w:p>
      <w:pPr>
        <w:pStyle w:val="Heading2"/>
      </w:pPr>
      <w:r>
        <w:t>已经做到哪里，为什么只做到这里</w:t>
      </w:r>
    </w:p>
    <w:p>
      <w:r>
        <w:t>全体 2508 字段做了最新快照的字典和质量审计；真正进入历史主实验的是 Alpha101 和 Alpha191 两套供应商线索，共 292 个字段，再加 12 个基础线索，共 304 个候选。两套名字中的数字是其线索数量，不是模型成绩。</w:t>
      </w:r>
    </w:p>
    <w:p>
      <w:r>
        <w:t>现在每轮分别实测20、40、60、80、100个。训练期合格候选去重后每轮还有217—223个，因此这五档实际数量均达到设定值。原来“最多40个”只是复杂度上限，并非最优结论。新服务器因子库有2447个文件和一张登记表，但不同字段股票范围不同，不能宣称全库已经完成历史验收。</w:t>
      </w:r>
    </w:p>
    <w:p>
      <w:pPr>
        <w:pStyle w:val="Quote"/>
      </w:pPr>
      <w:r>
        <w:rPr>
          <w:b/>
        </w:rPr>
        <w:t>汇报时可以这样说：</w:t>
      </w:r>
      <w:r>
        <w:t>我完成了全字段登记和最新快照检查，纠正了因子数量口径；北交所历史模型使用304个候选，训练内去重后比较五档数量；新增沪深实验使用101个Alpha和12个基础线索，没有声称全库已全部投入历史建模。</w:t>
      </w:r>
    </w:p>
    <w:p>
      <w:bookmarkStart w:id="12" w:name="lesson_12"/>
      <w:pPr>
        <w:pStyle w:val="Heading1"/>
        <w:pageBreakBefore/>
      </w:pPr>
      <w:r>
        <w:t>12  老师第四问：线索好不好，先让它单独考试</w:t>
      </w:r>
      <w:bookmarkEnd w:id="12"/>
    </w:p>
    <w:p>
      <w:pPr>
        <w:pStyle w:val="Heading2"/>
      </w:pPr>
      <w:r>
        <w:t>老师真正担心什么</w:t>
      </w:r>
    </w:p>
    <w:p>
      <w:r>
        <w:t>模型选得好，究竟是因为某些线索有用，还是偶然碰巧？不能把几百个线索丢进去，只看最后一条赚钱曲线。需要先检查每条线索怎样排列股票。</w:t>
      </w:r>
    </w:p>
    <w:p>
      <w:pPr>
        <w:pStyle w:val="Heading2"/>
      </w:pPr>
      <w:r>
        <w:t>最重要的一个词，用排队理解</w:t>
      </w:r>
    </w:p>
    <w:p>
      <w:r>
        <w:t>今天用一个线索把甲、乙、丙排成“甲最好、乙其次、丙最差”；过几天发现真实表现也是这个顺序，就说明这次排得对。衡量预测排序与后来表现排序有多一致，叫排名信息系数，常写 Rank IC。接近 +1 表示顺序很一致，接近 −1 表示方向反过来；接近 0 表示这种排序关系不明显。</w:t>
      </w:r>
    </w:p>
    <w:p>
      <w:r>
        <w:t>每天算一次，再看平均值。原40因子参照模型平均Rank IC约0.1531，基础价格模型约 0.1394。0.1531 既不是收益 15.31%，也不是命中率 15.31%。它只描述排名关系。</w:t>
      </w:r>
    </w:p>
    <w:p>
      <w:pPr>
        <w:pStyle w:val="Heading2"/>
      </w:pPr>
      <w:r>
        <w:t>怎样看得更直观</w:t>
      </w:r>
    </w:p>
    <w:p>
      <w:r>
        <w:t>把股票按线索得分分成五组，从最低组到最高组，比较后来的平均表现，叫五分组检验。本次每轮训练中选出的单因子，在后续历史测试中的五组平均价格表现大体从差到好，给出一定支持；但这不是已经扣费、复利增长的资金曲线。</w:t>
      </w:r>
    </w:p>
    <w:p>
      <w:r>
        <w:t>还要防两种自我欺骗：相邻几天的答案会用到同一段价格，不能当成完全独立的很多次成功；看过成百上千个线索，总容易碰到几个看起来很好的。我们分别用了考虑相邻记录相关性的误差估计（HAC）和多重比较修正（BY-FDR）。第 19 节再把它们拆开讲。</w:t>
      </w:r>
    </w:p>
    <w:p>
      <w:pPr>
        <w:pStyle w:val="Heading2"/>
      </w:pPr>
      <w:r>
        <w:t>效果和边界</w:t>
      </w:r>
    </w:p>
    <w:p>
      <w:r>
        <w:t>已经保存每个因子的成绩、覆盖率、去留原因，并比较单因子、LightGBM 和 Ridge。Ridge 本次比 LightGBM 更好，说明复杂模型没有自动获胜。统计修正只是帮助判断偶然性，不保证每个选中的因子都有效；现在保留20到100个，也不等于发现了同样数量的赚钱定律。</w:t>
      </w:r>
    </w:p>
    <w:p>
      <w:pPr>
        <w:pStyle w:val="Quote"/>
      </w:pPr>
      <w:r>
        <w:rPr>
          <w:b/>
        </w:rPr>
        <w:t>汇报时可以这样说：</w:t>
      </w:r>
      <w:r>
        <w:t>我补了按日排序相关和五分组分析，把筛选放到训练期内，并加入简单模型对照。结果支持本样本内的排序改善，但不能把相关系数直接当作交易收益。</w:t>
      </w:r>
    </w:p>
    <w:p>
      <w:bookmarkStart w:id="13" w:name="lesson_13"/>
      <w:pPr>
        <w:pStyle w:val="Heading1"/>
        <w:pageBreakBefore/>
      </w:pPr>
      <w:r>
        <w:t>13  老师第五问：换到更长的沪深历史，是否仍有效</w:t>
      </w:r>
      <w:bookmarkEnd w:id="13"/>
    </w:p>
    <w:p>
      <w:pPr>
        <w:pStyle w:val="Heading2"/>
      </w:pPr>
      <w:r>
        <w:t>先理解老师在问什么</w:t>
      </w:r>
    </w:p>
    <w:p>
      <w:r>
        <w:t>一个程序只在一个班考得好，不能说明换到别的学校也好。跨市场验证就是换一个股票市场和时间段，检查方法是否仍能工作。</w:t>
      </w:r>
    </w:p>
    <w:p>
      <w:pPr>
        <w:pStyle w:val="Heading2"/>
      </w:pPr>
      <w:r>
        <w:t>旧实验与本次扩展有什么区别</w:t>
      </w:r>
    </w:p>
    <w:p>
      <w:r>
        <w:t>旧实验是固定规则选出的300只沪深可用股票，只用12个价格线索；筛选模型累计 −40.35%。本次利用新因子库，取其中Alpha001覆盖且有日线的496只沪深股票，加入101个Alpha和12个价格线索，每日仍在活跃股票中取最多100只。496只是来源股票范围，其中469只曾进入日股票池。</w:t>
      </w:r>
    </w:p>
    <w:p>
      <w:r>
        <w:t>两次股票范围不同，所以不能把旧 −40.35% 到新 +24.21% 全部解释为“加入Alpha的功劳”。正确比较是：在本次相同496只来源股票、相同日期和规则下，比较不同办法。</w:t>
      </w:r>
    </w:p>
    <w:tbl>
      <w:tblPr>
        <w:tblStyle w:val="TableGrid"/>
        <w:tblW w:type="dxa" w:w="9360"/>
        <w:jc w:val="left"/>
        <w:tblLayout w:type="fixed"/>
        <w:tblLook w:firstColumn="1" w:firstRow="1" w:lastColumn="0" w:lastRow="0" w:noHBand="0" w:noVBand="1" w:val="04A0"/>
        <w:tblInd w:type="dxa" w:w="120"/>
      </w:tblPr>
      <w:tblGrid>
        <w:gridCol w:w="4464"/>
        <w:gridCol w:w="2448"/>
        <w:gridCol w:w="2448"/>
      </w:tblGrid>
      <w:tr>
        <w:trPr>
          <w:cantSplit/>
          <w:tblHeader/>
        </w:trPr>
        <w:tc>
          <w:tcPr>
            <w:tcW w:type="dxa" w:w="4464"/>
            <w:vAlign w:val="center"/>
            <w:shd w:fill="F1F5F7"/>
            <w:tcMar>
              <w:top w:w="60" w:type="dxa"/>
              <w:bottom w:w="60" w:type="dxa"/>
              <w:start w:w="120" w:type="dxa"/>
              <w:end w:w="120" w:type="dxa"/>
            </w:tcMar>
          </w:tcPr>
          <w:p>
            <w:pPr>
              <w:keepNext/>
              <w:spacing w:before="0" w:after="20" w:line="240" w:lineRule="auto"/>
            </w:pPr>
            <w:r>
              <w:rPr>
                <w:b/>
                <w:sz w:val="22"/>
              </w:rPr>
              <w:t>本次相同样本中的办法</w:t>
            </w:r>
          </w:p>
        </w:tc>
        <w:tc>
          <w:tcPr>
            <w:tcW w:type="dxa" w:w="2448"/>
            <w:vAlign w:val="center"/>
            <w:shd w:fill="F1F5F7"/>
            <w:tcMar>
              <w:top w:w="60" w:type="dxa"/>
              <w:bottom w:w="60" w:type="dxa"/>
              <w:start w:w="120" w:type="dxa"/>
              <w:end w:w="120" w:type="dxa"/>
            </w:tcMar>
          </w:tcPr>
          <w:p>
            <w:pPr>
              <w:keepNext/>
              <w:spacing w:before="0" w:after="20" w:line="240" w:lineRule="auto"/>
            </w:pPr>
            <w:r>
              <w:rPr>
                <w:b/>
                <w:sz w:val="22"/>
              </w:rPr>
              <w:t>累计价格研究收益</w:t>
            </w:r>
          </w:p>
        </w:tc>
        <w:tc>
          <w:tcPr>
            <w:tcW w:type="dxa" w:w="2448"/>
            <w:vAlign w:val="center"/>
            <w:shd w:fill="F1F5F7"/>
            <w:tcMar>
              <w:top w:w="60" w:type="dxa"/>
              <w:bottom w:w="60" w:type="dxa"/>
              <w:start w:w="120" w:type="dxa"/>
              <w:end w:w="120" w:type="dxa"/>
            </w:tcMar>
          </w:tcPr>
          <w:p>
            <w:pPr>
              <w:keepNext/>
              <w:spacing w:before="0" w:after="20" w:line="240" w:lineRule="auto"/>
            </w:pPr>
            <w:r>
              <w:rPr>
                <w:b/>
                <w:sz w:val="22"/>
              </w:rPr>
              <w:t>最大回撤</w:t>
            </w:r>
          </w:p>
        </w:tc>
      </w:tr>
      <w:tr>
        <w:trPr>
          <w:cantSplit/>
        </w:trPr>
        <w:tc>
          <w:tcPr>
            <w:tcW w:type="dxa" w:w="4464"/>
            <w:vAlign w:val="center"/>
            <w:tcMar>
              <w:top w:w="60" w:type="dxa"/>
              <w:bottom w:w="60" w:type="dxa"/>
              <w:start w:w="120" w:type="dxa"/>
              <w:end w:w="120" w:type="dxa"/>
            </w:tcMar>
          </w:tcPr>
          <w:p>
            <w:pPr>
              <w:spacing w:before="0" w:after="20" w:line="240" w:lineRule="auto"/>
            </w:pPr>
            <w:r>
              <w:rPr>
                <w:b w:val="0"/>
                <w:sz w:val="22"/>
              </w:rPr>
              <w:t>12个价格线索</w:t>
            </w:r>
          </w:p>
        </w:tc>
        <w:tc>
          <w:tcPr>
            <w:tcW w:type="dxa" w:w="2448"/>
            <w:vAlign w:val="center"/>
            <w:tcMar>
              <w:top w:w="60" w:type="dxa"/>
              <w:bottom w:w="60" w:type="dxa"/>
              <w:start w:w="120" w:type="dxa"/>
              <w:end w:w="120" w:type="dxa"/>
            </w:tcMar>
          </w:tcPr>
          <w:p>
            <w:pPr>
              <w:spacing w:before="0" w:after="20" w:line="240" w:lineRule="auto"/>
            </w:pPr>
            <w:r>
              <w:rPr>
                <w:b w:val="0"/>
                <w:sz w:val="22"/>
              </w:rPr>
              <w:t>+12.78%</w:t>
            </w:r>
          </w:p>
        </w:tc>
        <w:tc>
          <w:tcPr>
            <w:tcW w:type="dxa" w:w="2448"/>
            <w:vAlign w:val="center"/>
            <w:tcMar>
              <w:top w:w="60" w:type="dxa"/>
              <w:bottom w:w="60" w:type="dxa"/>
              <w:start w:w="120" w:type="dxa"/>
              <w:end w:w="120" w:type="dxa"/>
            </w:tcMar>
          </w:tcPr>
          <w:p>
            <w:pPr>
              <w:spacing w:before="0" w:after="20" w:line="240" w:lineRule="auto"/>
            </w:pPr>
            <w:r>
              <w:rPr>
                <w:b w:val="0"/>
                <w:sz w:val="22"/>
              </w:rPr>
              <w:t>−54.14%</w:t>
            </w:r>
          </w:p>
        </w:tc>
      </w:tr>
      <w:tr>
        <w:trPr>
          <w:cantSplit/>
        </w:trPr>
        <w:tc>
          <w:tcPr>
            <w:tcW w:type="dxa" w:w="4464"/>
            <w:vAlign w:val="center"/>
            <w:tcMar>
              <w:top w:w="60" w:type="dxa"/>
              <w:bottom w:w="60" w:type="dxa"/>
              <w:start w:w="120" w:type="dxa"/>
              <w:end w:w="120" w:type="dxa"/>
            </w:tcMar>
          </w:tcPr>
          <w:p>
            <w:pPr>
              <w:spacing w:before="0" w:after="20" w:line="240" w:lineRule="auto"/>
            </w:pPr>
            <w:r>
              <w:rPr>
                <w:b w:val="0"/>
                <w:sz w:val="22"/>
              </w:rPr>
              <w:t>价格 + Alpha101筛选</w:t>
            </w:r>
          </w:p>
        </w:tc>
        <w:tc>
          <w:tcPr>
            <w:tcW w:type="dxa" w:w="2448"/>
            <w:vAlign w:val="center"/>
            <w:tcMar>
              <w:top w:w="60" w:type="dxa"/>
              <w:bottom w:w="60" w:type="dxa"/>
              <w:start w:w="120" w:type="dxa"/>
              <w:end w:w="120" w:type="dxa"/>
            </w:tcMar>
          </w:tcPr>
          <w:p>
            <w:pPr>
              <w:spacing w:before="0" w:after="20" w:line="240" w:lineRule="auto"/>
            </w:pPr>
            <w:r>
              <w:rPr>
                <w:b w:val="0"/>
                <w:sz w:val="22"/>
              </w:rPr>
              <w:t>+24.21%</w:t>
            </w:r>
          </w:p>
        </w:tc>
        <w:tc>
          <w:tcPr>
            <w:tcW w:type="dxa" w:w="2448"/>
            <w:vAlign w:val="center"/>
            <w:tcMar>
              <w:top w:w="60" w:type="dxa"/>
              <w:bottom w:w="60" w:type="dxa"/>
              <w:start w:w="120" w:type="dxa"/>
              <w:end w:w="120" w:type="dxa"/>
            </w:tcMar>
          </w:tcPr>
          <w:p>
            <w:pPr>
              <w:spacing w:before="0" w:after="20" w:line="240" w:lineRule="auto"/>
            </w:pPr>
            <w:r>
              <w:rPr>
                <w:b w:val="0"/>
                <w:sz w:val="22"/>
              </w:rPr>
              <w:t>−52.35%</w:t>
            </w:r>
          </w:p>
        </w:tc>
      </w:tr>
      <w:tr>
        <w:trPr>
          <w:cantSplit/>
        </w:trPr>
        <w:tc>
          <w:tcPr>
            <w:tcW w:type="dxa" w:w="4464"/>
            <w:vAlign w:val="center"/>
            <w:tcMar>
              <w:top w:w="60" w:type="dxa"/>
              <w:bottom w:w="60" w:type="dxa"/>
              <w:start w:w="120" w:type="dxa"/>
              <w:end w:w="120" w:type="dxa"/>
            </w:tcMar>
          </w:tcPr>
          <w:p>
            <w:pPr>
              <w:spacing w:before="0" w:after="20" w:line="240" w:lineRule="auto"/>
            </w:pPr>
            <w:r>
              <w:rPr>
                <w:b w:val="0"/>
                <w:sz w:val="22"/>
              </w:rPr>
              <w:t>同样筛选线索的Ridge</w:t>
            </w:r>
          </w:p>
        </w:tc>
        <w:tc>
          <w:tcPr>
            <w:tcW w:type="dxa" w:w="2448"/>
            <w:vAlign w:val="center"/>
            <w:tcMar>
              <w:top w:w="60" w:type="dxa"/>
              <w:bottom w:w="60" w:type="dxa"/>
              <w:start w:w="120" w:type="dxa"/>
              <w:end w:w="120" w:type="dxa"/>
            </w:tcMar>
          </w:tcPr>
          <w:p>
            <w:pPr>
              <w:spacing w:before="0" w:after="20" w:line="240" w:lineRule="auto"/>
            </w:pPr>
            <w:r>
              <w:rPr>
                <w:b w:val="0"/>
                <w:sz w:val="22"/>
              </w:rPr>
              <w:t>−11.51%</w:t>
            </w:r>
          </w:p>
        </w:tc>
        <w:tc>
          <w:tcPr>
            <w:tcW w:type="dxa" w:w="2448"/>
            <w:vAlign w:val="center"/>
            <w:tcMar>
              <w:top w:w="60" w:type="dxa"/>
              <w:bottom w:w="60" w:type="dxa"/>
              <w:start w:w="120" w:type="dxa"/>
              <w:end w:w="120" w:type="dxa"/>
            </w:tcMar>
          </w:tcPr>
          <w:p>
            <w:pPr>
              <w:spacing w:before="0" w:after="20" w:line="240" w:lineRule="auto"/>
            </w:pPr>
            <w:r>
              <w:rPr>
                <w:b w:val="0"/>
                <w:sz w:val="22"/>
              </w:rPr>
              <w:t>−58.68%</w:t>
            </w:r>
          </w:p>
        </w:tc>
      </w:tr>
    </w:tbl>
    <w:p>
      <w:r>
        <w:t>测试期仍为2019-01-02至2026-08-21，完成31个季度。相同期间沪深300价格指数约 +55.54%，该筛选方案仍未超过它。最大回撤超过一半，也不能仅凭正收益宣布成功。</w:t>
      </w:r>
    </w:p>
    <w:p>
      <w:pPr>
        <w:pStyle w:val="Heading2"/>
      </w:pPr>
      <w:r>
        <w:t>什么已解决，什么仍未解决</w:t>
      </w:r>
    </w:p>
    <w:p>
      <w:r>
        <w:t>“沪深只用了12个基础线索”的限制已推进：新实验实际加入Alpha101。当前文件可能缺少早已退市的股票，这叫幸存者偏差；缺少完整历史身份与公司行为资料，代码无法凭空补出，所以不能宣称覆盖了整个历史沪深市场。</w:t>
      </w:r>
    </w:p>
    <w:p>
      <w:pPr>
        <w:pStyle w:val="Quote"/>
      </w:pPr>
      <w:r>
        <w:rPr>
          <w:b/>
        </w:rPr>
        <w:t>汇报时可以这样说：</w:t>
      </w:r>
      <w:r>
        <w:t>我利用新因子库补做了沪深Alpha101扩展，同样本内优于价格基线，但仍落后指数且回撤很大。它是有限样本证据，不是跨市场普遍有效的证明。</w:t>
      </w:r>
    </w:p>
    <w:p>
      <w:bookmarkStart w:id="14" w:name="lesson_14"/>
      <w:pPr>
        <w:pStyle w:val="Heading1"/>
        <w:pageBreakBefore/>
      </w:pPr>
      <w:r>
        <w:t>14  老师第六问：让程序像真实工作那样定期更新</w:t>
      </w:r>
      <w:bookmarkEnd w:id="14"/>
    </w:p>
    <w:p>
      <w:pPr>
        <w:pStyle w:val="Heading2"/>
      </w:pPr>
      <w:r>
        <w:t>老师真正担心什么</w:t>
      </w:r>
    </w:p>
    <w:p>
      <w:r>
        <w:t>如果只训练一次，然后用同一个模型做很多年的题，不能知道定期更新知识后会怎样；如果先看完整段历史再选线索，则又像先翻答案。需要按照真实时间顺序，一段一段向前走。</w:t>
      </w:r>
    </w:p>
    <w:p>
      <w:pPr>
        <w:pStyle w:val="Heading2"/>
      </w:pPr>
      <w:r>
        <w:t>专业名字其实就是“向前走着考试”</w:t>
      </w:r>
    </w:p>
    <w:p>
      <w:r>
        <w:t>先用过去学习，再测试接下来一段；这段结束后把已经发生的历史纳入学习，再测试更后的一段。叫滚动训练或向前测试。一个季度完成一轮，一年通常有四个季度。</w:t>
      </w:r>
    </w:p>
    <w:tbl>
      <w:tblPr>
        <w:tblStyle w:val="TableGrid"/>
        <w:tblW w:type="dxa" w:w="9360"/>
        <w:jc w:val="left"/>
        <w:tblLayout w:type="fixed"/>
        <w:tblLook w:firstColumn="1" w:firstRow="1" w:lastColumn="0" w:lastRow="0" w:noHBand="0" w:noVBand="1" w:val="04A0"/>
        <w:tblInd w:type="dxa" w:w="120"/>
      </w:tblPr>
      <w:tblGrid>
        <w:gridCol w:w="2880"/>
        <w:gridCol w:w="6480"/>
      </w:tblGrid>
      <w:tr>
        <w:trPr>
          <w:cantSplit/>
          <w:tblHeader/>
        </w:trPr>
        <w:tc>
          <w:tcPr>
            <w:tcW w:type="dxa" w:w="2880"/>
            <w:vAlign w:val="center"/>
            <w:shd w:fill="F1F5F7"/>
            <w:tcMar>
              <w:top w:w="60" w:type="dxa"/>
              <w:bottom w:w="60" w:type="dxa"/>
              <w:start w:w="120" w:type="dxa"/>
              <w:end w:w="120" w:type="dxa"/>
            </w:tcMar>
          </w:tcPr>
          <w:p>
            <w:pPr>
              <w:keepNext/>
              <w:spacing w:before="0" w:after="20" w:line="240" w:lineRule="auto"/>
            </w:pPr>
            <w:r>
              <w:rPr>
                <w:b/>
                <w:sz w:val="22"/>
              </w:rPr>
              <w:t>每一轮</w:t>
            </w:r>
          </w:p>
        </w:tc>
        <w:tc>
          <w:tcPr>
            <w:tcW w:type="dxa" w:w="6480"/>
            <w:vAlign w:val="center"/>
            <w:shd w:fill="F1F5F7"/>
            <w:tcMar>
              <w:top w:w="60" w:type="dxa"/>
              <w:bottom w:w="60" w:type="dxa"/>
              <w:start w:w="120" w:type="dxa"/>
              <w:end w:w="120" w:type="dxa"/>
            </w:tcMar>
          </w:tcPr>
          <w:p>
            <w:pPr>
              <w:keepNext/>
              <w:spacing w:before="0" w:after="20" w:line="240" w:lineRule="auto"/>
            </w:pPr>
            <w:r>
              <w:rPr>
                <w:b/>
                <w:sz w:val="22"/>
              </w:rPr>
              <w:t>本项目具体动作</w:t>
            </w:r>
          </w:p>
        </w:tc>
      </w:tr>
      <w:tr>
        <w:trPr>
          <w:cantSplit/>
        </w:trPr>
        <w:tc>
          <w:tcPr>
            <w:tcW w:type="dxa" w:w="2880"/>
            <w:vAlign w:val="center"/>
            <w:tcMar>
              <w:top w:w="60" w:type="dxa"/>
              <w:bottom w:w="60" w:type="dxa"/>
              <w:start w:w="120" w:type="dxa"/>
              <w:end w:w="120" w:type="dxa"/>
            </w:tcMar>
          </w:tcPr>
          <w:p>
            <w:pPr>
              <w:spacing w:before="0" w:after="20" w:line="240" w:lineRule="auto"/>
            </w:pPr>
            <w:r>
              <w:rPr>
                <w:b w:val="0"/>
                <w:sz w:val="22"/>
              </w:rPr>
              <w:t>准备学习材料</w:t>
            </w:r>
          </w:p>
        </w:tc>
        <w:tc>
          <w:tcPr>
            <w:tcW w:type="dxa" w:w="6480"/>
            <w:vAlign w:val="center"/>
            <w:tcMar>
              <w:top w:w="60" w:type="dxa"/>
              <w:bottom w:w="60" w:type="dxa"/>
              <w:start w:w="120" w:type="dxa"/>
              <w:end w:w="120" w:type="dxa"/>
            </w:tcMar>
          </w:tcPr>
          <w:p>
            <w:pPr>
              <w:spacing w:before="0" w:after="20" w:line="240" w:lineRule="auto"/>
            </w:pPr>
            <w:r>
              <w:rPr>
                <w:b w:val="0"/>
                <w:sz w:val="22"/>
              </w:rPr>
              <w:t>向前取约 504 个市场日期作训练段，之后 126 个作验证段</w:t>
            </w:r>
          </w:p>
        </w:tc>
      </w:tr>
      <w:tr>
        <w:trPr>
          <w:cantSplit/>
        </w:trPr>
        <w:tc>
          <w:tcPr>
            <w:tcW w:type="dxa" w:w="2880"/>
            <w:vAlign w:val="center"/>
            <w:tcMar>
              <w:top w:w="60" w:type="dxa"/>
              <w:bottom w:w="60" w:type="dxa"/>
              <w:start w:w="120" w:type="dxa"/>
              <w:end w:w="120" w:type="dxa"/>
            </w:tcMar>
          </w:tcPr>
          <w:p>
            <w:pPr>
              <w:spacing w:before="0" w:after="20" w:line="240" w:lineRule="auto"/>
            </w:pPr>
            <w:r>
              <w:rPr>
                <w:b w:val="0"/>
                <w:sz w:val="22"/>
              </w:rPr>
              <w:t>只在学习材料里挑线索</w:t>
            </w:r>
          </w:p>
        </w:tc>
        <w:tc>
          <w:tcPr>
            <w:tcW w:type="dxa" w:w="6480"/>
            <w:vAlign w:val="center"/>
            <w:tcMar>
              <w:top w:w="60" w:type="dxa"/>
              <w:bottom w:w="60" w:type="dxa"/>
              <w:start w:w="120" w:type="dxa"/>
              <w:end w:w="120" w:type="dxa"/>
            </w:tcMar>
          </w:tcPr>
          <w:p>
            <w:pPr>
              <w:spacing w:before="0" w:after="20" w:line="240" w:lineRule="auto"/>
            </w:pPr>
            <w:r>
              <w:rPr>
                <w:b w:val="0"/>
                <w:sz w:val="22"/>
              </w:rPr>
              <w:t>重新计算质量、单因子成绩和重复程度</w:t>
            </w:r>
          </w:p>
        </w:tc>
      </w:tr>
      <w:tr>
        <w:trPr>
          <w:cantSplit/>
        </w:trPr>
        <w:tc>
          <w:tcPr>
            <w:tcW w:type="dxa" w:w="2880"/>
            <w:vAlign w:val="center"/>
            <w:tcMar>
              <w:top w:w="60" w:type="dxa"/>
              <w:bottom w:w="60" w:type="dxa"/>
              <w:start w:w="120" w:type="dxa"/>
              <w:end w:w="120" w:type="dxa"/>
            </w:tcMar>
          </w:tcPr>
          <w:p>
            <w:pPr>
              <w:spacing w:before="0" w:after="20" w:line="240" w:lineRule="auto"/>
            </w:pPr>
            <w:r>
              <w:rPr>
                <w:b w:val="0"/>
                <w:sz w:val="22"/>
              </w:rPr>
              <w:t>决定模型学到哪一步停止</w:t>
            </w:r>
          </w:p>
        </w:tc>
        <w:tc>
          <w:tcPr>
            <w:tcW w:type="dxa" w:w="6480"/>
            <w:vAlign w:val="center"/>
            <w:tcMar>
              <w:top w:w="60" w:type="dxa"/>
              <w:bottom w:w="60" w:type="dxa"/>
              <w:start w:w="120" w:type="dxa"/>
              <w:end w:w="120" w:type="dxa"/>
            </w:tcMar>
          </w:tcPr>
          <w:p>
            <w:pPr>
              <w:spacing w:before="0" w:after="20" w:line="240" w:lineRule="auto"/>
            </w:pPr>
            <w:r>
              <w:rPr>
                <w:b w:val="0"/>
                <w:sz w:val="22"/>
              </w:rPr>
              <w:t>用验证段决定训练轮数，这叫早停</w:t>
            </w:r>
          </w:p>
        </w:tc>
      </w:tr>
      <w:tr>
        <w:trPr>
          <w:cantSplit/>
        </w:trPr>
        <w:tc>
          <w:tcPr>
            <w:tcW w:type="dxa" w:w="2880"/>
            <w:vAlign w:val="center"/>
            <w:tcMar>
              <w:top w:w="60" w:type="dxa"/>
              <w:bottom w:w="60" w:type="dxa"/>
              <w:start w:w="120" w:type="dxa"/>
              <w:end w:w="120" w:type="dxa"/>
            </w:tcMar>
          </w:tcPr>
          <w:p>
            <w:pPr>
              <w:spacing w:before="0" w:after="20" w:line="240" w:lineRule="auto"/>
            </w:pPr>
            <w:r>
              <w:rPr>
                <w:b w:val="0"/>
                <w:sz w:val="22"/>
              </w:rPr>
              <w:t>准备下一次考试</w:t>
            </w:r>
          </w:p>
        </w:tc>
        <w:tc>
          <w:tcPr>
            <w:tcW w:type="dxa" w:w="6480"/>
            <w:vAlign w:val="center"/>
            <w:tcMar>
              <w:top w:w="60" w:type="dxa"/>
              <w:bottom w:w="60" w:type="dxa"/>
              <w:start w:w="120" w:type="dxa"/>
              <w:end w:w="120" w:type="dxa"/>
            </w:tcMar>
          </w:tcPr>
          <w:p>
            <w:pPr>
              <w:spacing w:before="0" w:after="20" w:line="240" w:lineRule="auto"/>
            </w:pPr>
            <w:r>
              <w:rPr>
                <w:b w:val="0"/>
                <w:sz w:val="22"/>
              </w:rPr>
              <w:t>利用测试季度之前已经有答案的资料重训，锁定规则</w:t>
            </w:r>
          </w:p>
        </w:tc>
      </w:tr>
      <w:tr>
        <w:trPr>
          <w:cantSplit/>
        </w:trPr>
        <w:tc>
          <w:tcPr>
            <w:tcW w:type="dxa" w:w="2880"/>
            <w:vAlign w:val="center"/>
            <w:tcMar>
              <w:top w:w="60" w:type="dxa"/>
              <w:bottom w:w="60" w:type="dxa"/>
              <w:start w:w="120" w:type="dxa"/>
              <w:end w:w="120" w:type="dxa"/>
            </w:tcMar>
          </w:tcPr>
          <w:p>
            <w:pPr>
              <w:spacing w:before="0" w:after="20" w:line="240" w:lineRule="auto"/>
            </w:pPr>
            <w:r>
              <w:rPr>
                <w:b w:val="0"/>
                <w:sz w:val="22"/>
              </w:rPr>
              <w:t>测试下一季度</w:t>
            </w:r>
          </w:p>
        </w:tc>
        <w:tc>
          <w:tcPr>
            <w:tcW w:type="dxa" w:w="6480"/>
            <w:vAlign w:val="center"/>
            <w:tcMar>
              <w:top w:w="60" w:type="dxa"/>
              <w:bottom w:w="60" w:type="dxa"/>
              <w:start w:w="120" w:type="dxa"/>
              <w:end w:w="120" w:type="dxa"/>
            </w:tcMar>
          </w:tcPr>
          <w:p>
            <w:pPr>
              <w:spacing w:before="0" w:after="20" w:line="240" w:lineRule="auto"/>
            </w:pPr>
            <w:r>
              <w:rPr>
                <w:b w:val="0"/>
                <w:sz w:val="22"/>
              </w:rPr>
              <w:t>保存每日分数、买卖和账户，不按测试成绩回调当轮参数</w:t>
            </w:r>
          </w:p>
        </w:tc>
      </w:tr>
    </w:tbl>
    <w:p>
      <w:r>
        <w:t>还有一个细节：某天的训练答案要看未来 5 个交易日。如果把太靠近考试开始的题放进训练，就会用到考试期的价格。我们把这种跨过边界的训练记录清掉，叫标签清除或 purge。不是简单删 5 行，因为一天有许多只股票，要按日期和答案结束时间判断。</w:t>
      </w:r>
    </w:p>
    <w:p>
      <w:pPr>
        <w:pStyle w:val="Heading2"/>
      </w:pPr>
      <w:r>
        <w:t>实际完成与限制</w:t>
      </w:r>
    </w:p>
    <w:p>
      <w:r>
        <w:t>本次北交所五档数量都完成8轮；沪深新增Alpha实验完成31轮。每轮只用过去验证成绩选数量，不根据该季度后来赚了多少选。账户跨季度延续，不每轮重置本金。</w:t>
      </w:r>
    </w:p>
    <w:p>
      <w:r>
        <w:t>代码能保证这些切分规则，却不能独自证明供应商历史文件在当年就长这样。因此这是严谨程度提高了的历史重建，并非已经积累了多年真实在线记录。下一步可以每天保存当时生成的信号，再等未来答案出现。</w:t>
      </w:r>
    </w:p>
    <w:p>
      <w:pPr>
        <w:pStyle w:val="Quote"/>
      </w:pPr>
      <w:r>
        <w:rPr>
          <w:b/>
        </w:rPr>
        <w:t>汇报时可以这样说：</w:t>
      </w:r>
      <w:r>
        <w:t>我已实现每季度重新选因子、验证和重训，并清除答案跨界的样本，完成原有切分与本次扩展的边界检查；还需要未来真实生成的记录来补充历史重建证据。</w:t>
      </w:r>
    </w:p>
    <w:p>
      <w:bookmarkStart w:id="15" w:name="lesson_15"/>
      <w:pPr>
        <w:pStyle w:val="Heading1"/>
        <w:pageBreakBefore/>
      </w:pPr>
      <w:r>
        <w:t>15  老师第七问：HMM的拟合改善，账户是否也改善</w:t>
      </w:r>
      <w:bookmarkEnd w:id="15"/>
    </w:p>
    <w:p>
      <w:pPr>
        <w:pStyle w:val="Heading2"/>
      </w:pPr>
      <w:r>
        <w:t>先把它当成天气判断器</w:t>
      </w:r>
    </w:p>
    <w:p>
      <w:r>
        <w:t>它不直接挑股票，而是看市场最近的涨跌、起伏、上涨家数和股票之间的差异，估计明天更像“低波动天气”还是“高波动天气”。这两个看不见、靠数据推断的状态，叫隐状态；HMM是隐马尔可夫模型。</w:t>
      </w:r>
    </w:p>
    <w:p>
      <w:r>
        <w:t>低波动对应100%仓位上限，高波动对应70%上限；按概率平均，再把新判断与昨天上限平滑结合。上限表示最多能投多少，不代表一定投满；高波动也不自动等于下跌。</w:t>
      </w:r>
    </w:p>
    <w:p>
      <w:pPr>
        <w:pStyle w:val="Heading2"/>
      </w:pPr>
      <w:r>
        <w:t>本次具体补了什么</w:t>
      </w:r>
    </w:p>
    <w:p>
      <w:r>
        <w:t>旧模型24次月度拟合中，有10次最后一步的数据拟合分数略降。旧模型还加了偏好状态稳定的先验，数据似然下降并不单独证明模型失效；但原有“converged=True”也不足以当作严格诊断。</w:t>
      </w:r>
    </w:p>
    <w:p>
      <w:r>
        <w:t>本次另做不加转移先验的版本。每月试3个事先固定的初始种子，只接受训练分数最后一步不下降且变化很小、未撞到迭代上限、预期状态至少持续5天的拟合；不合格就退回固定85%上限。全部判断都使用过去训练数据。</w:t>
      </w:r>
    </w:p>
    <w:tbl>
      <w:tblPr>
        <w:tblStyle w:val="TableGrid"/>
        <w:tblW w:type="dxa" w:w="9360"/>
        <w:jc w:val="left"/>
        <w:tblLayout w:type="fixed"/>
        <w:tblLook w:firstColumn="1" w:firstRow="1" w:lastColumn="0" w:lastRow="0" w:noHBand="0" w:noVBand="1" w:val="04A0"/>
        <w:tblInd w:type="dxa" w:w="120"/>
      </w:tblPr>
      <w:tblGrid>
        <w:gridCol w:w="4896"/>
        <w:gridCol w:w="2232"/>
        <w:gridCol w:w="2232"/>
      </w:tblGrid>
      <w:tr>
        <w:trPr>
          <w:cantSplit/>
          <w:tblHeader/>
        </w:trPr>
        <w:tc>
          <w:tcPr>
            <w:tcW w:type="dxa" w:w="4896"/>
            <w:vAlign w:val="center"/>
            <w:shd w:fill="F1F5F7"/>
            <w:tcMar>
              <w:top w:w="60" w:type="dxa"/>
              <w:bottom w:w="60" w:type="dxa"/>
              <w:start w:w="120" w:type="dxa"/>
              <w:end w:w="120" w:type="dxa"/>
            </w:tcMar>
          </w:tcPr>
          <w:p>
            <w:pPr>
              <w:keepNext/>
              <w:spacing w:before="0" w:after="20" w:line="240" w:lineRule="auto"/>
            </w:pPr>
            <w:r>
              <w:rPr>
                <w:b/>
                <w:sz w:val="22"/>
              </w:rPr>
              <w:t>方法</w:t>
            </w:r>
          </w:p>
        </w:tc>
        <w:tc>
          <w:tcPr>
            <w:tcW w:type="dxa" w:w="2232"/>
            <w:vAlign w:val="center"/>
            <w:shd w:fill="F1F5F7"/>
            <w:tcMar>
              <w:top w:w="60" w:type="dxa"/>
              <w:bottom w:w="60" w:type="dxa"/>
              <w:start w:w="120" w:type="dxa"/>
              <w:end w:w="120" w:type="dxa"/>
            </w:tcMar>
          </w:tcPr>
          <w:p>
            <w:pPr>
              <w:keepNext/>
              <w:spacing w:before="0" w:after="20" w:line="240" w:lineRule="auto"/>
            </w:pPr>
            <w:r>
              <w:rPr>
                <w:b/>
                <w:sz w:val="22"/>
              </w:rPr>
              <w:t>累计价格研究收益</w:t>
            </w:r>
          </w:p>
        </w:tc>
        <w:tc>
          <w:tcPr>
            <w:tcW w:type="dxa" w:w="2232"/>
            <w:vAlign w:val="center"/>
            <w:shd w:fill="F1F5F7"/>
            <w:tcMar>
              <w:top w:w="60" w:type="dxa"/>
              <w:bottom w:w="60" w:type="dxa"/>
              <w:start w:w="120" w:type="dxa"/>
              <w:end w:w="120" w:type="dxa"/>
            </w:tcMar>
          </w:tcPr>
          <w:p>
            <w:pPr>
              <w:keepNext/>
              <w:spacing w:before="0" w:after="20" w:line="240" w:lineRule="auto"/>
            </w:pPr>
            <w:r>
              <w:rPr>
                <w:b/>
                <w:sz w:val="22"/>
              </w:rPr>
              <w:t>最大回撤</w:t>
            </w:r>
          </w:p>
        </w:tc>
      </w:tr>
      <w:tr>
        <w:trPr>
          <w:cantSplit/>
        </w:trPr>
        <w:tc>
          <w:tcPr>
            <w:tcW w:type="dxa" w:w="4896"/>
            <w:vAlign w:val="center"/>
            <w:tcMar>
              <w:top w:w="60" w:type="dxa"/>
              <w:bottom w:w="60" w:type="dxa"/>
              <w:start w:w="120" w:type="dxa"/>
              <w:end w:w="120" w:type="dxa"/>
            </w:tcMar>
          </w:tcPr>
          <w:p>
            <w:pPr>
              <w:spacing w:before="0" w:after="20" w:line="240" w:lineRule="auto"/>
            </w:pPr>
            <w:r>
              <w:rPr>
                <w:b w:val="0"/>
                <w:sz w:val="22"/>
              </w:rPr>
              <w:t>原HMM</w:t>
            </w:r>
          </w:p>
        </w:tc>
        <w:tc>
          <w:tcPr>
            <w:tcW w:type="dxa" w:w="2232"/>
            <w:vAlign w:val="center"/>
            <w:tcMar>
              <w:top w:w="60" w:type="dxa"/>
              <w:bottom w:w="60" w:type="dxa"/>
              <w:start w:w="120" w:type="dxa"/>
              <w:end w:w="120" w:type="dxa"/>
            </w:tcMar>
          </w:tcPr>
          <w:p>
            <w:pPr>
              <w:spacing w:before="0" w:after="20" w:line="240" w:lineRule="auto"/>
            </w:pPr>
            <w:r>
              <w:rPr>
                <w:b w:val="0"/>
                <w:sz w:val="22"/>
              </w:rPr>
              <w:t>+44.69%</w:t>
            </w:r>
          </w:p>
        </w:tc>
        <w:tc>
          <w:tcPr>
            <w:tcW w:type="dxa" w:w="2232"/>
            <w:vAlign w:val="center"/>
            <w:tcMar>
              <w:top w:w="60" w:type="dxa"/>
              <w:bottom w:w="60" w:type="dxa"/>
              <w:start w:w="120" w:type="dxa"/>
              <w:end w:w="120" w:type="dxa"/>
            </w:tcMar>
          </w:tcPr>
          <w:p>
            <w:pPr>
              <w:spacing w:before="0" w:after="20" w:line="240" w:lineRule="auto"/>
            </w:pPr>
            <w:r>
              <w:rPr>
                <w:b w:val="0"/>
                <w:sz w:val="22"/>
              </w:rPr>
              <w:t>−45.32%</w:t>
            </w:r>
          </w:p>
        </w:tc>
      </w:tr>
      <w:tr>
        <w:trPr>
          <w:cantSplit/>
        </w:trPr>
        <w:tc>
          <w:tcPr>
            <w:tcW w:type="dxa" w:w="4896"/>
            <w:vAlign w:val="center"/>
            <w:tcMar>
              <w:top w:w="60" w:type="dxa"/>
              <w:bottom w:w="60" w:type="dxa"/>
              <w:start w:w="120" w:type="dxa"/>
              <w:end w:w="120" w:type="dxa"/>
            </w:tcMar>
          </w:tcPr>
          <w:p>
            <w:pPr>
              <w:spacing w:before="0" w:after="20" w:line="240" w:lineRule="auto"/>
            </w:pPr>
            <w:r>
              <w:rPr>
                <w:b w:val="0"/>
                <w:sz w:val="22"/>
              </w:rPr>
              <w:t>严格拟合版本</w:t>
            </w:r>
          </w:p>
        </w:tc>
        <w:tc>
          <w:tcPr>
            <w:tcW w:type="dxa" w:w="2232"/>
            <w:vAlign w:val="center"/>
            <w:tcMar>
              <w:top w:w="60" w:type="dxa"/>
              <w:bottom w:w="60" w:type="dxa"/>
              <w:start w:w="120" w:type="dxa"/>
              <w:end w:w="120" w:type="dxa"/>
            </w:tcMar>
          </w:tcPr>
          <w:p>
            <w:pPr>
              <w:spacing w:before="0" w:after="20" w:line="240" w:lineRule="auto"/>
            </w:pPr>
            <w:r>
              <w:rPr>
                <w:b w:val="0"/>
                <w:sz w:val="22"/>
              </w:rPr>
              <w:t>+44.91%</w:t>
            </w:r>
          </w:p>
        </w:tc>
        <w:tc>
          <w:tcPr>
            <w:tcW w:type="dxa" w:w="2232"/>
            <w:vAlign w:val="center"/>
            <w:tcMar>
              <w:top w:w="60" w:type="dxa"/>
              <w:bottom w:w="60" w:type="dxa"/>
              <w:start w:w="120" w:type="dxa"/>
              <w:end w:w="120" w:type="dxa"/>
            </w:tcMar>
          </w:tcPr>
          <w:p>
            <w:pPr>
              <w:spacing w:before="0" w:after="20" w:line="240" w:lineRule="auto"/>
            </w:pPr>
            <w:r>
              <w:rPr>
                <w:b w:val="0"/>
                <w:sz w:val="22"/>
              </w:rPr>
              <w:t>−45.31%</w:t>
            </w:r>
          </w:p>
        </w:tc>
      </w:tr>
      <w:tr>
        <w:trPr>
          <w:cantSplit/>
        </w:trPr>
        <w:tc>
          <w:tcPr>
            <w:tcW w:type="dxa" w:w="4896"/>
            <w:vAlign w:val="center"/>
            <w:tcMar>
              <w:top w:w="60" w:type="dxa"/>
              <w:bottom w:w="60" w:type="dxa"/>
              <w:start w:w="120" w:type="dxa"/>
              <w:end w:w="120" w:type="dxa"/>
            </w:tcMar>
          </w:tcPr>
          <w:p>
            <w:pPr>
              <w:spacing w:before="0" w:after="20" w:line="240" w:lineRule="auto"/>
            </w:pPr>
            <w:r>
              <w:rPr>
                <w:b w:val="0"/>
                <w:sz w:val="22"/>
              </w:rPr>
              <w:t>固定85%上限</w:t>
            </w:r>
          </w:p>
        </w:tc>
        <w:tc>
          <w:tcPr>
            <w:tcW w:type="dxa" w:w="2232"/>
            <w:vAlign w:val="center"/>
            <w:tcMar>
              <w:top w:w="60" w:type="dxa"/>
              <w:bottom w:w="60" w:type="dxa"/>
              <w:start w:w="120" w:type="dxa"/>
              <w:end w:w="120" w:type="dxa"/>
            </w:tcMar>
          </w:tcPr>
          <w:p>
            <w:pPr>
              <w:spacing w:before="0" w:after="20" w:line="240" w:lineRule="auto"/>
            </w:pPr>
            <w:r>
              <w:rPr>
                <w:b w:val="0"/>
                <w:sz w:val="22"/>
              </w:rPr>
              <w:t>+65.05%</w:t>
            </w:r>
          </w:p>
        </w:tc>
        <w:tc>
          <w:tcPr>
            <w:tcW w:type="dxa" w:w="2232"/>
            <w:vAlign w:val="center"/>
            <w:tcMar>
              <w:top w:w="60" w:type="dxa"/>
              <w:bottom w:w="60" w:type="dxa"/>
              <w:start w:w="120" w:type="dxa"/>
              <w:end w:w="120" w:type="dxa"/>
            </w:tcMar>
          </w:tcPr>
          <w:p>
            <w:pPr>
              <w:spacing w:before="0" w:after="20" w:line="240" w:lineRule="auto"/>
            </w:pPr>
            <w:r>
              <w:rPr>
                <w:b w:val="0"/>
                <w:sz w:val="22"/>
              </w:rPr>
              <w:t>−44.46%</w:t>
            </w:r>
          </w:p>
        </w:tc>
      </w:tr>
    </w:tbl>
    <w:p>
      <w:r>
        <w:t>24个月均找到合格拟合，没有触发退回方案。诊断确实更清楚，但账户仍不如简单固定上限，所以没有把HMM升级为主方案。能完成诊断和对照，不代表能靠改代码保证收益。</w:t>
      </w:r>
    </w:p>
    <w:p>
      <w:pPr>
        <w:pStyle w:val="Quote"/>
      </w:pPr>
      <w:r>
        <w:rPr>
          <w:b/>
        </w:rPr>
        <w:t>汇报时可以这样说：</w:t>
      </w:r>
      <w:r>
        <w:t>我补了更严格的HMM拟合筛选，数值诊断改善，但收益和回撤没有胜过固定仓位上限，因此继续作为研究对照。</w:t>
      </w:r>
    </w:p>
    <w:p>
      <w:bookmarkStart w:id="16" w:name="lesson_16"/>
      <w:pPr>
        <w:pStyle w:val="Heading1"/>
        <w:pageBreakBefore/>
      </w:pPr>
      <w:r>
        <w:t>16  老师第八问：信息时间、价格调整与真实分红</w:t>
      </w:r>
      <w:bookmarkEnd w:id="16"/>
    </w:p>
    <w:p>
      <w:pPr>
        <w:pStyle w:val="Heading2"/>
      </w:pPr>
      <w:r>
        <w:t>先分开两道题</w:t>
      </w:r>
    </w:p>
    <w:p>
      <w:r>
        <w:t>“今天能不能知道这个数字”和“股价变化是否等于财富变化”是两回事。公司6月底的成绩可能8月才公布；属于6月不等于6月就知道。公司送股使每股价格下降，也不等于股东凭空亏掉同样比例的钱。</w:t>
      </w:r>
    </w:p>
    <w:p>
      <w:pPr>
        <w:pStyle w:val="Heading2"/>
      </w:pPr>
      <w:r>
        <w:t>资料晚拿到，会怎样</w:t>
      </w:r>
    </w:p>
    <w:p>
      <w:r>
        <w:t>保持当前研究的盘后可用假设，再把Alpha整体多延迟一个或两个交易日，重新训练。40个因子原配置 +64.47%，延迟1日 +27.27%，延迟2日 +16.33%。价格线索保留当日值。这说明结果对资料时效敏感；测试本身不能证明历史文件没有提前包含未来信息。</w:t>
      </w:r>
    </w:p>
    <w:p>
      <w:pPr>
        <w:pStyle w:val="Heading2"/>
      </w:pPr>
      <w:r>
        <w:t>新到文件已经怎样使用</w:t>
      </w:r>
    </w:p>
    <w:p>
      <w:r>
        <w:t>新增北交所分红表2187行、315只股票。剔除非实施、未来事件等后，得到截至10月8日的2147个唯一有效事件；原测试期有532个，其中100个涉及送转股。已核对登记日和除权日，并做分红送股情景账户。</w:t>
      </w:r>
    </w:p>
    <w:p>
      <w:r>
        <w:t>例子：持100股、每10股派1元，应收10元。除权日用于调整每股参考价格，不必然是现金真正到账那天。若每10股送2股，股数可能变成120股，但新增20股哪天可以卖，还要看上市流通安排。</w:t>
      </w:r>
    </w:p>
    <w:p>
      <w:r>
        <w:t>本次把“税前现金和送转股份在除权日立即可用”作为明确的简化情景，旧40因子账户由 +64.47% 变为 +73.25%。它证明口径有影响，不能称为已还原的真实收益。另把只收现金分红、不再投资的应收款单列，原期末为16874.83元；这没有修复送转股部分。</w:t>
      </w:r>
    </w:p>
    <w:p>
      <w:pPr>
        <w:pStyle w:val="Heading2"/>
      </w:pPr>
      <w:r>
        <w:t>复权与剩余缺口</w:t>
      </w:r>
    </w:p>
    <w:p>
      <w:r>
        <w:t>服务器新增348只股票的比例后复权文件，简称hfq：用比例连接价格，避免把加法调整后的价格直接相除。已用它重做预测目标和价格线索对照，但实际买卖仍用原始价格。完整性、历史修订和收益再投资口径仍需核对。现金到账日、送股可卖日、税费和历史发布时间不能由程序猜出。</w:t>
      </w:r>
    </w:p>
    <w:p>
      <w:pPr>
        <w:pStyle w:val="Quote"/>
      </w:pPr>
      <w:r>
        <w:rPr>
          <w:b/>
        </w:rPr>
        <w:t>汇报时可以这样说：</w:t>
      </w:r>
      <w:r>
        <w:t>新增分红和后复权文件已经进入实验；但结算时点和历史可用时间仍未齐全，因此我把价格收益、复权目标实验和分红情景分别报告。</w:t>
      </w:r>
    </w:p>
    <w:p>
      <w:bookmarkStart w:id="17" w:name="lesson_17"/>
      <w:pPr>
        <w:pStyle w:val="Heading1"/>
        <w:pageBreakBefore/>
      </w:pPr>
      <w:r>
        <w:t>17  老师第九问：分钟检验已扩展为连续资金账户</w:t>
      </w:r>
      <w:bookmarkEnd w:id="17"/>
    </w:p>
    <w:p>
      <w:pPr>
        <w:pStyle w:val="Heading2"/>
      </w:pPr>
      <w:r>
        <w:t>先把订单和成交分清</w:t>
      </w:r>
    </w:p>
    <w:p>
      <w:r>
        <w:t>订单是“我想买1000股”；成交可能只有600股。剩下400股不算持仓。买到的600股要扣现金，后来卖掉才收回现金。这叫部分成交。成交价偏离参考价的差额，常叫滑点。</w:t>
      </w:r>
    </w:p>
    <w:p>
      <w:pPr>
        <w:pStyle w:val="Heading2"/>
      </w:pPr>
      <w:r>
        <w:t>这次补上的实质工作</w:t>
      </w:r>
    </w:p>
    <w:p>
      <w:r>
        <w:t>原来只是检查日线已经成交的558笔参考订单，不能据此计算第二条真实资金曲线。本次直接从历史模型信号发出买卖请求，连续记录现金、逐批持股、费用、部分成交和卖出延期，已形成独立分钟资金账户。</w:t>
      </w:r>
    </w:p>
    <w:p>
      <w:r>
        <w:t>买入在09:31—10:00，卖出在14:50—15:00；每分钟最多用市场该分钟成交量的0.5%、1%或2%，这叫参与率。同一股票多笔订单共享额度。买用该分钟较高价、卖用较低价，是保守压力情景，不代表真实成交总能取到该价。</w:t>
      </w:r>
    </w:p>
    <w:tbl>
      <w:tblPr>
        <w:tblStyle w:val="TableGrid"/>
        <w:tblW w:type="dxa" w:w="9360"/>
        <w:jc w:val="left"/>
        <w:tblLayout w:type="fixed"/>
        <w:tblLook w:firstColumn="1" w:firstRow="1" w:lastColumn="0" w:lastRow="0" w:noHBand="0" w:noVBand="1" w:val="04A0"/>
        <w:tblInd w:type="dxa" w:w="120"/>
      </w:tblPr>
      <w:tblGrid>
        <w:gridCol w:w="4752"/>
        <w:gridCol w:w="1800"/>
        <w:gridCol w:w="2808"/>
      </w:tblGrid>
      <w:tr>
        <w:trPr>
          <w:cantSplit/>
          <w:tblHeader/>
        </w:trPr>
        <w:tc>
          <w:tcPr>
            <w:tcW w:type="dxa" w:w="4752"/>
            <w:vAlign w:val="center"/>
            <w:shd w:fill="F1F5F7"/>
            <w:tcMar>
              <w:top w:w="60" w:type="dxa"/>
              <w:bottom w:w="60" w:type="dxa"/>
              <w:start w:w="120" w:type="dxa"/>
              <w:end w:w="120" w:type="dxa"/>
            </w:tcMar>
          </w:tcPr>
          <w:p>
            <w:pPr>
              <w:keepNext/>
              <w:spacing w:before="0" w:after="20" w:line="240" w:lineRule="auto"/>
            </w:pPr>
            <w:r>
              <w:rPr>
                <w:b/>
                <w:sz w:val="22"/>
              </w:rPr>
              <w:t>独立区间：均以100万元起步</w:t>
            </w:r>
          </w:p>
        </w:tc>
        <w:tc>
          <w:tcPr>
            <w:tcW w:type="dxa" w:w="1800"/>
            <w:vAlign w:val="center"/>
            <w:shd w:fill="F1F5F7"/>
            <w:tcMar>
              <w:top w:w="60" w:type="dxa"/>
              <w:bottom w:w="60" w:type="dxa"/>
              <w:start w:w="120" w:type="dxa"/>
              <w:end w:w="120" w:type="dxa"/>
            </w:tcMar>
          </w:tcPr>
          <w:p>
            <w:pPr>
              <w:keepNext/>
              <w:spacing w:before="0" w:after="20" w:line="240" w:lineRule="auto"/>
            </w:pPr>
            <w:r>
              <w:rPr>
                <w:b/>
                <w:sz w:val="22"/>
              </w:rPr>
              <w:t>日线账户</w:t>
            </w:r>
          </w:p>
        </w:tc>
        <w:tc>
          <w:tcPr>
            <w:tcW w:type="dxa" w:w="2808"/>
            <w:vAlign w:val="center"/>
            <w:shd w:fill="F1F5F7"/>
            <w:tcMar>
              <w:top w:w="60" w:type="dxa"/>
              <w:bottom w:w="60" w:type="dxa"/>
              <w:start w:w="120" w:type="dxa"/>
              <w:end w:w="120" w:type="dxa"/>
            </w:tcMar>
          </w:tcPr>
          <w:p>
            <w:pPr>
              <w:keepNext/>
              <w:spacing w:before="0" w:after="20" w:line="240" w:lineRule="auto"/>
            </w:pPr>
            <w:r>
              <w:rPr>
                <w:b/>
                <w:sz w:val="22"/>
              </w:rPr>
              <w:t>分钟账户：1%参与率</w:t>
            </w:r>
          </w:p>
        </w:tc>
      </w:tr>
      <w:tr>
        <w:trPr>
          <w:cantSplit/>
        </w:trPr>
        <w:tc>
          <w:tcPr>
            <w:tcW w:type="dxa" w:w="4752"/>
            <w:vAlign w:val="center"/>
            <w:tcMar>
              <w:top w:w="60" w:type="dxa"/>
              <w:bottom w:w="60" w:type="dxa"/>
              <w:start w:w="120" w:type="dxa"/>
              <w:end w:w="120" w:type="dxa"/>
            </w:tcMar>
          </w:tcPr>
          <w:p>
            <w:pPr>
              <w:spacing w:before="0" w:after="20" w:line="240" w:lineRule="auto"/>
            </w:pPr>
            <w:r>
              <w:rPr>
                <w:b w:val="0"/>
                <w:sz w:val="22"/>
              </w:rPr>
              <w:t>2025年四季度</w:t>
            </w:r>
          </w:p>
        </w:tc>
        <w:tc>
          <w:tcPr>
            <w:tcW w:type="dxa" w:w="1800"/>
            <w:vAlign w:val="center"/>
            <w:tcMar>
              <w:top w:w="60" w:type="dxa"/>
              <w:bottom w:w="60" w:type="dxa"/>
              <w:start w:w="120" w:type="dxa"/>
              <w:end w:w="120" w:type="dxa"/>
            </w:tcMar>
          </w:tcPr>
          <w:p>
            <w:pPr>
              <w:spacing w:before="0" w:after="20" w:line="240" w:lineRule="auto"/>
            </w:pPr>
            <w:r>
              <w:rPr>
                <w:b w:val="0"/>
                <w:sz w:val="22"/>
              </w:rPr>
              <w:t>+1.20%</w:t>
            </w:r>
          </w:p>
        </w:tc>
        <w:tc>
          <w:tcPr>
            <w:tcW w:type="dxa" w:w="2808"/>
            <w:vAlign w:val="center"/>
            <w:tcMar>
              <w:top w:w="60" w:type="dxa"/>
              <w:bottom w:w="60" w:type="dxa"/>
              <w:start w:w="120" w:type="dxa"/>
              <w:end w:w="120" w:type="dxa"/>
            </w:tcMar>
          </w:tcPr>
          <w:p>
            <w:pPr>
              <w:spacing w:before="0" w:after="20" w:line="240" w:lineRule="auto"/>
            </w:pPr>
            <w:r>
              <w:rPr>
                <w:b w:val="0"/>
                <w:sz w:val="22"/>
              </w:rPr>
              <w:t>−2.66%</w:t>
            </w:r>
          </w:p>
        </w:tc>
      </w:tr>
      <w:tr>
        <w:trPr>
          <w:cantSplit/>
        </w:trPr>
        <w:tc>
          <w:tcPr>
            <w:tcW w:type="dxa" w:w="4752"/>
            <w:vAlign w:val="center"/>
            <w:tcMar>
              <w:top w:w="60" w:type="dxa"/>
              <w:bottom w:w="60" w:type="dxa"/>
              <w:start w:w="120" w:type="dxa"/>
              <w:end w:w="120" w:type="dxa"/>
            </w:tcMar>
          </w:tcPr>
          <w:p>
            <w:pPr>
              <w:spacing w:before="0" w:after="20" w:line="240" w:lineRule="auto"/>
            </w:pPr>
            <w:r>
              <w:rPr>
                <w:b w:val="0"/>
                <w:sz w:val="22"/>
              </w:rPr>
              <w:t>2026年三季度至9月29日</w:t>
            </w:r>
          </w:p>
        </w:tc>
        <w:tc>
          <w:tcPr>
            <w:tcW w:type="dxa" w:w="1800"/>
            <w:vAlign w:val="center"/>
            <w:tcMar>
              <w:top w:w="60" w:type="dxa"/>
              <w:bottom w:w="60" w:type="dxa"/>
              <w:start w:w="120" w:type="dxa"/>
              <w:end w:w="120" w:type="dxa"/>
            </w:tcMar>
          </w:tcPr>
          <w:p>
            <w:pPr>
              <w:spacing w:before="0" w:after="20" w:line="240" w:lineRule="auto"/>
            </w:pPr>
            <w:r>
              <w:rPr>
                <w:b w:val="0"/>
                <w:sz w:val="22"/>
              </w:rPr>
              <w:t>−5.12%</w:t>
            </w:r>
          </w:p>
        </w:tc>
        <w:tc>
          <w:tcPr>
            <w:tcW w:type="dxa" w:w="2808"/>
            <w:vAlign w:val="center"/>
            <w:tcMar>
              <w:top w:w="60" w:type="dxa"/>
              <w:bottom w:w="60" w:type="dxa"/>
              <w:start w:w="120" w:type="dxa"/>
              <w:end w:w="120" w:type="dxa"/>
            </w:tcMar>
          </w:tcPr>
          <w:p>
            <w:pPr>
              <w:spacing w:before="0" w:after="20" w:line="240" w:lineRule="auto"/>
            </w:pPr>
            <w:r>
              <w:rPr>
                <w:b w:val="0"/>
                <w:sz w:val="22"/>
              </w:rPr>
              <w:t>−7.07%</w:t>
            </w:r>
          </w:p>
        </w:tc>
      </w:tr>
    </w:tbl>
    <w:p>
      <w:r>
        <w:t>新补齐的9月28、29日分钟文件已用于第二段实验。1%参与率下两段目标股数完成比例分别约83.65%和69.36%；它们与旧67.53%的统计对象不同，不能说完成率直接提高了16个百分点。</w:t>
      </w:r>
    </w:p>
    <w:p>
      <w:pPr>
        <w:pStyle w:val="Heading2"/>
      </w:pPr>
      <w:r>
        <w:t>为什么还不能称平台实盘验收</w:t>
      </w:r>
    </w:p>
    <w:p>
      <w:r>
        <w:t>本地账户已检查现金恒等式、不负现金、不能当天卖刚买的股票、不会超分钟容量或卖出负持仓。它仍缺订单簿排队、真实冲击、完整涨跌停和公司行为结算规则；商业版vn.py环境未提供并验收。离线信号适配可以交付，实际平台验收不能伪造。</w:t>
      </w:r>
    </w:p>
    <w:p>
      <w:pPr>
        <w:pStyle w:val="Quote"/>
      </w:pPr>
      <w:r>
        <w:rPr>
          <w:b/>
        </w:rPr>
        <w:t>汇报时可以这样说：</w:t>
      </w:r>
      <w:r>
        <w:t>分钟检验已从参考订单回放推进到连续资金账户，并完成两段历史、三档参与率测试。结果显示执行条件会削弱日线成绩；商业平台和实际撮合仍待验收。</w:t>
      </w:r>
    </w:p>
    <w:p>
      <w:bookmarkStart w:id="18" w:name="lesson_18"/>
      <w:pPr>
        <w:pStyle w:val="Heading1"/>
        <w:pageBreakBefore/>
      </w:pPr>
      <w:r>
        <w:t>18  先学会读这次的图：每张图只回答一个问题</w:t>
      </w:r>
      <w:bookmarkEnd w:id="18"/>
    </w:p>
    <w:p>
      <w:r>
        <w:t>先读横轴是什么、纵轴是什么、不同颜色代表什么，再读图的结论。看到一条向上的线，先检查是否包含费用、分红、相同日期和相同本金；不要先说“模型很好”。</w:t>
      </w:r>
    </w:p>
    <w:tbl>
      <w:tblPr>
        <w:tblStyle w:val="TableGrid"/>
        <w:tblW w:type="dxa" w:w="9360"/>
        <w:jc w:val="left"/>
        <w:tblLayout w:type="fixed"/>
        <w:tblLook w:firstColumn="1" w:firstRow="1" w:lastColumn="0" w:lastRow="0" w:noHBand="0" w:noVBand="1" w:val="04A0"/>
        <w:tblInd w:type="dxa" w:w="120"/>
      </w:tblPr>
      <w:tblGrid>
        <w:gridCol w:w="2160"/>
        <w:gridCol w:w="3600"/>
        <w:gridCol w:w="3600"/>
      </w:tblGrid>
      <w:tr>
        <w:trPr>
          <w:cantSplit/>
          <w:tblHeader/>
        </w:trPr>
        <w:tc>
          <w:tcPr>
            <w:tcW w:type="dxa" w:w="2160"/>
            <w:vAlign w:val="center"/>
            <w:shd w:fill="F1F5F7"/>
            <w:tcMar>
              <w:top w:w="60" w:type="dxa"/>
              <w:bottom w:w="60" w:type="dxa"/>
              <w:start w:w="120" w:type="dxa"/>
              <w:end w:w="120" w:type="dxa"/>
            </w:tcMar>
          </w:tcPr>
          <w:p>
            <w:pPr>
              <w:keepNext/>
              <w:spacing w:before="0" w:after="20" w:line="240" w:lineRule="auto"/>
            </w:pPr>
            <w:r>
              <w:rPr>
                <w:b/>
                <w:sz w:val="22"/>
              </w:rPr>
              <w:t>图</w:t>
            </w:r>
          </w:p>
        </w:tc>
        <w:tc>
          <w:tcPr>
            <w:tcW w:type="dxa" w:w="3600"/>
            <w:vAlign w:val="center"/>
            <w:shd w:fill="F1F5F7"/>
            <w:tcMar>
              <w:top w:w="60" w:type="dxa"/>
              <w:bottom w:w="60" w:type="dxa"/>
              <w:start w:w="120" w:type="dxa"/>
              <w:end w:w="120" w:type="dxa"/>
            </w:tcMar>
          </w:tcPr>
          <w:p>
            <w:pPr>
              <w:keepNext/>
              <w:spacing w:before="0" w:after="20" w:line="240" w:lineRule="auto"/>
            </w:pPr>
            <w:r>
              <w:rPr>
                <w:b/>
                <w:sz w:val="22"/>
              </w:rPr>
              <w:t>怎样读</w:t>
            </w:r>
          </w:p>
        </w:tc>
        <w:tc>
          <w:tcPr>
            <w:tcW w:type="dxa" w:w="3600"/>
            <w:vAlign w:val="center"/>
            <w:shd w:fill="F1F5F7"/>
            <w:tcMar>
              <w:top w:w="60" w:type="dxa"/>
              <w:bottom w:w="60" w:type="dxa"/>
              <w:start w:w="120" w:type="dxa"/>
              <w:end w:w="120" w:type="dxa"/>
            </w:tcMar>
          </w:tcPr>
          <w:p>
            <w:pPr>
              <w:keepNext/>
              <w:spacing w:before="0" w:after="20" w:line="240" w:lineRule="auto"/>
            </w:pPr>
            <w:r>
              <w:rPr>
                <w:b/>
                <w:sz w:val="22"/>
              </w:rPr>
              <w:t>能说明什么</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01 因子数量</w:t>
            </w:r>
          </w:p>
        </w:tc>
        <w:tc>
          <w:tcPr>
            <w:tcW w:type="dxa" w:w="3600"/>
            <w:vAlign w:val="center"/>
            <w:tcMar>
              <w:top w:w="60" w:type="dxa"/>
              <w:bottom w:w="60" w:type="dxa"/>
              <w:start w:w="120" w:type="dxa"/>
              <w:end w:w="120" w:type="dxa"/>
            </w:tcMar>
          </w:tcPr>
          <w:p>
            <w:pPr>
              <w:spacing w:before="0" w:after="20" w:line="240" w:lineRule="auto"/>
            </w:pPr>
            <w:r>
              <w:rPr>
                <w:b w:val="0"/>
                <w:sz w:val="22"/>
              </w:rPr>
              <w:t>横轴是线索数量；纵轴分别是收益和最深下跌</w:t>
            </w:r>
          </w:p>
        </w:tc>
        <w:tc>
          <w:tcPr>
            <w:tcW w:type="dxa" w:w="3600"/>
            <w:vAlign w:val="center"/>
            <w:tcMar>
              <w:top w:w="60" w:type="dxa"/>
              <w:bottom w:w="60" w:type="dxa"/>
              <w:start w:w="120" w:type="dxa"/>
              <w:end w:w="120" w:type="dxa"/>
            </w:tcMar>
          </w:tcPr>
          <w:p>
            <w:pPr>
              <w:spacing w:before="0" w:after="20" w:line="240" w:lineRule="auto"/>
            </w:pPr>
            <w:r>
              <w:rPr>
                <w:b w:val="0"/>
                <w:sz w:val="22"/>
              </w:rPr>
              <w:t>多加线索并非每一步都改善；60个本段低于40个。</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02 连续净值</w:t>
            </w:r>
          </w:p>
        </w:tc>
        <w:tc>
          <w:tcPr>
            <w:tcW w:type="dxa" w:w="3600"/>
            <w:vAlign w:val="center"/>
            <w:tcMar>
              <w:top w:w="60" w:type="dxa"/>
              <w:bottom w:w="60" w:type="dxa"/>
              <w:start w:w="120" w:type="dxa"/>
              <w:end w:w="120" w:type="dxa"/>
            </w:tcMar>
          </w:tcPr>
          <w:p>
            <w:pPr>
              <w:spacing w:before="0" w:after="20" w:line="240" w:lineRule="auto"/>
            </w:pPr>
            <w:r>
              <w:rPr>
                <w:b w:val="0"/>
                <w:sz w:val="22"/>
              </w:rPr>
              <w:t>1代表初始100万元，1.5代表150万元</w:t>
            </w:r>
          </w:p>
        </w:tc>
        <w:tc>
          <w:tcPr>
            <w:tcW w:type="dxa" w:w="3600"/>
            <w:vAlign w:val="center"/>
            <w:tcMar>
              <w:top w:w="60" w:type="dxa"/>
              <w:bottom w:w="60" w:type="dxa"/>
              <w:start w:w="120" w:type="dxa"/>
              <w:end w:w="120" w:type="dxa"/>
            </w:tcMar>
          </w:tcPr>
          <w:p>
            <w:pPr>
              <w:spacing w:before="0" w:after="20" w:line="240" w:lineRule="auto"/>
            </w:pPr>
            <w:r>
              <w:rPr>
                <w:b w:val="0"/>
                <w:sz w:val="22"/>
              </w:rPr>
              <w:t>看期末，也看中途从高处掉下多少。</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03 验证成绩</w:t>
            </w:r>
          </w:p>
        </w:tc>
        <w:tc>
          <w:tcPr>
            <w:tcW w:type="dxa" w:w="3600"/>
            <w:vAlign w:val="center"/>
            <w:tcMar>
              <w:top w:w="60" w:type="dxa"/>
              <w:bottom w:w="60" w:type="dxa"/>
              <w:start w:w="120" w:type="dxa"/>
              <w:end w:w="120" w:type="dxa"/>
            </w:tcMar>
          </w:tcPr>
          <w:p>
            <w:pPr>
              <w:spacing w:before="0" w:after="20" w:line="240" w:lineRule="auto"/>
            </w:pPr>
            <w:r>
              <w:rPr>
                <w:b w:val="0"/>
                <w:sz w:val="22"/>
              </w:rPr>
              <w:t>每列一季度，每行一种数量，星号是当时选择</w:t>
            </w:r>
          </w:p>
        </w:tc>
        <w:tc>
          <w:tcPr>
            <w:tcW w:type="dxa" w:w="3600"/>
            <w:vAlign w:val="center"/>
            <w:tcMar>
              <w:top w:w="60" w:type="dxa"/>
              <w:bottom w:w="60" w:type="dxa"/>
              <w:start w:w="120" w:type="dxa"/>
              <w:end w:w="120" w:type="dxa"/>
            </w:tcMar>
          </w:tcPr>
          <w:p>
            <w:pPr>
              <w:spacing w:before="0" w:after="20" w:line="240" w:lineRule="auto"/>
            </w:pPr>
            <w:r>
              <w:rPr>
                <w:b w:val="0"/>
                <w:sz w:val="22"/>
              </w:rPr>
              <w:t>参数由过去验证成绩决定，没有用该季度后来收益挑。</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04 条件变化</w:t>
            </w:r>
          </w:p>
        </w:tc>
        <w:tc>
          <w:tcPr>
            <w:tcW w:type="dxa" w:w="3600"/>
            <w:vAlign w:val="center"/>
            <w:tcMar>
              <w:top w:w="60" w:type="dxa"/>
              <w:bottom w:w="60" w:type="dxa"/>
              <w:start w:w="120" w:type="dxa"/>
              <w:end w:w="120" w:type="dxa"/>
            </w:tcMar>
          </w:tcPr>
          <w:p>
            <w:pPr>
              <w:spacing w:before="0" w:after="20" w:line="240" w:lineRule="auto"/>
            </w:pPr>
            <w:r>
              <w:rPr>
                <w:b w:val="0"/>
                <w:sz w:val="22"/>
              </w:rPr>
              <w:t>每条横条只改变列出的条件</w:t>
            </w:r>
          </w:p>
        </w:tc>
        <w:tc>
          <w:tcPr>
            <w:tcW w:type="dxa" w:w="3600"/>
            <w:vAlign w:val="center"/>
            <w:tcMar>
              <w:top w:w="60" w:type="dxa"/>
              <w:bottom w:w="60" w:type="dxa"/>
              <w:start w:w="120" w:type="dxa"/>
              <w:end w:w="120" w:type="dxa"/>
            </w:tcMar>
          </w:tcPr>
          <w:p>
            <w:pPr>
              <w:spacing w:before="0" w:after="20" w:line="240" w:lineRule="auto"/>
            </w:pPr>
            <w:r>
              <w:rPr>
                <w:b w:val="0"/>
                <w:sz w:val="22"/>
              </w:rPr>
              <w:t>研究结论依赖数据时间、模型设置和线索来源。</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05 分钟账户</w:t>
            </w:r>
          </w:p>
        </w:tc>
        <w:tc>
          <w:tcPr>
            <w:tcW w:type="dxa" w:w="3600"/>
            <w:vAlign w:val="center"/>
            <w:tcMar>
              <w:top w:w="60" w:type="dxa"/>
              <w:bottom w:w="60" w:type="dxa"/>
              <w:start w:w="120" w:type="dxa"/>
              <w:end w:w="120" w:type="dxa"/>
            </w:tcMar>
          </w:tcPr>
          <w:p>
            <w:pPr>
              <w:spacing w:before="0" w:after="20" w:line="240" w:lineRule="auto"/>
            </w:pPr>
            <w:r>
              <w:rPr>
                <w:b w:val="0"/>
                <w:sz w:val="22"/>
              </w:rPr>
              <w:t>两张图是两个独立区间，各自从1起步</w:t>
            </w:r>
          </w:p>
        </w:tc>
        <w:tc>
          <w:tcPr>
            <w:tcW w:type="dxa" w:w="3600"/>
            <w:vAlign w:val="center"/>
            <w:tcMar>
              <w:top w:w="60" w:type="dxa"/>
              <w:bottom w:w="60" w:type="dxa"/>
              <w:start w:w="120" w:type="dxa"/>
              <w:end w:w="120" w:type="dxa"/>
            </w:tcMar>
          </w:tcPr>
          <w:p>
            <w:pPr>
              <w:spacing w:before="0" w:after="20" w:line="240" w:lineRule="auto"/>
            </w:pPr>
            <w:r>
              <w:rPr>
                <w:b w:val="0"/>
                <w:sz w:val="22"/>
              </w:rPr>
              <w:t>更严格成交后，资金曲线可能更差。</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06 HMM对照</w:t>
            </w:r>
          </w:p>
        </w:tc>
        <w:tc>
          <w:tcPr>
            <w:tcW w:type="dxa" w:w="3600"/>
            <w:vAlign w:val="center"/>
            <w:tcMar>
              <w:top w:w="60" w:type="dxa"/>
              <w:bottom w:w="60" w:type="dxa"/>
              <w:start w:w="120" w:type="dxa"/>
              <w:end w:w="120" w:type="dxa"/>
            </w:tcMar>
          </w:tcPr>
          <w:p>
            <w:pPr>
              <w:spacing w:before="0" w:after="20" w:line="240" w:lineRule="auto"/>
            </w:pPr>
            <w:r>
              <w:rPr>
                <w:b w:val="0"/>
                <w:sz w:val="22"/>
              </w:rPr>
              <w:t>比较同样选股信号的不同仓位控制</w:t>
            </w:r>
          </w:p>
        </w:tc>
        <w:tc>
          <w:tcPr>
            <w:tcW w:type="dxa" w:w="3600"/>
            <w:vAlign w:val="center"/>
            <w:tcMar>
              <w:top w:w="60" w:type="dxa"/>
              <w:bottom w:w="60" w:type="dxa"/>
              <w:start w:w="120" w:type="dxa"/>
              <w:end w:w="120" w:type="dxa"/>
            </w:tcMar>
          </w:tcPr>
          <w:p>
            <w:pPr>
              <w:spacing w:before="0" w:after="20" w:line="240" w:lineRule="auto"/>
            </w:pPr>
            <w:r>
              <w:rPr>
                <w:b w:val="0"/>
                <w:sz w:val="22"/>
              </w:rPr>
              <w:t>诊断改善不等于超过简单办法。</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07 沪深扩展</w:t>
            </w:r>
          </w:p>
        </w:tc>
        <w:tc>
          <w:tcPr>
            <w:tcW w:type="dxa" w:w="3600"/>
            <w:vAlign w:val="center"/>
            <w:tcMar>
              <w:top w:w="60" w:type="dxa"/>
              <w:bottom w:w="60" w:type="dxa"/>
              <w:start w:w="120" w:type="dxa"/>
              <w:end w:w="120" w:type="dxa"/>
            </w:tcMar>
          </w:tcPr>
          <w:p>
            <w:pPr>
              <w:spacing w:before="0" w:after="20" w:line="240" w:lineRule="auto"/>
            </w:pPr>
            <w:r>
              <w:rPr>
                <w:b w:val="0"/>
                <w:sz w:val="22"/>
              </w:rPr>
              <w:t>三条线使用同一496只来源样本</w:t>
            </w:r>
          </w:p>
        </w:tc>
        <w:tc>
          <w:tcPr>
            <w:tcW w:type="dxa" w:w="3600"/>
            <w:vAlign w:val="center"/>
            <w:tcMar>
              <w:top w:w="60" w:type="dxa"/>
              <w:bottom w:w="60" w:type="dxa"/>
              <w:start w:w="120" w:type="dxa"/>
              <w:end w:w="120" w:type="dxa"/>
            </w:tcMar>
          </w:tcPr>
          <w:p>
            <w:pPr>
              <w:spacing w:before="0" w:after="20" w:line="240" w:lineRule="auto"/>
            </w:pPr>
            <w:r>
              <w:rPr>
                <w:b w:val="0"/>
                <w:sz w:val="22"/>
              </w:rPr>
              <w:t>只能讨论这个样本，不能与旧300只直接归因比较。</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08 分红情景</w:t>
            </w:r>
          </w:p>
        </w:tc>
        <w:tc>
          <w:tcPr>
            <w:tcW w:type="dxa" w:w="3600"/>
            <w:vAlign w:val="center"/>
            <w:tcMar>
              <w:top w:w="60" w:type="dxa"/>
              <w:bottom w:w="60" w:type="dxa"/>
              <w:start w:w="120" w:type="dxa"/>
              <w:end w:w="120" w:type="dxa"/>
            </w:tcMar>
          </w:tcPr>
          <w:p>
            <w:pPr>
              <w:spacing w:before="0" w:after="20" w:line="240" w:lineRule="auto"/>
            </w:pPr>
            <w:r>
              <w:rPr>
                <w:b w:val="0"/>
                <w:sz w:val="22"/>
              </w:rPr>
              <w:t>区别在是否采用除权日立即可用假设</w:t>
            </w:r>
          </w:p>
        </w:tc>
        <w:tc>
          <w:tcPr>
            <w:tcW w:type="dxa" w:w="3600"/>
            <w:vAlign w:val="center"/>
            <w:tcMar>
              <w:top w:w="60" w:type="dxa"/>
              <w:bottom w:w="60" w:type="dxa"/>
              <w:start w:w="120" w:type="dxa"/>
              <w:end w:w="120" w:type="dxa"/>
            </w:tcMar>
          </w:tcPr>
          <w:p>
            <w:pPr>
              <w:spacing w:before="0" w:after="20" w:line="240" w:lineRule="auto"/>
            </w:pPr>
            <w:r>
              <w:rPr>
                <w:b w:val="0"/>
                <w:sz w:val="22"/>
              </w:rPr>
              <w:t>情景差异提示资料重要，不能拿情景曲线当已结算收益。</w:t>
            </w:r>
          </w:p>
        </w:tc>
      </w:tr>
    </w:tbl>
    <w:p>
      <w:r>
        <w:t>PPT中使用的就是这些实验生成的图。第36节以后另用具体数字讲因子数量、分钟账户和分红；你可以先看人话解释，再回到图上找证据。</w:t>
      </w:r>
    </w:p>
    <w:p>
      <w:r>
        <w:rPr>
          <w:b/>
        </w:rPr>
        <w:t>停一下，试着解释：</w:t>
      </w:r>
      <w:r>
        <w:t>图里收益翻倍，能直接说账户今天真实赚了100万元吗？不能。这是历史数据、给定规则与费用假设下的研究结果。</w:t>
      </w:r>
    </w:p>
    <w:p>
      <w:bookmarkStart w:id="19" w:name="lesson_19"/>
      <w:pPr>
        <w:pStyle w:val="Heading1"/>
        <w:pageBreakBefore/>
      </w:pPr>
      <w:r>
        <w:t>19  统计词的作用：检查我们是不是被巧合骗了</w:t>
      </w:r>
      <w:bookmarkEnd w:id="19"/>
    </w:p>
    <w:p>
      <w:r>
        <w:t>这一节不要求你推公式。先理解为什么需要这些工具，再记它们的名字。它们解决的是证据有多稳定，不会把有问题的数据自动变成正确数据。</w:t>
      </w:r>
    </w:p>
    <w:tbl>
      <w:tblPr>
        <w:tblStyle w:val="TableGrid"/>
        <w:tblW w:type="dxa" w:w="9360"/>
        <w:jc w:val="left"/>
        <w:tblLayout w:type="fixed"/>
        <w:tblLook w:firstColumn="1" w:firstRow="1" w:lastColumn="0" w:lastRow="0" w:noHBand="0" w:noVBand="1" w:val="04A0"/>
        <w:tblInd w:type="dxa" w:w="120"/>
      </w:tblPr>
      <w:tblGrid>
        <w:gridCol w:w="4464"/>
        <w:gridCol w:w="4896"/>
      </w:tblGrid>
      <w:tr>
        <w:trPr>
          <w:cantSplit/>
          <w:tblHeader/>
        </w:trPr>
        <w:tc>
          <w:tcPr>
            <w:tcW w:type="dxa" w:w="4464"/>
            <w:vAlign w:val="center"/>
            <w:shd w:fill="F1F5F7"/>
            <w:tcMar>
              <w:top w:w="60" w:type="dxa"/>
              <w:bottom w:w="60" w:type="dxa"/>
              <w:start w:w="120" w:type="dxa"/>
              <w:end w:w="120" w:type="dxa"/>
            </w:tcMar>
          </w:tcPr>
          <w:p>
            <w:pPr>
              <w:keepNext/>
              <w:spacing w:before="0" w:after="20" w:line="240" w:lineRule="auto"/>
            </w:pPr>
            <w:r>
              <w:rPr>
                <w:b/>
                <w:sz w:val="22"/>
              </w:rPr>
              <w:t>先用人话解释</w:t>
            </w:r>
          </w:p>
        </w:tc>
        <w:tc>
          <w:tcPr>
            <w:tcW w:type="dxa" w:w="4896"/>
            <w:vAlign w:val="center"/>
            <w:shd w:fill="F1F5F7"/>
            <w:tcMar>
              <w:top w:w="60" w:type="dxa"/>
              <w:bottom w:w="60" w:type="dxa"/>
              <w:start w:w="120" w:type="dxa"/>
              <w:end w:w="120" w:type="dxa"/>
            </w:tcMar>
          </w:tcPr>
          <w:p>
            <w:pPr>
              <w:keepNext/>
              <w:spacing w:before="0" w:after="20" w:line="240" w:lineRule="auto"/>
            </w:pPr>
            <w:r>
              <w:rPr>
                <w:b/>
                <w:sz w:val="22"/>
              </w:rPr>
              <w:t>专业名字与本次做法</w:t>
            </w:r>
          </w:p>
        </w:tc>
      </w:tr>
      <w:tr>
        <w:trPr>
          <w:cantSplit/>
        </w:trPr>
        <w:tc>
          <w:tcPr>
            <w:tcW w:type="dxa" w:w="4464"/>
            <w:vAlign w:val="center"/>
            <w:tcMar>
              <w:top w:w="60" w:type="dxa"/>
              <w:bottom w:w="60" w:type="dxa"/>
              <w:start w:w="120" w:type="dxa"/>
              <w:end w:w="120" w:type="dxa"/>
            </w:tcMar>
          </w:tcPr>
          <w:p>
            <w:pPr>
              <w:spacing w:before="0" w:after="20" w:line="240" w:lineRule="auto"/>
            </w:pPr>
            <w:r>
              <w:rPr>
                <w:b w:val="0"/>
                <w:sz w:val="22"/>
              </w:rPr>
              <w:t>一个线索平均排得好不好，以及它每天忽好忽坏的程度</w:t>
            </w:r>
          </w:p>
        </w:tc>
        <w:tc>
          <w:tcPr>
            <w:tcW w:type="dxa" w:w="4896"/>
            <w:vAlign w:val="center"/>
            <w:tcMar>
              <w:top w:w="60" w:type="dxa"/>
              <w:bottom w:w="60" w:type="dxa"/>
              <w:start w:w="120" w:type="dxa"/>
              <w:end w:w="120" w:type="dxa"/>
            </w:tcMar>
          </w:tcPr>
          <w:p>
            <w:pPr>
              <w:spacing w:before="0" w:after="20" w:line="240" w:lineRule="auto"/>
            </w:pPr>
            <w:r>
              <w:rPr>
                <w:b w:val="0"/>
                <w:sz w:val="22"/>
              </w:rPr>
              <w:t>IC 与 ICIR。ICIR 是每日 IC 的均值除以其标准差；不是账户收益，也不是显著性证明。</w:t>
            </w:r>
          </w:p>
        </w:tc>
      </w:tr>
      <w:tr>
        <w:trPr>
          <w:cantSplit/>
        </w:trPr>
        <w:tc>
          <w:tcPr>
            <w:tcW w:type="dxa" w:w="4464"/>
            <w:vAlign w:val="center"/>
            <w:tcMar>
              <w:top w:w="60" w:type="dxa"/>
              <w:bottom w:w="60" w:type="dxa"/>
              <w:start w:w="120" w:type="dxa"/>
              <w:end w:w="120" w:type="dxa"/>
            </w:tcMar>
          </w:tcPr>
          <w:p>
            <w:pPr>
              <w:spacing w:before="0" w:after="20" w:line="240" w:lineRule="auto"/>
            </w:pPr>
            <w:r>
              <w:rPr>
                <w:b w:val="0"/>
                <w:sz w:val="22"/>
              </w:rPr>
              <w:t>相邻答案共用了几天的价格，不能当成互不相关的很多次考试</w:t>
            </w:r>
          </w:p>
        </w:tc>
        <w:tc>
          <w:tcPr>
            <w:tcW w:type="dxa" w:w="4896"/>
            <w:vAlign w:val="center"/>
            <w:tcMar>
              <w:top w:w="60" w:type="dxa"/>
              <w:bottom w:w="60" w:type="dxa"/>
              <w:start w:w="120" w:type="dxa"/>
              <w:end w:w="120" w:type="dxa"/>
            </w:tcMar>
          </w:tcPr>
          <w:p>
            <w:pPr>
              <w:spacing w:before="0" w:after="20" w:line="240" w:lineRule="auto"/>
            </w:pPr>
            <w:r>
              <w:rPr>
                <w:b w:val="0"/>
                <w:sz w:val="22"/>
              </w:rPr>
              <w:t>HAC 标准误。本次考虑 5 阶滞后，用来估计平均 IC 的不确定程度。标准误是估计值有多不稳。</w:t>
            </w:r>
          </w:p>
        </w:tc>
      </w:tr>
      <w:tr>
        <w:trPr>
          <w:cantSplit/>
        </w:trPr>
        <w:tc>
          <w:tcPr>
            <w:tcW w:type="dxa" w:w="4464"/>
            <w:vAlign w:val="center"/>
            <w:tcMar>
              <w:top w:w="60" w:type="dxa"/>
              <w:bottom w:w="60" w:type="dxa"/>
              <w:start w:w="120" w:type="dxa"/>
              <w:end w:w="120" w:type="dxa"/>
            </w:tcMar>
          </w:tcPr>
          <w:p>
            <w:pPr>
              <w:spacing w:before="0" w:after="20" w:line="240" w:lineRule="auto"/>
            </w:pPr>
            <w:r>
              <w:rPr>
                <w:b w:val="0"/>
                <w:sz w:val="22"/>
              </w:rPr>
              <w:t>试的办法越多，越容易偶然碰上几个好看的成绩</w:t>
            </w:r>
          </w:p>
        </w:tc>
        <w:tc>
          <w:tcPr>
            <w:tcW w:type="dxa" w:w="4896"/>
            <w:vAlign w:val="center"/>
            <w:tcMar>
              <w:top w:w="60" w:type="dxa"/>
              <w:bottom w:w="60" w:type="dxa"/>
              <w:start w:w="120" w:type="dxa"/>
              <w:end w:w="120" w:type="dxa"/>
            </w:tcMar>
          </w:tcPr>
          <w:p>
            <w:pPr>
              <w:spacing w:before="0" w:after="20" w:line="240" w:lineRule="auto"/>
            </w:pPr>
            <w:r>
              <w:rPr>
                <w:b w:val="0"/>
                <w:sz w:val="22"/>
              </w:rPr>
              <w:t>多重比较。BY-FDR 用较保守的方式修正一组检验的错误发现风险；本次报告 q 值，但没有要求选中因子全部 q&lt;0.05。</w:t>
            </w:r>
          </w:p>
        </w:tc>
      </w:tr>
      <w:tr>
        <w:trPr>
          <w:cantSplit/>
        </w:trPr>
        <w:tc>
          <w:tcPr>
            <w:tcW w:type="dxa" w:w="4464"/>
            <w:vAlign w:val="center"/>
            <w:tcMar>
              <w:top w:w="60" w:type="dxa"/>
              <w:bottom w:w="60" w:type="dxa"/>
              <w:start w:w="120" w:type="dxa"/>
              <w:end w:w="120" w:type="dxa"/>
            </w:tcMar>
          </w:tcPr>
          <w:p>
            <w:pPr>
              <w:spacing w:before="0" w:after="20" w:line="240" w:lineRule="auto"/>
            </w:pPr>
            <w:r>
              <w:rPr>
                <w:b w:val="0"/>
                <w:sz w:val="22"/>
              </w:rPr>
              <w:t>把历史按连续小段抽来抽去，看平均成绩变化多大</w:t>
            </w:r>
          </w:p>
        </w:tc>
        <w:tc>
          <w:tcPr>
            <w:tcW w:type="dxa" w:w="4896"/>
            <w:vAlign w:val="center"/>
            <w:tcMar>
              <w:top w:w="60" w:type="dxa"/>
              <w:bottom w:w="60" w:type="dxa"/>
              <w:start w:w="120" w:type="dxa"/>
              <w:end w:w="120" w:type="dxa"/>
            </w:tcMar>
          </w:tcPr>
          <w:p>
            <w:pPr>
              <w:spacing w:before="0" w:after="20" w:line="240" w:lineRule="auto"/>
            </w:pPr>
            <w:r>
              <w:rPr>
                <w:b w:val="0"/>
                <w:sz w:val="22"/>
              </w:rPr>
              <w:t>区块自助法。本次每段 10 日、重抽 2000 次，保留一部分相邻关系。它只是抽样稳定性检查。</w:t>
            </w:r>
          </w:p>
        </w:tc>
      </w:tr>
      <w:tr>
        <w:trPr>
          <w:cantSplit/>
        </w:trPr>
        <w:tc>
          <w:tcPr>
            <w:tcW w:type="dxa" w:w="4464"/>
            <w:vAlign w:val="center"/>
            <w:tcMar>
              <w:top w:w="60" w:type="dxa"/>
              <w:bottom w:w="60" w:type="dxa"/>
              <w:start w:w="120" w:type="dxa"/>
              <w:end w:w="120" w:type="dxa"/>
            </w:tcMar>
          </w:tcPr>
          <w:p>
            <w:pPr>
              <w:spacing w:before="0" w:after="20" w:line="240" w:lineRule="auto"/>
            </w:pPr>
            <w:r>
              <w:rPr>
                <w:b w:val="0"/>
                <w:sz w:val="22"/>
              </w:rPr>
              <w:t>重抽之后，估计值常落在什么范围</w:t>
            </w:r>
          </w:p>
        </w:tc>
        <w:tc>
          <w:tcPr>
            <w:tcW w:type="dxa" w:w="4896"/>
            <w:vAlign w:val="center"/>
            <w:tcMar>
              <w:top w:w="60" w:type="dxa"/>
              <w:bottom w:w="60" w:type="dxa"/>
              <w:start w:w="120" w:type="dxa"/>
              <w:end w:w="120" w:type="dxa"/>
            </w:tcMar>
          </w:tcPr>
          <w:p>
            <w:pPr>
              <w:spacing w:before="0" w:after="20" w:line="240" w:lineRule="auto"/>
            </w:pPr>
            <w:r>
              <w:rPr>
                <w:b w:val="0"/>
                <w:sz w:val="22"/>
              </w:rPr>
              <w:t>置信区间。主模型平均 IC 的 95% 区间约 [0.1255,0.1837]；不是未来有 95% 概率赚钱。</w:t>
            </w:r>
          </w:p>
        </w:tc>
      </w:tr>
    </w:tbl>
    <w:p>
      <w:r>
        <w:t>在某个“没有真实效果”等假设成立时，目前这样极端的结果有多罕见，可用 p 值表达。它不是“模型有多少概率是真的”。q 值涉及一组同时进行的检验，也不是“每个选中因子必有多少概率有效”。</w:t>
      </w:r>
    </w:p>
    <w:p>
      <w:r>
        <w:t>本次主模型相对基础价格模型的平均 IC 差异区间约 [0.0029,0.0240]，在这次抽样方法下支持排序改善。但公司行为、历史数据修订和实际成交问题，仍可能改变经济含义，不能跳过。</w:t>
      </w:r>
    </w:p>
    <w:p>
      <w:r>
        <w:t>另一种常见相关度看的是数值之间的直线关系，叫 Pearson 相关；Spearman 看名次。本次另存的 Pearson 文件使用已经做过排名处理的特征，不能误称为“完全原始因子值的 Pearson 检验”。</w:t>
      </w:r>
    </w:p>
    <w:p>
      <w:pPr>
        <w:pStyle w:val="Quote"/>
      </w:pPr>
      <w:r>
        <w:rPr>
          <w:b/>
        </w:rPr>
        <w:t>汇报时可以这样说：</w:t>
      </w:r>
      <w:r>
        <w:t>我知道这些统计工具主要在防止把重复样本或多次尝试造成的偶然成绩当成真本领；它们不能替代正确的数据和资金账户。</w:t>
      </w:r>
    </w:p>
    <w:p>
      <w:bookmarkStart w:id="20" w:name="lesson_20"/>
      <w:pPr>
        <w:pStyle w:val="Heading1"/>
        <w:pageBreakBefore/>
      </w:pPr>
      <w:r>
        <w:t>20  服务器状态要分三层：能连接、任务运行、资料齐全</w:t>
      </w:r>
      <w:bookmarkEnd w:id="20"/>
    </w:p>
    <w:p>
      <w:r>
        <w:t>把服务器想成资料室：门能打开，不代表管理员每晚都补货；管理员说今天补过，也不代表每一本历史资料都没有缺页。</w:t>
      </w:r>
    </w:p>
    <w:tbl>
      <w:tblPr>
        <w:tblStyle w:val="TableGrid"/>
        <w:tblW w:type="dxa" w:w="9360"/>
        <w:jc w:val="left"/>
        <w:tblLayout w:type="fixed"/>
        <w:tblLook w:firstColumn="1" w:firstRow="1" w:lastColumn="0" w:lastRow="0" w:noHBand="0" w:noVBand="1" w:val="04A0"/>
        <w:tblInd w:type="dxa" w:w="120"/>
      </w:tblPr>
      <w:tblGrid>
        <w:gridCol w:w="2160"/>
        <w:gridCol w:w="3600"/>
        <w:gridCol w:w="3600"/>
      </w:tblGrid>
      <w:tr>
        <w:trPr>
          <w:cantSplit/>
          <w:tblHeader/>
        </w:trPr>
        <w:tc>
          <w:tcPr>
            <w:tcW w:type="dxa" w:w="2160"/>
            <w:vAlign w:val="center"/>
            <w:shd w:fill="F1F5F7"/>
            <w:tcMar>
              <w:top w:w="60" w:type="dxa"/>
              <w:bottom w:w="60" w:type="dxa"/>
              <w:start w:w="120" w:type="dxa"/>
              <w:end w:w="120" w:type="dxa"/>
            </w:tcMar>
          </w:tcPr>
          <w:p>
            <w:pPr>
              <w:keepNext/>
              <w:spacing w:before="0" w:after="20" w:line="240" w:lineRule="auto"/>
            </w:pPr>
            <w:r>
              <w:rPr>
                <w:b/>
                <w:sz w:val="22"/>
              </w:rPr>
              <w:t>层次</w:t>
            </w:r>
          </w:p>
        </w:tc>
        <w:tc>
          <w:tcPr>
            <w:tcW w:type="dxa" w:w="3600"/>
            <w:vAlign w:val="center"/>
            <w:shd w:fill="F1F5F7"/>
            <w:tcMar>
              <w:top w:w="60" w:type="dxa"/>
              <w:bottom w:w="60" w:type="dxa"/>
              <w:start w:w="120" w:type="dxa"/>
              <w:end w:w="120" w:type="dxa"/>
            </w:tcMar>
          </w:tcPr>
          <w:p>
            <w:pPr>
              <w:keepNext/>
              <w:spacing w:before="0" w:after="20" w:line="240" w:lineRule="auto"/>
            </w:pPr>
            <w:r>
              <w:rPr>
                <w:b/>
                <w:sz w:val="22"/>
              </w:rPr>
              <w:t>本次证据</w:t>
            </w:r>
          </w:p>
        </w:tc>
        <w:tc>
          <w:tcPr>
            <w:tcW w:type="dxa" w:w="3600"/>
            <w:vAlign w:val="center"/>
            <w:shd w:fill="F1F5F7"/>
            <w:tcMar>
              <w:top w:w="60" w:type="dxa"/>
              <w:bottom w:w="60" w:type="dxa"/>
              <w:start w:w="120" w:type="dxa"/>
              <w:end w:w="120" w:type="dxa"/>
            </w:tcMar>
          </w:tcPr>
          <w:p>
            <w:pPr>
              <w:keepNext/>
              <w:spacing w:before="0" w:after="20" w:line="240" w:lineRule="auto"/>
            </w:pPr>
            <w:r>
              <w:rPr>
                <w:b/>
                <w:sz w:val="22"/>
              </w:rPr>
              <w:t>可以与不可以说</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SFTP文件访问</w:t>
            </w:r>
          </w:p>
        </w:tc>
        <w:tc>
          <w:tcPr>
            <w:tcW w:type="dxa" w:w="3600"/>
            <w:vAlign w:val="center"/>
            <w:tcMar>
              <w:top w:w="60" w:type="dxa"/>
              <w:bottom w:w="60" w:type="dxa"/>
              <w:start w:w="120" w:type="dxa"/>
              <w:end w:w="120" w:type="dxa"/>
            </w:tcMar>
          </w:tcPr>
          <w:p>
            <w:pPr>
              <w:spacing w:before="0" w:after="20" w:line="240" w:lineRule="auto"/>
            </w:pPr>
            <w:r>
              <w:rPr>
                <w:b w:val="0"/>
                <w:sz w:val="22"/>
              </w:rPr>
              <w:t>身份校验、登录、列目录、下载成功</w:t>
            </w:r>
          </w:p>
        </w:tc>
        <w:tc>
          <w:tcPr>
            <w:tcW w:type="dxa" w:w="3600"/>
            <w:vAlign w:val="center"/>
            <w:tcMar>
              <w:top w:w="60" w:type="dxa"/>
              <w:bottom w:w="60" w:type="dxa"/>
              <w:start w:w="120" w:type="dxa"/>
              <w:end w:w="120" w:type="dxa"/>
            </w:tcMar>
          </w:tcPr>
          <w:p>
            <w:pPr>
              <w:spacing w:before="0" w:after="20" w:line="240" w:lineRule="auto"/>
            </w:pPr>
            <w:r>
              <w:rPr>
                <w:b w:val="0"/>
                <w:sz w:val="22"/>
              </w:rPr>
              <w:t>能读取授权文件；不是证明所有数据正确。</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服务运行状态</w:t>
            </w:r>
          </w:p>
        </w:tc>
        <w:tc>
          <w:tcPr>
            <w:tcW w:type="dxa" w:w="3600"/>
            <w:vAlign w:val="center"/>
            <w:tcMar>
              <w:top w:w="60" w:type="dxa"/>
              <w:bottom w:w="60" w:type="dxa"/>
              <w:start w:w="120" w:type="dxa"/>
              <w:end w:w="120" w:type="dxa"/>
            </w:tcMar>
          </w:tcPr>
          <w:p>
            <w:pPr>
              <w:spacing w:before="0" w:after="20" w:line="240" w:lineRule="auto"/>
            </w:pPr>
            <w:r>
              <w:rPr>
                <w:b w:val="0"/>
                <w:sz w:val="22"/>
              </w:rPr>
              <w:t>17:54与23:59健康接口均HTTP 200、status=ok</w:t>
            </w:r>
          </w:p>
        </w:tc>
        <w:tc>
          <w:tcPr>
            <w:tcW w:type="dxa" w:w="3600"/>
            <w:vAlign w:val="center"/>
            <w:tcMar>
              <w:top w:w="60" w:type="dxa"/>
              <w:bottom w:w="60" w:type="dxa"/>
              <w:start w:w="120" w:type="dxa"/>
              <w:end w:w="120" w:type="dxa"/>
            </w:tcMar>
          </w:tcPr>
          <w:p>
            <w:pPr>
              <w:spacing w:before="0" w:after="20" w:line="240" w:lineRule="auto"/>
            </w:pPr>
            <w:r>
              <w:rPr>
                <w:b w:val="0"/>
                <w:sz w:val="22"/>
              </w:rPr>
              <w:t>该时点服务响应正常；不是全天运行保证。</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最近任务结果</w:t>
            </w:r>
          </w:p>
        </w:tc>
        <w:tc>
          <w:tcPr>
            <w:tcW w:type="dxa" w:w="3600"/>
            <w:vAlign w:val="center"/>
            <w:tcMar>
              <w:top w:w="60" w:type="dxa"/>
              <w:bottom w:w="60" w:type="dxa"/>
              <w:start w:w="120" w:type="dxa"/>
              <w:end w:w="120" w:type="dxa"/>
            </w:tcMar>
          </w:tcPr>
          <w:p>
            <w:pPr>
              <w:spacing w:before="0" w:after="20" w:line="240" w:lineRule="auto"/>
            </w:pPr>
            <w:r>
              <w:rPr>
                <w:b w:val="0"/>
                <w:sz w:val="22"/>
              </w:rPr>
              <w:t>日线348成功/0失败；指数23/0；分红8个报告期/0</w:t>
            </w:r>
          </w:p>
        </w:tc>
        <w:tc>
          <w:tcPr>
            <w:tcW w:type="dxa" w:w="3600"/>
            <w:vAlign w:val="center"/>
            <w:tcMar>
              <w:top w:w="60" w:type="dxa"/>
              <w:bottom w:w="60" w:type="dxa"/>
              <w:start w:w="120" w:type="dxa"/>
              <w:end w:w="120" w:type="dxa"/>
            </w:tcMar>
          </w:tcPr>
          <w:p>
            <w:pPr>
              <w:spacing w:before="0" w:after="20" w:line="240" w:lineRule="auto"/>
            </w:pPr>
            <w:r>
              <w:rPr>
                <w:b w:val="0"/>
                <w:sz w:val="22"/>
              </w:rPr>
              <w:t>下午日线348成功/0失败；晚间因子120/0。分钟18:45任务记录无报错但新增0，文件仍到9/30。</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实际文件覆盖</w:t>
            </w:r>
          </w:p>
        </w:tc>
        <w:tc>
          <w:tcPr>
            <w:tcW w:type="dxa" w:w="3600"/>
            <w:vAlign w:val="center"/>
            <w:tcMar>
              <w:top w:w="60" w:type="dxa"/>
              <w:bottom w:w="60" w:type="dxa"/>
              <w:start w:w="120" w:type="dxa"/>
              <w:end w:w="120" w:type="dxa"/>
            </w:tcMar>
          </w:tcPr>
          <w:p>
            <w:pPr>
              <w:spacing w:before="0" w:after="20" w:line="240" w:lineRule="auto"/>
            </w:pPr>
            <w:r>
              <w:rPr>
                <w:b w:val="0"/>
                <w:sz w:val="22"/>
              </w:rPr>
              <w:t>递归目录清单、文件末日与样本内容核对</w:t>
            </w:r>
          </w:p>
        </w:tc>
        <w:tc>
          <w:tcPr>
            <w:tcW w:type="dxa" w:w="3600"/>
            <w:vAlign w:val="center"/>
            <w:tcMar>
              <w:top w:w="60" w:type="dxa"/>
              <w:bottom w:w="60" w:type="dxa"/>
              <w:start w:w="120" w:type="dxa"/>
              <w:end w:w="120" w:type="dxa"/>
            </w:tcMar>
          </w:tcPr>
          <w:p>
            <w:pPr>
              <w:spacing w:before="0" w:after="20" w:line="240" w:lineRule="auto"/>
            </w:pPr>
            <w:r>
              <w:rPr>
                <w:b w:val="0"/>
                <w:sz w:val="22"/>
              </w:rPr>
              <w:t>能说明已检查范围；不能宣称全服务器逐值验收。</w:t>
            </w:r>
          </w:p>
        </w:tc>
      </w:tr>
    </w:tbl>
    <w:p>
      <w:r>
        <w:t>下午检查早于分钟18:45与因子19:00任务。当晚23:59复查：120张10月8日因子文件全部到位；分钟任务虽结束且无报错，新增仍为0，分钟文件仍到9月30日。随后补查未见BJ、SH、SZ的10月8日原始tick归档，说明还存在上游资料缺口。</w:t>
      </w:r>
    </w:p>
    <w:p>
      <w:r>
        <w:t>分钟目录由平铺迁为“BJ/年份/日期.parquet”。已修正扫描逻辑并递归核对；不能把路径移动误判为1184个文件消失。</w:t>
      </w:r>
    </w:p>
    <w:p>
      <w:pPr>
        <w:pStyle w:val="Quote"/>
      </w:pPr>
      <w:r>
        <w:rPr>
          <w:b/>
        </w:rPr>
        <w:t>汇报时可以这样说：</w:t>
      </w:r>
      <w:r>
        <w:t>本次既检查了文件，也读取了服务健康状态。服务可访问、最近日线更新成功，但完整覆盖仍要逐类核对，且不能把尚未到更新时间的文件称为漏更。</w:t>
      </w:r>
    </w:p>
    <w:p>
      <w:bookmarkStart w:id="21" w:name="lesson_21"/>
      <w:pPr>
        <w:pStyle w:val="Heading1"/>
        <w:pageBreakBefore/>
      </w:pPr>
      <w:r>
        <w:t>21  10月8日相对10月2日：实际新增和补齐了什么</w:t>
      </w:r>
      <w:bookmarkEnd w:id="21"/>
    </w:p>
    <w:tbl>
      <w:tblPr>
        <w:tblStyle w:val="TableGrid"/>
        <w:tblW w:type="dxa" w:w="9360"/>
        <w:jc w:val="left"/>
        <w:tblLayout w:type="fixed"/>
        <w:tblLook w:firstColumn="1" w:firstRow="1" w:lastColumn="0" w:lastRow="0" w:noHBand="0" w:noVBand="1" w:val="04A0"/>
        <w:tblInd w:type="dxa" w:w="120"/>
      </w:tblPr>
      <w:tblGrid>
        <w:gridCol w:w="2016"/>
        <w:gridCol w:w="3744"/>
        <w:gridCol w:w="3600"/>
      </w:tblGrid>
      <w:tr>
        <w:trPr>
          <w:cantSplit/>
          <w:tblHeader/>
        </w:trPr>
        <w:tc>
          <w:tcPr>
            <w:tcW w:type="dxa" w:w="2016"/>
            <w:vAlign w:val="center"/>
            <w:shd w:fill="F1F5F7"/>
            <w:tcMar>
              <w:top w:w="60" w:type="dxa"/>
              <w:bottom w:w="60" w:type="dxa"/>
              <w:start w:w="120" w:type="dxa"/>
              <w:end w:w="120" w:type="dxa"/>
            </w:tcMar>
          </w:tcPr>
          <w:p>
            <w:pPr>
              <w:keepNext/>
              <w:spacing w:before="0" w:after="20" w:line="240" w:lineRule="auto"/>
            </w:pPr>
            <w:r>
              <w:rPr>
                <w:b/>
                <w:sz w:val="22"/>
              </w:rPr>
              <w:t>资料</w:t>
            </w:r>
          </w:p>
        </w:tc>
        <w:tc>
          <w:tcPr>
            <w:tcW w:type="dxa" w:w="3744"/>
            <w:vAlign w:val="center"/>
            <w:shd w:fill="F1F5F7"/>
            <w:tcMar>
              <w:top w:w="60" w:type="dxa"/>
              <w:bottom w:w="60" w:type="dxa"/>
              <w:start w:w="120" w:type="dxa"/>
              <w:end w:w="120" w:type="dxa"/>
            </w:tcMar>
          </w:tcPr>
          <w:p>
            <w:pPr>
              <w:keepNext/>
              <w:spacing w:before="0" w:after="20" w:line="240" w:lineRule="auto"/>
            </w:pPr>
            <w:r>
              <w:rPr>
                <w:b/>
                <w:sz w:val="22"/>
              </w:rPr>
              <w:t>本轮查到的变化</w:t>
            </w:r>
          </w:p>
        </w:tc>
        <w:tc>
          <w:tcPr>
            <w:tcW w:type="dxa" w:w="3600"/>
            <w:vAlign w:val="center"/>
            <w:shd w:fill="F1F5F7"/>
            <w:tcMar>
              <w:top w:w="60" w:type="dxa"/>
              <w:bottom w:w="60" w:type="dxa"/>
              <w:start w:w="120" w:type="dxa"/>
              <w:end w:w="120" w:type="dxa"/>
            </w:tcMar>
          </w:tcPr>
          <w:p>
            <w:pPr>
              <w:keepNext/>
              <w:spacing w:before="0" w:after="20" w:line="240" w:lineRule="auto"/>
            </w:pPr>
            <w:r>
              <w:rPr>
                <w:b/>
                <w:sz w:val="22"/>
              </w:rPr>
              <w:t>实际用于什么</w:t>
            </w:r>
          </w:p>
        </w:tc>
      </w:tr>
      <w:tr>
        <w:trPr>
          <w:cantSplit/>
        </w:trPr>
        <w:tc>
          <w:tcPr>
            <w:tcW w:type="dxa" w:w="2016"/>
            <w:vAlign w:val="center"/>
            <w:tcMar>
              <w:top w:w="60" w:type="dxa"/>
              <w:bottom w:w="60" w:type="dxa"/>
              <w:start w:w="120" w:type="dxa"/>
              <w:end w:w="120" w:type="dxa"/>
            </w:tcMar>
          </w:tcPr>
          <w:p>
            <w:pPr>
              <w:spacing w:before="0" w:after="20" w:line="240" w:lineRule="auto"/>
            </w:pPr>
            <w:r>
              <w:rPr>
                <w:b w:val="0"/>
                <w:sz w:val="22"/>
              </w:rPr>
              <w:t>北交所日线</w:t>
            </w:r>
          </w:p>
        </w:tc>
        <w:tc>
          <w:tcPr>
            <w:tcW w:type="dxa" w:w="3744"/>
            <w:vAlign w:val="center"/>
            <w:tcMar>
              <w:top w:w="60" w:type="dxa"/>
              <w:bottom w:w="60" w:type="dxa"/>
              <w:start w:w="120" w:type="dxa"/>
              <w:end w:w="120" w:type="dxa"/>
            </w:tcMar>
          </w:tcPr>
          <w:p>
            <w:pPr>
              <w:spacing w:before="0" w:after="20" w:line="240" w:lineRule="auto"/>
            </w:pPr>
            <w:r>
              <w:rPr>
                <w:b w:val="0"/>
                <w:sz w:val="22"/>
              </w:rPr>
              <w:t>350只文件；348只到10月8日，另2只停在退市前后旧日期</w:t>
            </w:r>
          </w:p>
        </w:tc>
        <w:tc>
          <w:tcPr>
            <w:tcW w:type="dxa" w:w="3600"/>
            <w:vAlign w:val="center"/>
            <w:tcMar>
              <w:top w:w="60" w:type="dxa"/>
              <w:bottom w:w="60" w:type="dxa"/>
              <w:start w:w="120" w:type="dxa"/>
              <w:end w:w="120" w:type="dxa"/>
            </w:tcMar>
          </w:tcPr>
          <w:p>
            <w:pPr>
              <w:spacing w:before="0" w:after="20" w:line="240" w:lineRule="auto"/>
            </w:pPr>
            <w:r>
              <w:rPr>
                <w:b w:val="0"/>
                <w:sz w:val="22"/>
              </w:rPr>
              <w:t>原始价格历史未发现修订；账户另延长2个交易日。</w:t>
            </w:r>
          </w:p>
        </w:tc>
      </w:tr>
      <w:tr>
        <w:trPr>
          <w:cantSplit/>
        </w:trPr>
        <w:tc>
          <w:tcPr>
            <w:tcW w:type="dxa" w:w="2016"/>
            <w:vAlign w:val="center"/>
            <w:tcMar>
              <w:top w:w="60" w:type="dxa"/>
              <w:bottom w:w="60" w:type="dxa"/>
              <w:start w:w="120" w:type="dxa"/>
              <w:end w:w="120" w:type="dxa"/>
            </w:tcMar>
          </w:tcPr>
          <w:p>
            <w:pPr>
              <w:spacing w:before="0" w:after="20" w:line="240" w:lineRule="auto"/>
            </w:pPr>
            <w:r>
              <w:rPr>
                <w:b w:val="0"/>
                <w:sz w:val="22"/>
              </w:rPr>
              <w:t>指数日线</w:t>
            </w:r>
          </w:p>
        </w:tc>
        <w:tc>
          <w:tcPr>
            <w:tcW w:type="dxa" w:w="3744"/>
            <w:vAlign w:val="center"/>
            <w:tcMar>
              <w:top w:w="60" w:type="dxa"/>
              <w:bottom w:w="60" w:type="dxa"/>
              <w:start w:w="120" w:type="dxa"/>
              <w:end w:w="120" w:type="dxa"/>
            </w:tcMar>
          </w:tcPr>
          <w:p>
            <w:pPr>
              <w:spacing w:before="0" w:after="20" w:line="240" w:lineRule="auto"/>
            </w:pPr>
            <w:r>
              <w:rPr>
                <w:b w:val="0"/>
                <w:sz w:val="22"/>
              </w:rPr>
              <w:t>核查的4个基准均到10月8日</w:t>
            </w:r>
          </w:p>
        </w:tc>
        <w:tc>
          <w:tcPr>
            <w:tcW w:type="dxa" w:w="3600"/>
            <w:vAlign w:val="center"/>
            <w:tcMar>
              <w:top w:w="60" w:type="dxa"/>
              <w:bottom w:w="60" w:type="dxa"/>
              <w:start w:w="120" w:type="dxa"/>
              <w:end w:w="120" w:type="dxa"/>
            </w:tcMar>
          </w:tcPr>
          <w:p>
            <w:pPr>
              <w:spacing w:before="0" w:after="20" w:line="240" w:lineRule="auto"/>
            </w:pPr>
            <w:r>
              <w:rPr>
                <w:b w:val="0"/>
                <w:sz w:val="22"/>
              </w:rPr>
              <w:t>更新行情日历与参照信息。</w:t>
            </w:r>
          </w:p>
        </w:tc>
      </w:tr>
      <w:tr>
        <w:trPr>
          <w:cantSplit/>
        </w:trPr>
        <w:tc>
          <w:tcPr>
            <w:tcW w:type="dxa" w:w="2016"/>
            <w:vAlign w:val="center"/>
            <w:tcMar>
              <w:top w:w="60" w:type="dxa"/>
              <w:bottom w:w="60" w:type="dxa"/>
              <w:start w:w="120" w:type="dxa"/>
              <w:end w:w="120" w:type="dxa"/>
            </w:tcMar>
          </w:tcPr>
          <w:p>
            <w:pPr>
              <w:spacing w:before="0" w:after="20" w:line="240" w:lineRule="auto"/>
            </w:pPr>
            <w:r>
              <w:rPr>
                <w:b w:val="0"/>
                <w:sz w:val="22"/>
              </w:rPr>
              <w:t>分钟、清洗tick</w:t>
            </w:r>
          </w:p>
        </w:tc>
        <w:tc>
          <w:tcPr>
            <w:tcW w:type="dxa" w:w="3744"/>
            <w:vAlign w:val="center"/>
            <w:tcMar>
              <w:top w:w="60" w:type="dxa"/>
              <w:bottom w:w="60" w:type="dxa"/>
              <w:start w:w="120" w:type="dxa"/>
              <w:end w:w="120" w:type="dxa"/>
            </w:tcMar>
          </w:tcPr>
          <w:p>
            <w:pPr>
              <w:spacing w:before="0" w:after="20" w:line="240" w:lineRule="auto"/>
            </w:pPr>
            <w:r>
              <w:rPr>
                <w:b w:val="0"/>
                <w:sz w:val="22"/>
              </w:rPr>
              <w:t>各1184个文件；9月28、29、30日已补齐</w:t>
            </w:r>
          </w:p>
        </w:tc>
        <w:tc>
          <w:tcPr>
            <w:tcW w:type="dxa" w:w="3600"/>
            <w:vAlign w:val="center"/>
            <w:tcMar>
              <w:top w:w="60" w:type="dxa"/>
              <w:bottom w:w="60" w:type="dxa"/>
              <w:start w:w="120" w:type="dxa"/>
              <w:end w:w="120" w:type="dxa"/>
            </w:tcMar>
          </w:tcPr>
          <w:p>
            <w:pPr>
              <w:spacing w:before="0" w:after="20" w:line="240" w:lineRule="auto"/>
            </w:pPr>
            <w:r>
              <w:rPr>
                <w:b w:val="0"/>
                <w:sz w:val="22"/>
              </w:rPr>
              <w:t>2026年三季度分钟账户可以覆盖到9月29日。</w:t>
            </w:r>
          </w:p>
        </w:tc>
      </w:tr>
      <w:tr>
        <w:trPr>
          <w:cantSplit/>
        </w:trPr>
        <w:tc>
          <w:tcPr>
            <w:tcW w:type="dxa" w:w="2016"/>
            <w:vAlign w:val="center"/>
            <w:tcMar>
              <w:top w:w="60" w:type="dxa"/>
              <w:bottom w:w="60" w:type="dxa"/>
              <w:start w:w="120" w:type="dxa"/>
              <w:end w:w="120" w:type="dxa"/>
            </w:tcMar>
          </w:tcPr>
          <w:p>
            <w:pPr>
              <w:spacing w:before="0" w:after="20" w:line="240" w:lineRule="auto"/>
            </w:pPr>
            <w:r>
              <w:rPr>
                <w:b w:val="0"/>
                <w:sz w:val="22"/>
              </w:rPr>
              <w:t>120张因子表</w:t>
            </w:r>
          </w:p>
        </w:tc>
        <w:tc>
          <w:tcPr>
            <w:tcW w:type="dxa" w:w="3744"/>
            <w:vAlign w:val="center"/>
            <w:tcMar>
              <w:top w:w="60" w:type="dxa"/>
              <w:bottom w:w="60" w:type="dxa"/>
              <w:start w:w="120" w:type="dxa"/>
              <w:end w:w="120" w:type="dxa"/>
            </w:tcMar>
          </w:tcPr>
          <w:p>
            <w:pPr>
              <w:spacing w:before="0" w:after="20" w:line="240" w:lineRule="auto"/>
            </w:pPr>
            <w:r>
              <w:rPr>
                <w:b w:val="0"/>
                <w:sz w:val="22"/>
              </w:rPr>
              <w:t>17:42最新9月30日；23:59均到10月8日</w:t>
            </w:r>
          </w:p>
        </w:tc>
        <w:tc>
          <w:tcPr>
            <w:tcW w:type="dxa" w:w="3600"/>
            <w:vAlign w:val="center"/>
            <w:tcMar>
              <w:top w:w="60" w:type="dxa"/>
              <w:bottom w:w="60" w:type="dxa"/>
              <w:start w:w="120" w:type="dxa"/>
              <w:end w:w="120" w:type="dxa"/>
            </w:tcMar>
          </w:tcPr>
          <w:p>
            <w:pPr>
              <w:spacing w:before="0" w:after="20" w:line="240" w:lineRule="auto"/>
            </w:pPr>
            <w:r>
              <w:rPr>
                <w:b w:val="0"/>
                <w:sz w:val="22"/>
              </w:rPr>
              <w:t>9月30日补入扩展；10月8日另存100只股票的冻结模型研究评分，尚无未来答案。</w:t>
            </w:r>
          </w:p>
        </w:tc>
      </w:tr>
      <w:tr>
        <w:trPr>
          <w:cantSplit/>
        </w:trPr>
        <w:tc>
          <w:tcPr>
            <w:tcW w:type="dxa" w:w="2016"/>
            <w:vAlign w:val="center"/>
            <w:tcMar>
              <w:top w:w="60" w:type="dxa"/>
              <w:bottom w:w="60" w:type="dxa"/>
              <w:start w:w="120" w:type="dxa"/>
              <w:end w:w="120" w:type="dxa"/>
            </w:tcMar>
          </w:tcPr>
          <w:p>
            <w:pPr>
              <w:spacing w:before="0" w:after="20" w:line="240" w:lineRule="auto"/>
            </w:pPr>
            <w:r>
              <w:rPr>
                <w:b w:val="0"/>
                <w:sz w:val="22"/>
              </w:rPr>
              <w:t>因子库</w:t>
            </w:r>
          </w:p>
        </w:tc>
        <w:tc>
          <w:tcPr>
            <w:tcW w:type="dxa" w:w="3744"/>
            <w:vAlign w:val="center"/>
            <w:tcMar>
              <w:top w:w="60" w:type="dxa"/>
              <w:bottom w:w="60" w:type="dxa"/>
              <w:start w:w="120" w:type="dxa"/>
              <w:end w:w="120" w:type="dxa"/>
            </w:tcMar>
          </w:tcPr>
          <w:p>
            <w:pPr>
              <w:spacing w:before="0" w:after="20" w:line="240" w:lineRule="auto"/>
            </w:pPr>
            <w:r>
              <w:rPr>
                <w:b w:val="0"/>
                <w:sz w:val="22"/>
              </w:rPr>
              <w:t>2447个parquet与1张登记表，约22.22GB目录规模</w:t>
            </w:r>
          </w:p>
        </w:tc>
        <w:tc>
          <w:tcPr>
            <w:tcW w:type="dxa" w:w="3600"/>
            <w:vAlign w:val="center"/>
            <w:tcMar>
              <w:top w:w="60" w:type="dxa"/>
              <w:bottom w:w="60" w:type="dxa"/>
              <w:start w:w="120" w:type="dxa"/>
              <w:end w:w="120" w:type="dxa"/>
            </w:tcMar>
          </w:tcPr>
          <w:p>
            <w:pPr>
              <w:spacing w:before="0" w:after="20" w:line="240" w:lineRule="auto"/>
            </w:pPr>
            <w:r>
              <w:rPr>
                <w:b w:val="0"/>
                <w:sz w:val="22"/>
              </w:rPr>
              <w:t>下载并验收本轮所需Alpha101，用于496只沪深来源样本。</w:t>
            </w:r>
          </w:p>
        </w:tc>
      </w:tr>
      <w:tr>
        <w:trPr>
          <w:cantSplit/>
        </w:trPr>
        <w:tc>
          <w:tcPr>
            <w:tcW w:type="dxa" w:w="2016"/>
            <w:vAlign w:val="center"/>
            <w:tcMar>
              <w:top w:w="60" w:type="dxa"/>
              <w:bottom w:w="60" w:type="dxa"/>
              <w:start w:w="120" w:type="dxa"/>
              <w:end w:w="120" w:type="dxa"/>
            </w:tcMar>
          </w:tcPr>
          <w:p>
            <w:pPr>
              <w:spacing w:before="0" w:after="20" w:line="240" w:lineRule="auto"/>
            </w:pPr>
            <w:r>
              <w:rPr>
                <w:b w:val="0"/>
                <w:sz w:val="22"/>
              </w:rPr>
              <w:t>分红与后复权</w:t>
            </w:r>
          </w:p>
        </w:tc>
        <w:tc>
          <w:tcPr>
            <w:tcW w:type="dxa" w:w="3744"/>
            <w:vAlign w:val="center"/>
            <w:tcMar>
              <w:top w:w="60" w:type="dxa"/>
              <w:bottom w:w="60" w:type="dxa"/>
              <w:start w:w="120" w:type="dxa"/>
              <w:end w:w="120" w:type="dxa"/>
            </w:tcMar>
          </w:tcPr>
          <w:p>
            <w:pPr>
              <w:spacing w:before="0" w:after="20" w:line="240" w:lineRule="auto"/>
            </w:pPr>
            <w:r>
              <w:rPr>
                <w:b w:val="0"/>
                <w:sz w:val="22"/>
              </w:rPr>
              <w:t>分红2187行；后复权348只</w:t>
            </w:r>
          </w:p>
        </w:tc>
        <w:tc>
          <w:tcPr>
            <w:tcW w:type="dxa" w:w="3600"/>
            <w:vAlign w:val="center"/>
            <w:tcMar>
              <w:top w:w="60" w:type="dxa"/>
              <w:bottom w:w="60" w:type="dxa"/>
              <w:start w:w="120" w:type="dxa"/>
              <w:end w:w="120" w:type="dxa"/>
            </w:tcMar>
          </w:tcPr>
          <w:p>
            <w:pPr>
              <w:spacing w:before="0" w:after="20" w:line="240" w:lineRule="auto"/>
            </w:pPr>
            <w:r>
              <w:rPr>
                <w:b w:val="0"/>
                <w:sz w:val="22"/>
              </w:rPr>
              <w:t>事件清洗、分红情景、复权预测目标与价格线索对照。</w:t>
            </w:r>
          </w:p>
        </w:tc>
      </w:tr>
    </w:tbl>
    <w:p>
      <w:r>
        <w:t>“目录里约22.22GB”不等于本轮把全库下载、逐列验收并训练完。财报类等字段还涉及历史发布时间和修订问题，本次没有绕过这些问题就把2447列全塞进模型。</w:t>
      </w:r>
    </w:p>
    <w:p>
      <w:r>
        <w:t>更新日线后，原模型价格账户延长到10月8日为 +61.37%；固定比较窗口到9月29日仍为 +64.47%。它们结束日期不同。9月30日及10月8日新评分的5日答案均未成熟。10月8日评分明确使用原2026Q3冻结模型作观察，未冒充已重训的Q4策略；不作为实盘指令。</w:t>
      </w:r>
    </w:p>
    <w:p>
      <w:bookmarkStart w:id="22" w:name="lesson_22"/>
      <w:pPr>
        <w:pStyle w:val="Heading1"/>
        <w:pageBreakBefore/>
      </w:pPr>
      <w:r>
        <w:t>22  确实需要补什么：按想达到的实验层级区分</w:t>
      </w:r>
      <w:bookmarkEnd w:id="22"/>
    </w:p>
    <w:p>
      <w:r>
        <w:t>“需要更多数据”太笼统。应先说你要完成哪一件事，再列最少必需资料。现有资料已经足够复现本次因子数量、两段分钟账户、沪深Alpha101和分红情景实验，不必等待全服务器所有历史文件都齐。</w:t>
      </w:r>
    </w:p>
    <w:tbl>
      <w:tblPr>
        <w:tblStyle w:val="TableGrid"/>
        <w:tblW w:type="dxa" w:w="9360"/>
        <w:jc w:val="left"/>
        <w:tblLayout w:type="fixed"/>
        <w:tblLook w:firstColumn="1" w:firstRow="1" w:lastColumn="0" w:lastRow="0" w:noHBand="0" w:noVBand="1" w:val="04A0"/>
        <w:tblInd w:type="dxa" w:w="120"/>
      </w:tblPr>
      <w:tblGrid>
        <w:gridCol w:w="2304"/>
        <w:gridCol w:w="3888"/>
        <w:gridCol w:w="3168"/>
      </w:tblGrid>
      <w:tr>
        <w:trPr>
          <w:cantSplit/>
          <w:tblHeader/>
        </w:trPr>
        <w:tc>
          <w:tcPr>
            <w:tcW w:type="dxa" w:w="2304"/>
            <w:vAlign w:val="center"/>
            <w:shd w:fill="F1F5F7"/>
            <w:tcMar>
              <w:top w:w="60" w:type="dxa"/>
              <w:bottom w:w="60" w:type="dxa"/>
              <w:start w:w="120" w:type="dxa"/>
              <w:end w:w="120" w:type="dxa"/>
            </w:tcMar>
          </w:tcPr>
          <w:p>
            <w:pPr>
              <w:keepNext/>
              <w:spacing w:before="0" w:after="20" w:line="240" w:lineRule="auto"/>
            </w:pPr>
            <w:r>
              <w:rPr>
                <w:b/>
                <w:sz w:val="22"/>
              </w:rPr>
              <w:t>要达到的目标</w:t>
            </w:r>
          </w:p>
        </w:tc>
        <w:tc>
          <w:tcPr>
            <w:tcW w:type="dxa" w:w="3888"/>
            <w:vAlign w:val="center"/>
            <w:shd w:fill="F1F5F7"/>
            <w:tcMar>
              <w:top w:w="60" w:type="dxa"/>
              <w:bottom w:w="60" w:type="dxa"/>
              <w:start w:w="120" w:type="dxa"/>
              <w:end w:w="120" w:type="dxa"/>
            </w:tcMar>
          </w:tcPr>
          <w:p>
            <w:pPr>
              <w:keepNext/>
              <w:spacing w:before="0" w:after="20" w:line="240" w:lineRule="auto"/>
            </w:pPr>
            <w:r>
              <w:rPr>
                <w:b/>
                <w:sz w:val="22"/>
              </w:rPr>
              <w:t>确实需要补齐或核实</w:t>
            </w:r>
          </w:p>
        </w:tc>
        <w:tc>
          <w:tcPr>
            <w:tcW w:type="dxa" w:w="3168"/>
            <w:vAlign w:val="center"/>
            <w:shd w:fill="F1F5F7"/>
            <w:tcMar>
              <w:top w:w="60" w:type="dxa"/>
              <w:bottom w:w="60" w:type="dxa"/>
              <w:start w:w="120" w:type="dxa"/>
              <w:end w:w="120" w:type="dxa"/>
            </w:tcMar>
          </w:tcPr>
          <w:p>
            <w:pPr>
              <w:keepNext/>
              <w:spacing w:before="0" w:after="20" w:line="240" w:lineRule="auto"/>
            </w:pPr>
            <w:r>
              <w:rPr>
                <w:b/>
                <w:sz w:val="22"/>
              </w:rPr>
              <w:t>为什么需要</w:t>
            </w:r>
          </w:p>
        </w:tc>
      </w:tr>
      <w:tr>
        <w:trPr>
          <w:cantSplit/>
        </w:trPr>
        <w:tc>
          <w:tcPr>
            <w:tcW w:type="dxa" w:w="2304"/>
            <w:vAlign w:val="center"/>
            <w:tcMar>
              <w:top w:w="60" w:type="dxa"/>
              <w:bottom w:w="60" w:type="dxa"/>
              <w:start w:w="120" w:type="dxa"/>
              <w:end w:w="120" w:type="dxa"/>
            </w:tcMar>
          </w:tcPr>
          <w:p>
            <w:pPr>
              <w:spacing w:before="0" w:after="20" w:line="240" w:lineRule="auto"/>
            </w:pPr>
            <w:r>
              <w:rPr>
                <w:b w:val="0"/>
                <w:sz w:val="22"/>
              </w:rPr>
              <w:t>完整历史股票资格</w:t>
            </w:r>
          </w:p>
        </w:tc>
        <w:tc>
          <w:tcPr>
            <w:tcW w:type="dxa" w:w="3888"/>
            <w:vAlign w:val="center"/>
            <w:tcMar>
              <w:top w:w="60" w:type="dxa"/>
              <w:bottom w:w="60" w:type="dxa"/>
              <w:start w:w="120" w:type="dxa"/>
              <w:end w:w="120" w:type="dxa"/>
            </w:tcMar>
          </w:tcPr>
          <w:p>
            <w:pPr>
              <w:spacing w:before="0" w:after="20" w:line="240" w:lineRule="auto"/>
            </w:pPr>
            <w:r>
              <w:rPr>
                <w:b w:val="0"/>
                <w:sz w:val="22"/>
              </w:rPr>
              <w:t>每天上市、退市、停牌、特殊状态与代码变更的记录</w:t>
            </w:r>
          </w:p>
        </w:tc>
        <w:tc>
          <w:tcPr>
            <w:tcW w:type="dxa" w:w="3168"/>
            <w:vAlign w:val="center"/>
            <w:tcMar>
              <w:top w:w="60" w:type="dxa"/>
              <w:bottom w:w="60" w:type="dxa"/>
              <w:start w:w="120" w:type="dxa"/>
              <w:end w:w="120" w:type="dxa"/>
            </w:tcMar>
          </w:tcPr>
          <w:p>
            <w:pPr>
              <w:spacing w:before="0" w:after="20" w:line="240" w:lineRule="auto"/>
            </w:pPr>
            <w:r>
              <w:rPr>
                <w:b w:val="0"/>
                <w:sz w:val="22"/>
              </w:rPr>
              <w:t>当前有文件，不能证明历史当时有资格买卖。</w:t>
            </w:r>
          </w:p>
        </w:tc>
      </w:tr>
      <w:tr>
        <w:trPr>
          <w:cantSplit/>
        </w:trPr>
        <w:tc>
          <w:tcPr>
            <w:tcW w:type="dxa" w:w="2304"/>
            <w:vAlign w:val="center"/>
            <w:tcMar>
              <w:top w:w="60" w:type="dxa"/>
              <w:bottom w:w="60" w:type="dxa"/>
              <w:start w:w="120" w:type="dxa"/>
              <w:end w:w="120" w:type="dxa"/>
            </w:tcMar>
          </w:tcPr>
          <w:p>
            <w:pPr>
              <w:spacing w:before="0" w:after="20" w:line="240" w:lineRule="auto"/>
            </w:pPr>
            <w:r>
              <w:rPr>
                <w:b w:val="0"/>
                <w:sz w:val="22"/>
              </w:rPr>
              <w:t>完整分红送股资金账</w:t>
            </w:r>
          </w:p>
        </w:tc>
        <w:tc>
          <w:tcPr>
            <w:tcW w:type="dxa" w:w="3888"/>
            <w:vAlign w:val="center"/>
            <w:tcMar>
              <w:top w:w="60" w:type="dxa"/>
              <w:bottom w:w="60" w:type="dxa"/>
              <w:start w:w="120" w:type="dxa"/>
              <w:end w:w="120" w:type="dxa"/>
            </w:tcMar>
          </w:tcPr>
          <w:p>
            <w:pPr>
              <w:spacing w:before="0" w:after="20" w:line="240" w:lineRule="auto"/>
            </w:pPr>
            <w:r>
              <w:rPr>
                <w:b w:val="0"/>
                <w:sz w:val="22"/>
              </w:rPr>
              <w:t>现金支付日、新股可卖日、税收处理、事件完整性</w:t>
            </w:r>
          </w:p>
        </w:tc>
        <w:tc>
          <w:tcPr>
            <w:tcW w:type="dxa" w:w="3168"/>
            <w:vAlign w:val="center"/>
            <w:tcMar>
              <w:top w:w="60" w:type="dxa"/>
              <w:bottom w:w="60" w:type="dxa"/>
              <w:start w:w="120" w:type="dxa"/>
              <w:end w:w="120" w:type="dxa"/>
            </w:tcMar>
          </w:tcPr>
          <w:p>
            <w:pPr>
              <w:spacing w:before="0" w:after="20" w:line="240" w:lineRule="auto"/>
            </w:pPr>
            <w:r>
              <w:rPr>
                <w:b w:val="0"/>
                <w:sz w:val="22"/>
              </w:rPr>
              <w:t>除权日只调整价格，不能自动等于钱和股份可用。</w:t>
            </w:r>
          </w:p>
        </w:tc>
      </w:tr>
      <w:tr>
        <w:trPr>
          <w:cantSplit/>
        </w:trPr>
        <w:tc>
          <w:tcPr>
            <w:tcW w:type="dxa" w:w="2304"/>
            <w:vAlign w:val="center"/>
            <w:tcMar>
              <w:top w:w="60" w:type="dxa"/>
              <w:bottom w:w="60" w:type="dxa"/>
              <w:start w:w="120" w:type="dxa"/>
              <w:end w:w="120" w:type="dxa"/>
            </w:tcMar>
          </w:tcPr>
          <w:p>
            <w:pPr>
              <w:spacing w:before="0" w:after="20" w:line="240" w:lineRule="auto"/>
            </w:pPr>
            <w:r>
              <w:rPr>
                <w:b w:val="0"/>
                <w:sz w:val="22"/>
              </w:rPr>
              <w:t>证明没有提前使用消息</w:t>
            </w:r>
          </w:p>
        </w:tc>
        <w:tc>
          <w:tcPr>
            <w:tcW w:type="dxa" w:w="3888"/>
            <w:vAlign w:val="center"/>
            <w:tcMar>
              <w:top w:w="60" w:type="dxa"/>
              <w:bottom w:w="60" w:type="dxa"/>
              <w:start w:w="120" w:type="dxa"/>
              <w:end w:w="120" w:type="dxa"/>
            </w:tcMar>
          </w:tcPr>
          <w:p>
            <w:pPr>
              <w:spacing w:before="0" w:after="20" w:line="240" w:lineRule="auto"/>
            </w:pPr>
            <w:r>
              <w:rPr>
                <w:b w:val="0"/>
                <w:sz w:val="22"/>
              </w:rPr>
              <w:t>因子实际发布时点、历史修订版本、财报公告时点</w:t>
            </w:r>
          </w:p>
        </w:tc>
        <w:tc>
          <w:tcPr>
            <w:tcW w:type="dxa" w:w="3168"/>
            <w:vAlign w:val="center"/>
            <w:tcMar>
              <w:top w:w="60" w:type="dxa"/>
              <w:bottom w:w="60" w:type="dxa"/>
              <w:start w:w="120" w:type="dxa"/>
              <w:end w:w="120" w:type="dxa"/>
            </w:tcMar>
          </w:tcPr>
          <w:p>
            <w:pPr>
              <w:spacing w:before="0" w:after="20" w:line="240" w:lineRule="auto"/>
            </w:pPr>
            <w:r>
              <w:rPr>
                <w:b w:val="0"/>
                <w:sz w:val="22"/>
              </w:rPr>
              <w:t>文件名和报告期不能证明当时已经知道数值。</w:t>
            </w:r>
          </w:p>
        </w:tc>
      </w:tr>
      <w:tr>
        <w:trPr>
          <w:cantSplit/>
        </w:trPr>
        <w:tc>
          <w:tcPr>
            <w:tcW w:type="dxa" w:w="2304"/>
            <w:vAlign w:val="center"/>
            <w:tcMar>
              <w:top w:w="60" w:type="dxa"/>
              <w:bottom w:w="60" w:type="dxa"/>
              <w:start w:w="120" w:type="dxa"/>
              <w:end w:w="120" w:type="dxa"/>
            </w:tcMar>
          </w:tcPr>
          <w:p>
            <w:pPr>
              <w:spacing w:before="0" w:after="20" w:line="240" w:lineRule="auto"/>
            </w:pPr>
            <w:r>
              <w:rPr>
                <w:b w:val="0"/>
                <w:sz w:val="22"/>
              </w:rPr>
              <w:t>覆盖全部BJ历史分钟</w:t>
            </w:r>
          </w:p>
        </w:tc>
        <w:tc>
          <w:tcPr>
            <w:tcW w:type="dxa" w:w="3888"/>
            <w:vAlign w:val="center"/>
            <w:tcMar>
              <w:top w:w="60" w:type="dxa"/>
              <w:bottom w:w="60" w:type="dxa"/>
              <w:start w:w="120" w:type="dxa"/>
              <w:end w:w="120" w:type="dxa"/>
            </w:tcMar>
          </w:tcPr>
          <w:p>
            <w:pPr>
              <w:spacing w:before="0" w:after="20" w:line="240" w:lineRule="auto"/>
            </w:pPr>
            <w:r>
              <w:rPr>
                <w:b w:val="0"/>
                <w:sz w:val="22"/>
              </w:rPr>
              <w:t>2025-06-30与2026-05-18等指定缺口</w:t>
            </w:r>
          </w:p>
        </w:tc>
        <w:tc>
          <w:tcPr>
            <w:tcW w:type="dxa" w:w="3168"/>
            <w:vAlign w:val="center"/>
            <w:tcMar>
              <w:top w:w="60" w:type="dxa"/>
              <w:bottom w:w="60" w:type="dxa"/>
              <w:start w:w="120" w:type="dxa"/>
              <w:end w:w="120" w:type="dxa"/>
            </w:tcMar>
          </w:tcPr>
          <w:p>
            <w:pPr>
              <w:spacing w:before="0" w:after="20" w:line="240" w:lineRule="auto"/>
            </w:pPr>
            <w:r>
              <w:rPr>
                <w:b w:val="0"/>
                <w:sz w:val="22"/>
              </w:rPr>
              <w:t>当前两段演示可做；跨越缺口的连续历史需要补。</w:t>
            </w:r>
          </w:p>
        </w:tc>
      </w:tr>
      <w:tr>
        <w:trPr>
          <w:cantSplit/>
        </w:trPr>
        <w:tc>
          <w:tcPr>
            <w:tcW w:type="dxa" w:w="2304"/>
            <w:vAlign w:val="center"/>
            <w:tcMar>
              <w:top w:w="60" w:type="dxa"/>
              <w:bottom w:w="60" w:type="dxa"/>
              <w:start w:w="120" w:type="dxa"/>
              <w:end w:w="120" w:type="dxa"/>
            </w:tcMar>
          </w:tcPr>
          <w:p>
            <w:pPr>
              <w:spacing w:before="0" w:after="20" w:line="240" w:lineRule="auto"/>
            </w:pPr>
            <w:r>
              <w:rPr>
                <w:b w:val="0"/>
                <w:sz w:val="22"/>
              </w:rPr>
              <w:t>商业平台验收</w:t>
            </w:r>
          </w:p>
        </w:tc>
        <w:tc>
          <w:tcPr>
            <w:tcW w:type="dxa" w:w="3888"/>
            <w:vAlign w:val="center"/>
            <w:tcMar>
              <w:top w:w="60" w:type="dxa"/>
              <w:bottom w:w="60" w:type="dxa"/>
              <w:start w:w="120" w:type="dxa"/>
              <w:end w:w="120" w:type="dxa"/>
            </w:tcMar>
          </w:tcPr>
          <w:p>
            <w:pPr>
              <w:spacing w:before="0" w:after="20" w:line="240" w:lineRule="auto"/>
            </w:pPr>
            <w:r>
              <w:rPr>
                <w:b w:val="0"/>
                <w:sz w:val="22"/>
              </w:rPr>
              <w:t>指定vn.py版本/授权环境、接口、撮合与验收标准</w:t>
            </w:r>
          </w:p>
        </w:tc>
        <w:tc>
          <w:tcPr>
            <w:tcW w:type="dxa" w:w="3168"/>
            <w:vAlign w:val="center"/>
            <w:tcMar>
              <w:top w:w="60" w:type="dxa"/>
              <w:bottom w:w="60" w:type="dxa"/>
              <w:start w:w="120" w:type="dxa"/>
              <w:end w:w="120" w:type="dxa"/>
            </w:tcMar>
          </w:tcPr>
          <w:p>
            <w:pPr>
              <w:spacing w:before="0" w:after="20" w:line="240" w:lineRule="auto"/>
            </w:pPr>
            <w:r>
              <w:rPr>
                <w:b w:val="0"/>
                <w:sz w:val="22"/>
              </w:rPr>
              <w:t>本地模拟不能替代指定平台运行证据。</w:t>
            </w:r>
          </w:p>
        </w:tc>
      </w:tr>
    </w:tbl>
    <w:p>
      <w:r>
        <w:t>这些是要核实的字段和资料类型，不是我已经在服务器找到的具体文件名。应优先问数据维护者现有资料在哪里、字段是什么意思；不能声称服务器任何角落都绝对没有。</w:t>
      </w:r>
    </w:p>
    <w:p>
      <w:pPr>
        <w:pStyle w:val="Quote"/>
      </w:pPr>
      <w:r>
        <w:rPr>
          <w:b/>
        </w:rPr>
        <w:t>汇报时可以这样说：</w:t>
      </w:r>
      <w:r>
        <w:t>当前研究实验已经能复现；下一阶段最关键的是历史资格、事件结算时点和因子发布记录。分钟缺口则按目标区间补，平台验收需要明确运行环境。</w:t>
      </w:r>
    </w:p>
    <w:p>
      <w:bookmarkStart w:id="23" w:name="lesson_23"/>
      <w:pPr>
        <w:pStyle w:val="Heading1"/>
        <w:pageBreakBefore/>
      </w:pPr>
      <w:r>
        <w:t>23  明确路径：分钟目录已迁移，旧缺口已有三天补齐</w:t>
      </w:r>
      <w:bookmarkEnd w:id="23"/>
    </w:p>
    <w:p>
      <w:r>
        <w:t>分钟根目录：/home/quant/quantDataProcess/backend/data/bar1m/BJ/。现在其下先按年份分目录。已补齐的9月28、29、30日不应继续列在待补清单。</w:t>
      </w:r>
    </w:p>
    <w:tbl>
      <w:tblPr>
        <w:tblStyle w:val="TableGrid"/>
        <w:tblW w:type="dxa" w:w="9360"/>
        <w:jc w:val="left"/>
        <w:tblLayout w:type="fixed"/>
        <w:tblLook w:firstColumn="1" w:firstRow="1" w:lastColumn="0" w:lastRow="0" w:noHBand="0" w:noVBand="1" w:val="04A0"/>
        <w:tblInd w:type="dxa" w:w="120"/>
      </w:tblPr>
      <w:tblGrid>
        <w:gridCol w:w="3096"/>
        <w:gridCol w:w="6264"/>
      </w:tblGrid>
      <w:tr>
        <w:trPr>
          <w:cantSplit/>
          <w:tblHeader/>
        </w:trPr>
        <w:tc>
          <w:tcPr>
            <w:tcW w:type="dxa" w:w="3096"/>
            <w:vAlign w:val="center"/>
            <w:shd w:fill="F1F5F7"/>
            <w:tcMar>
              <w:top w:w="60" w:type="dxa"/>
              <w:bottom w:w="60" w:type="dxa"/>
              <w:start w:w="120" w:type="dxa"/>
              <w:end w:w="120" w:type="dxa"/>
            </w:tcMar>
          </w:tcPr>
          <w:p>
            <w:pPr>
              <w:keepNext/>
              <w:spacing w:before="0" w:after="20" w:line="240" w:lineRule="auto"/>
            </w:pPr>
            <w:r>
              <w:rPr>
                <w:b/>
                <w:sz w:val="22"/>
              </w:rPr>
              <w:t>晚间终检后的缺口</w:t>
            </w:r>
          </w:p>
        </w:tc>
        <w:tc>
          <w:tcPr>
            <w:tcW w:type="dxa" w:w="6264"/>
            <w:vAlign w:val="center"/>
            <w:shd w:fill="F1F5F7"/>
            <w:tcMar>
              <w:top w:w="60" w:type="dxa"/>
              <w:bottom w:w="60" w:type="dxa"/>
              <w:start w:w="120" w:type="dxa"/>
              <w:end w:w="120" w:type="dxa"/>
            </w:tcMar>
          </w:tcPr>
          <w:p>
            <w:pPr>
              <w:keepNext/>
              <w:spacing w:before="0" w:after="20" w:line="240" w:lineRule="auto"/>
            </w:pPr>
            <w:r>
              <w:rPr>
                <w:b/>
                <w:sz w:val="22"/>
              </w:rPr>
              <w:t>对应路径或处理方式</w:t>
            </w:r>
          </w:p>
        </w:tc>
      </w:tr>
      <w:tr>
        <w:trPr>
          <w:cantSplit/>
        </w:trPr>
        <w:tc>
          <w:tcPr>
            <w:tcW w:type="dxa" w:w="3096"/>
            <w:vAlign w:val="center"/>
            <w:tcMar>
              <w:top w:w="60" w:type="dxa"/>
              <w:bottom w:w="60" w:type="dxa"/>
              <w:start w:w="120" w:type="dxa"/>
              <w:end w:w="120" w:type="dxa"/>
            </w:tcMar>
          </w:tcPr>
          <w:p>
            <w:pPr>
              <w:spacing w:before="0" w:after="20" w:line="240" w:lineRule="auto"/>
            </w:pPr>
            <w:r>
              <w:rPr>
                <w:b w:val="0"/>
                <w:sz w:val="22"/>
              </w:rPr>
              <w:t>2025-06-30分钟</w:t>
            </w:r>
          </w:p>
        </w:tc>
        <w:tc>
          <w:tcPr>
            <w:tcW w:type="dxa" w:w="6264"/>
            <w:vAlign w:val="center"/>
            <w:tcMar>
              <w:top w:w="60" w:type="dxa"/>
              <w:bottom w:w="60" w:type="dxa"/>
              <w:start w:w="120" w:type="dxa"/>
              <w:end w:w="120" w:type="dxa"/>
            </w:tcMar>
          </w:tcPr>
          <w:p>
            <w:pPr>
              <w:spacing w:before="0" w:after="20" w:line="240" w:lineRule="auto"/>
            </w:pPr>
            <w:r>
              <w:rPr>
                <w:b w:val="0"/>
                <w:sz w:val="22"/>
              </w:rPr>
              <w:t>bar1m/BJ/2025/20250630.parquet；原始BJ tick存在，可申请按服务流程重新合成并核验。</w:t>
            </w:r>
          </w:p>
        </w:tc>
      </w:tr>
      <w:tr>
        <w:trPr>
          <w:cantSplit/>
        </w:trPr>
        <w:tc>
          <w:tcPr>
            <w:tcW w:type="dxa" w:w="3096"/>
            <w:vAlign w:val="center"/>
            <w:tcMar>
              <w:top w:w="60" w:type="dxa"/>
              <w:bottom w:w="60" w:type="dxa"/>
              <w:start w:w="120" w:type="dxa"/>
              <w:end w:w="120" w:type="dxa"/>
            </w:tcMar>
          </w:tcPr>
          <w:p>
            <w:pPr>
              <w:spacing w:before="0" w:after="20" w:line="240" w:lineRule="auto"/>
            </w:pPr>
            <w:r>
              <w:rPr>
                <w:b w:val="0"/>
                <w:sz w:val="22"/>
              </w:rPr>
              <w:t>2026-05-18分钟</w:t>
            </w:r>
          </w:p>
        </w:tc>
        <w:tc>
          <w:tcPr>
            <w:tcW w:type="dxa" w:w="6264"/>
            <w:vAlign w:val="center"/>
            <w:tcMar>
              <w:top w:w="60" w:type="dxa"/>
              <w:bottom w:w="60" w:type="dxa"/>
              <w:start w:w="120" w:type="dxa"/>
              <w:end w:w="120" w:type="dxa"/>
            </w:tcMar>
          </w:tcPr>
          <w:p>
            <w:pPr>
              <w:spacing w:before="0" w:after="20" w:line="240" w:lineRule="auto"/>
            </w:pPr>
            <w:r>
              <w:rPr>
                <w:b w:val="0"/>
                <w:sz w:val="22"/>
              </w:rPr>
              <w:t>bar1m/BJ/2026/20260518.parquet；原始BJ tick也缺，先补上游原始资料。</w:t>
            </w:r>
          </w:p>
        </w:tc>
      </w:tr>
      <w:tr>
        <w:trPr>
          <w:cantSplit/>
        </w:trPr>
        <w:tc>
          <w:tcPr>
            <w:tcW w:type="dxa" w:w="3096"/>
            <w:vAlign w:val="center"/>
            <w:tcMar>
              <w:top w:w="60" w:type="dxa"/>
              <w:bottom w:w="60" w:type="dxa"/>
              <w:start w:w="120" w:type="dxa"/>
              <w:end w:w="120" w:type="dxa"/>
            </w:tcMar>
          </w:tcPr>
          <w:p>
            <w:pPr>
              <w:spacing w:before="0" w:after="20" w:line="240" w:lineRule="auto"/>
            </w:pPr>
            <w:r>
              <w:rPr>
                <w:b w:val="0"/>
                <w:sz w:val="22"/>
              </w:rPr>
              <w:t>相同两天清洗tick</w:t>
            </w:r>
          </w:p>
        </w:tc>
        <w:tc>
          <w:tcPr>
            <w:tcW w:type="dxa" w:w="6264"/>
            <w:vAlign w:val="center"/>
            <w:tcMar>
              <w:top w:w="60" w:type="dxa"/>
              <w:bottom w:w="60" w:type="dxa"/>
              <w:start w:w="120" w:type="dxa"/>
              <w:end w:w="120" w:type="dxa"/>
            </w:tcMar>
          </w:tcPr>
          <w:p>
            <w:pPr>
              <w:spacing w:before="0" w:after="20" w:line="240" w:lineRule="auto"/>
            </w:pPr>
            <w:r>
              <w:rPr>
                <w:b w:val="0"/>
                <w:sz w:val="22"/>
              </w:rPr>
              <w:t>data/tick/BJ/20250630.parquet 与 20260518.parquet；该目录仍为平铺。</w:t>
            </w:r>
          </w:p>
        </w:tc>
      </w:tr>
      <w:tr>
        <w:trPr>
          <w:cantSplit/>
        </w:trPr>
        <w:tc>
          <w:tcPr>
            <w:tcW w:type="dxa" w:w="3096"/>
            <w:vAlign w:val="center"/>
            <w:tcMar>
              <w:top w:w="60" w:type="dxa"/>
              <w:bottom w:w="60" w:type="dxa"/>
              <w:start w:w="120" w:type="dxa"/>
              <w:end w:w="120" w:type="dxa"/>
            </w:tcMar>
          </w:tcPr>
          <w:p>
            <w:pPr>
              <w:spacing w:before="0" w:after="20" w:line="240" w:lineRule="auto"/>
            </w:pPr>
            <w:r>
              <w:rPr>
                <w:b w:val="0"/>
                <w:sz w:val="22"/>
              </w:rPr>
              <w:t>10月8日终检</w:t>
            </w:r>
          </w:p>
        </w:tc>
        <w:tc>
          <w:tcPr>
            <w:tcW w:type="dxa" w:w="6264"/>
            <w:vAlign w:val="center"/>
            <w:tcMar>
              <w:top w:w="60" w:type="dxa"/>
              <w:bottom w:w="60" w:type="dxa"/>
              <w:start w:w="120" w:type="dxa"/>
              <w:end w:w="120" w:type="dxa"/>
            </w:tcMar>
          </w:tcPr>
          <w:p>
            <w:pPr>
              <w:spacing w:before="0" w:after="20" w:line="240" w:lineRule="auto"/>
            </w:pPr>
            <w:r>
              <w:rPr>
                <w:b w:val="0"/>
                <w:sz w:val="22"/>
              </w:rPr>
              <w:t>120张当日因子已到；BJ当日分钟仍未到，原始BJ tick也未见。该缺口不影响已完成的两段分钟实验。</w:t>
            </w:r>
          </w:p>
        </w:tc>
      </w:tr>
    </w:tbl>
    <w:p>
      <w:r>
        <w:t>本次没有在远程服务器上运行重建或覆盖已有数据。2025年6月30日缺口位于两段分钟演示之外，不妨碍这次实验；若要完整连续历史，这个重建和核验任务不能省。</w:t>
      </w:r>
    </w:p>
    <w:p>
      <w:r>
        <w:t>分红表实际路径：/home/quant/quantDataProcess/backend/data/dividend/BJ.parquet。后复权目录：同一data根目录下的day-data/tickflow/hfq/。新因子库：/home/quant/factors/factor_lib/。</w:t>
      </w:r>
    </w:p>
    <w:p>
      <w:r>
        <w:rPr>
          <w:b/>
        </w:rPr>
        <w:t>停一下，试着解释：</w:t>
      </w:r>
      <w:r>
        <w:t>为什么同一个6月30日缺口，有时可以暂不补，有时必须补？因为要求覆盖的实验区间不同，而不是因为缺口自动不重要。</w:t>
      </w:r>
    </w:p>
    <w:p>
      <w:bookmarkStart w:id="24" w:name="lesson_24"/>
      <w:pPr>
        <w:pStyle w:val="Heading1"/>
        <w:pageBreakBefore/>
      </w:pPr>
      <w:r>
        <w:t>24  其他资料问题：已证实的错误与非当前必需缺口</w:t>
      </w:r>
      <w:bookmarkEnd w:id="24"/>
    </w:p>
    <w:p>
      <w:r>
        <w:t>旧核查怀疑SZ与BJ的2026-01-05原始压缩包重复。本次实际下载两份、计算SHA256并查看归档成员：两份逐字节相同，均包含289个北交所股票或指数文件。SZ路径中的这份文件不能当成当日深圳市场行情使用。</w:t>
      </w:r>
    </w:p>
    <w:p>
      <w:r>
        <w:t>本次沪深实验使用日线与Alpha，不读取这份tick，因此该错误没有进入它的训练；如果以后做深圳分钟或tick执行，必须更正文件或提供正确数据。</w:t>
      </w:r>
    </w:p>
    <w:tbl>
      <w:tblPr>
        <w:tblStyle w:val="TableGrid"/>
        <w:tblW w:type="dxa" w:w="9360"/>
        <w:jc w:val="left"/>
        <w:tblLayout w:type="fixed"/>
        <w:tblLook w:firstColumn="1" w:firstRow="1" w:lastColumn="0" w:lastRow="0" w:noHBand="0" w:noVBand="1" w:val="04A0"/>
        <w:tblInd w:type="dxa" w:w="120"/>
      </w:tblPr>
      <w:tblGrid>
        <w:gridCol w:w="2160"/>
        <w:gridCol w:w="7200"/>
      </w:tblGrid>
      <w:tr>
        <w:trPr>
          <w:cantSplit/>
          <w:tblHeader/>
        </w:trPr>
        <w:tc>
          <w:tcPr>
            <w:tcW w:type="dxa" w:w="2160"/>
            <w:vAlign w:val="center"/>
            <w:shd w:fill="F1F5F7"/>
            <w:tcMar>
              <w:top w:w="60" w:type="dxa"/>
              <w:bottom w:w="60" w:type="dxa"/>
              <w:start w:w="120" w:type="dxa"/>
              <w:end w:w="120" w:type="dxa"/>
            </w:tcMar>
          </w:tcPr>
          <w:p>
            <w:pPr>
              <w:keepNext/>
              <w:spacing w:before="0" w:after="20" w:line="240" w:lineRule="auto"/>
            </w:pPr>
            <w:r>
              <w:rPr>
                <w:b/>
                <w:sz w:val="22"/>
              </w:rPr>
              <w:t>历史原始tick缺口</w:t>
            </w:r>
          </w:p>
        </w:tc>
        <w:tc>
          <w:tcPr>
            <w:tcW w:type="dxa" w:w="7200"/>
            <w:vAlign w:val="center"/>
            <w:shd w:fill="F1F5F7"/>
            <w:tcMar>
              <w:top w:w="60" w:type="dxa"/>
              <w:bottom w:w="60" w:type="dxa"/>
              <w:start w:w="120" w:type="dxa"/>
              <w:end w:w="120" w:type="dxa"/>
            </w:tcMar>
          </w:tcPr>
          <w:p>
            <w:pPr>
              <w:keepNext/>
              <w:spacing w:before="0" w:after="20" w:line="240" w:lineRule="auto"/>
            </w:pPr>
            <w:r>
              <w:rPr>
                <w:b/>
                <w:sz w:val="22"/>
              </w:rPr>
              <w:t>日期</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BJ：1天</w:t>
            </w:r>
          </w:p>
        </w:tc>
        <w:tc>
          <w:tcPr>
            <w:tcW w:type="dxa" w:w="7200"/>
            <w:vAlign w:val="center"/>
            <w:tcMar>
              <w:top w:w="60" w:type="dxa"/>
              <w:bottom w:w="60" w:type="dxa"/>
              <w:start w:w="120" w:type="dxa"/>
              <w:end w:w="120" w:type="dxa"/>
            </w:tcMar>
          </w:tcPr>
          <w:p>
            <w:pPr>
              <w:spacing w:before="0" w:after="20" w:line="240" w:lineRule="auto"/>
            </w:pPr>
            <w:r>
              <w:rPr>
                <w:b w:val="0"/>
                <w:sz w:val="22"/>
              </w:rPr>
              <w:t>2026-05-18</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SH：13天</w:t>
            </w:r>
          </w:p>
        </w:tc>
        <w:tc>
          <w:tcPr>
            <w:tcW w:type="dxa" w:w="7200"/>
            <w:vAlign w:val="center"/>
            <w:tcMar>
              <w:top w:w="60" w:type="dxa"/>
              <w:bottom w:w="60" w:type="dxa"/>
              <w:start w:w="120" w:type="dxa"/>
              <w:end w:w="120" w:type="dxa"/>
            </w:tcMar>
          </w:tcPr>
          <w:p>
            <w:pPr>
              <w:spacing w:before="0" w:after="20" w:line="240" w:lineRule="auto"/>
            </w:pPr>
            <w:r>
              <w:rPr>
                <w:b w:val="0"/>
                <w:sz w:val="22"/>
              </w:rPr>
              <w:t>2017-01-17；2019-07-12、12-06；2020-04-30；2021-04-29、04-30、05-06、08-06、08-13、08-31、11-02、11-26、12-03</w:t>
            </w:r>
          </w:p>
        </w:tc>
      </w:tr>
      <w:tr>
        <w:trPr>
          <w:cantSplit/>
        </w:trPr>
        <w:tc>
          <w:tcPr>
            <w:tcW w:type="dxa" w:w="2160"/>
            <w:vAlign w:val="center"/>
            <w:tcMar>
              <w:top w:w="60" w:type="dxa"/>
              <w:bottom w:w="60" w:type="dxa"/>
              <w:start w:w="120" w:type="dxa"/>
              <w:end w:w="120" w:type="dxa"/>
            </w:tcMar>
          </w:tcPr>
          <w:p>
            <w:pPr>
              <w:spacing w:before="0" w:after="20" w:line="240" w:lineRule="auto"/>
            </w:pPr>
            <w:r>
              <w:rPr>
                <w:b w:val="0"/>
                <w:sz w:val="22"/>
              </w:rPr>
              <w:t>SZ：6天</w:t>
            </w:r>
          </w:p>
        </w:tc>
        <w:tc>
          <w:tcPr>
            <w:tcW w:type="dxa" w:w="7200"/>
            <w:vAlign w:val="center"/>
            <w:tcMar>
              <w:top w:w="60" w:type="dxa"/>
              <w:bottom w:w="60" w:type="dxa"/>
              <w:start w:w="120" w:type="dxa"/>
              <w:end w:w="120" w:type="dxa"/>
            </w:tcMar>
          </w:tcPr>
          <w:p>
            <w:pPr>
              <w:spacing w:before="0" w:after="20" w:line="240" w:lineRule="auto"/>
            </w:pPr>
            <w:r>
              <w:rPr>
                <w:b w:val="0"/>
                <w:sz w:val="22"/>
              </w:rPr>
              <w:t>2015-01-05、01-06；2017-12-18；2019-07-12、12-13；2026-05-18</w:t>
            </w:r>
          </w:p>
        </w:tc>
      </w:tr>
    </w:tbl>
    <w:p>
      <w:r>
        <w:t>上表列此前历史缺口；晚间补查还未见BJ、SH、SZ的10月8日原始tick，应各另补1天。另有北证50价格指数13个缺失日期在2022年，不落在本次北交所2024年四季度之后的测试区间。日期缺口、文件路径缺口、内容错误是三种计数，不相加成一个模糊总数。</w:t>
      </w:r>
    </w:p>
    <w:p>
      <w:r>
        <w:t>SH/SZ的原始tick历史缺口，不是复现本次日频沪深实验的前置条件。向老师汇报时可以列在资料质量附录，不要说所有这些文件都必须先补才能继续研究。</w:t>
      </w:r>
    </w:p>
    <w:p>
      <w:bookmarkStart w:id="25" w:name="lesson_25"/>
      <w:pPr>
        <w:pStyle w:val="Heading1"/>
        <w:pageBreakBefore/>
      </w:pPr>
      <w:r>
        <w:t>25  把缺少字段说清楚：不再笼统说“分红资料没有”</w:t>
      </w:r>
      <w:bookmarkEnd w:id="25"/>
    </w:p>
    <w:p>
      <w:r>
        <w:t>新数据已使问题从“尚未接入分红记录”推进为“有事件表，但结算细节不完整”。下面的名字是希望得到的字段含义，不是假装服务器已有同名文件。</w:t>
      </w:r>
    </w:p>
    <w:tbl>
      <w:tblPr>
        <w:tblStyle w:val="TableGrid"/>
        <w:tblW w:type="dxa" w:w="9360"/>
        <w:jc w:val="left"/>
        <w:tblLayout w:type="fixed"/>
        <w:tblLook w:firstColumn="1" w:firstRow="1" w:lastColumn="0" w:lastRow="0" w:noHBand="0" w:noVBand="1" w:val="04A0"/>
        <w:tblInd w:type="dxa" w:w="120"/>
      </w:tblPr>
      <w:tblGrid>
        <w:gridCol w:w="3168"/>
        <w:gridCol w:w="2736"/>
        <w:gridCol w:w="3456"/>
      </w:tblGrid>
      <w:tr>
        <w:trPr>
          <w:cantSplit/>
          <w:tblHeader/>
        </w:trPr>
        <w:tc>
          <w:tcPr>
            <w:tcW w:type="dxa" w:w="3168"/>
            <w:vAlign w:val="center"/>
            <w:shd w:fill="F1F5F7"/>
            <w:tcMar>
              <w:top w:w="60" w:type="dxa"/>
              <w:bottom w:w="60" w:type="dxa"/>
              <w:start w:w="120" w:type="dxa"/>
              <w:end w:w="120" w:type="dxa"/>
            </w:tcMar>
          </w:tcPr>
          <w:p>
            <w:pPr>
              <w:keepNext/>
              <w:spacing w:before="0" w:after="20" w:line="240" w:lineRule="auto"/>
            </w:pPr>
            <w:r>
              <w:rPr>
                <w:b/>
                <w:sz w:val="22"/>
              </w:rPr>
              <w:t>先用人话解释</w:t>
            </w:r>
          </w:p>
        </w:tc>
        <w:tc>
          <w:tcPr>
            <w:tcW w:type="dxa" w:w="2736"/>
            <w:vAlign w:val="center"/>
            <w:shd w:fill="F1F5F7"/>
            <w:tcMar>
              <w:top w:w="60" w:type="dxa"/>
              <w:bottom w:w="60" w:type="dxa"/>
              <w:start w:w="120" w:type="dxa"/>
              <w:end w:w="120" w:type="dxa"/>
            </w:tcMar>
          </w:tcPr>
          <w:p>
            <w:pPr>
              <w:keepNext/>
              <w:spacing w:before="0" w:after="20" w:line="240" w:lineRule="auto"/>
            </w:pPr>
            <w:r>
              <w:rPr>
                <w:b/>
                <w:sz w:val="22"/>
              </w:rPr>
              <w:t>专业字段或概念</w:t>
            </w:r>
          </w:p>
        </w:tc>
        <w:tc>
          <w:tcPr>
            <w:tcW w:type="dxa" w:w="3456"/>
            <w:vAlign w:val="center"/>
            <w:shd w:fill="F1F5F7"/>
            <w:tcMar>
              <w:top w:w="60" w:type="dxa"/>
              <w:bottom w:w="60" w:type="dxa"/>
              <w:start w:w="120" w:type="dxa"/>
              <w:end w:w="120" w:type="dxa"/>
            </w:tcMar>
          </w:tcPr>
          <w:p>
            <w:pPr>
              <w:keepNext/>
              <w:spacing w:before="0" w:after="20" w:line="240" w:lineRule="auto"/>
            </w:pPr>
            <w:r>
              <w:rPr>
                <w:b/>
                <w:sz w:val="22"/>
              </w:rPr>
              <w:t>缺了会怎样</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哪天收盘持有股票才有资格</w:t>
            </w:r>
          </w:p>
        </w:tc>
        <w:tc>
          <w:tcPr>
            <w:tcW w:type="dxa" w:w="2736"/>
            <w:vAlign w:val="center"/>
            <w:tcMar>
              <w:top w:w="60" w:type="dxa"/>
              <w:bottom w:w="60" w:type="dxa"/>
              <w:start w:w="120" w:type="dxa"/>
              <w:end w:w="120" w:type="dxa"/>
            </w:tcMar>
          </w:tcPr>
          <w:p>
            <w:pPr>
              <w:spacing w:before="0" w:after="20" w:line="240" w:lineRule="auto"/>
            </w:pPr>
            <w:r>
              <w:rPr>
                <w:b w:val="0"/>
                <w:sz w:val="22"/>
              </w:rPr>
              <w:t>股权登记日</w:t>
            </w:r>
          </w:p>
        </w:tc>
        <w:tc>
          <w:tcPr>
            <w:tcW w:type="dxa" w:w="3456"/>
            <w:vAlign w:val="center"/>
            <w:tcMar>
              <w:top w:w="60" w:type="dxa"/>
              <w:bottom w:w="60" w:type="dxa"/>
              <w:start w:w="120" w:type="dxa"/>
              <w:end w:w="120" w:type="dxa"/>
            </w:tcMar>
          </w:tcPr>
          <w:p>
            <w:pPr>
              <w:spacing w:before="0" w:after="20" w:line="240" w:lineRule="auto"/>
            </w:pPr>
            <w:r>
              <w:rPr>
                <w:b w:val="0"/>
                <w:sz w:val="22"/>
              </w:rPr>
              <w:t>无法正确判断谁应得到这次分配。</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哪天每股参考价作调整</w:t>
            </w:r>
          </w:p>
        </w:tc>
        <w:tc>
          <w:tcPr>
            <w:tcW w:type="dxa" w:w="2736"/>
            <w:vAlign w:val="center"/>
            <w:tcMar>
              <w:top w:w="60" w:type="dxa"/>
              <w:bottom w:w="60" w:type="dxa"/>
              <w:start w:w="120" w:type="dxa"/>
              <w:end w:w="120" w:type="dxa"/>
            </w:tcMar>
          </w:tcPr>
          <w:p>
            <w:pPr>
              <w:spacing w:before="0" w:after="20" w:line="240" w:lineRule="auto"/>
            </w:pPr>
            <w:r>
              <w:rPr>
                <w:b w:val="0"/>
                <w:sz w:val="22"/>
              </w:rPr>
              <w:t>除权除息日</w:t>
            </w:r>
          </w:p>
        </w:tc>
        <w:tc>
          <w:tcPr>
            <w:tcW w:type="dxa" w:w="3456"/>
            <w:vAlign w:val="center"/>
            <w:tcMar>
              <w:top w:w="60" w:type="dxa"/>
              <w:bottom w:w="60" w:type="dxa"/>
              <w:start w:w="120" w:type="dxa"/>
              <w:end w:w="120" w:type="dxa"/>
            </w:tcMar>
          </w:tcPr>
          <w:p>
            <w:pPr>
              <w:spacing w:before="0" w:after="20" w:line="240" w:lineRule="auto"/>
            </w:pPr>
            <w:r>
              <w:rPr>
                <w:b w:val="0"/>
                <w:sz w:val="22"/>
              </w:rPr>
              <w:t>价格跳变可能被误认为真实亏损。</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哪天钱真的进可用余额</w:t>
            </w:r>
          </w:p>
        </w:tc>
        <w:tc>
          <w:tcPr>
            <w:tcW w:type="dxa" w:w="2736"/>
            <w:vAlign w:val="center"/>
            <w:tcMar>
              <w:top w:w="60" w:type="dxa"/>
              <w:bottom w:w="60" w:type="dxa"/>
              <w:start w:w="120" w:type="dxa"/>
              <w:end w:w="120" w:type="dxa"/>
            </w:tcMar>
          </w:tcPr>
          <w:p>
            <w:pPr>
              <w:spacing w:before="0" w:after="20" w:line="240" w:lineRule="auto"/>
            </w:pPr>
            <w:r>
              <w:rPr>
                <w:b w:val="0"/>
                <w:sz w:val="22"/>
              </w:rPr>
              <w:t>现金派息支付日</w:t>
            </w:r>
          </w:p>
        </w:tc>
        <w:tc>
          <w:tcPr>
            <w:tcW w:type="dxa" w:w="3456"/>
            <w:vAlign w:val="center"/>
            <w:tcMar>
              <w:top w:w="60" w:type="dxa"/>
              <w:bottom w:w="60" w:type="dxa"/>
              <w:start w:w="120" w:type="dxa"/>
              <w:end w:w="120" w:type="dxa"/>
            </w:tcMar>
          </w:tcPr>
          <w:p>
            <w:pPr>
              <w:spacing w:before="0" w:after="20" w:line="240" w:lineRule="auto"/>
            </w:pPr>
            <w:r>
              <w:rPr>
                <w:b w:val="0"/>
                <w:sz w:val="22"/>
              </w:rPr>
              <w:t>可能提前把不能用的钱拿去买股票。</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新送的股票哪天能卖</w:t>
            </w:r>
          </w:p>
        </w:tc>
        <w:tc>
          <w:tcPr>
            <w:tcW w:type="dxa" w:w="2736"/>
            <w:vAlign w:val="center"/>
            <w:tcMar>
              <w:top w:w="60" w:type="dxa"/>
              <w:bottom w:w="60" w:type="dxa"/>
              <w:start w:w="120" w:type="dxa"/>
              <w:end w:w="120" w:type="dxa"/>
            </w:tcMar>
          </w:tcPr>
          <w:p>
            <w:pPr>
              <w:spacing w:before="0" w:after="20" w:line="240" w:lineRule="auto"/>
            </w:pPr>
            <w:r>
              <w:rPr>
                <w:b w:val="0"/>
                <w:sz w:val="22"/>
              </w:rPr>
              <w:t>新增股份上市/可交易日</w:t>
            </w:r>
          </w:p>
        </w:tc>
        <w:tc>
          <w:tcPr>
            <w:tcW w:type="dxa" w:w="3456"/>
            <w:vAlign w:val="center"/>
            <w:tcMar>
              <w:top w:w="60" w:type="dxa"/>
              <w:bottom w:w="60" w:type="dxa"/>
              <w:start w:w="120" w:type="dxa"/>
              <w:end w:w="120" w:type="dxa"/>
            </w:tcMar>
          </w:tcPr>
          <w:p>
            <w:pPr>
              <w:spacing w:before="0" w:after="20" w:line="240" w:lineRule="auto"/>
            </w:pPr>
            <w:r>
              <w:rPr>
                <w:b w:val="0"/>
                <w:sz w:val="22"/>
              </w:rPr>
              <w:t>可能提前卖出本来还不能卖的股份。</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到底扣多少税，何时扣</w:t>
            </w:r>
          </w:p>
        </w:tc>
        <w:tc>
          <w:tcPr>
            <w:tcW w:type="dxa" w:w="2736"/>
            <w:vAlign w:val="center"/>
            <w:tcMar>
              <w:top w:w="60" w:type="dxa"/>
              <w:bottom w:w="60" w:type="dxa"/>
              <w:start w:w="120" w:type="dxa"/>
              <w:end w:w="120" w:type="dxa"/>
            </w:tcMar>
          </w:tcPr>
          <w:p>
            <w:pPr>
              <w:spacing w:before="0" w:after="20" w:line="240" w:lineRule="auto"/>
            </w:pPr>
            <w:r>
              <w:rPr>
                <w:b w:val="0"/>
                <w:sz w:val="22"/>
              </w:rPr>
              <w:t>持有期相关税收与代扣时点</w:t>
            </w:r>
          </w:p>
        </w:tc>
        <w:tc>
          <w:tcPr>
            <w:tcW w:type="dxa" w:w="3456"/>
            <w:vAlign w:val="center"/>
            <w:tcMar>
              <w:top w:w="60" w:type="dxa"/>
              <w:bottom w:w="60" w:type="dxa"/>
              <w:start w:w="120" w:type="dxa"/>
              <w:end w:w="120" w:type="dxa"/>
            </w:tcMar>
          </w:tcPr>
          <w:p>
            <w:pPr>
              <w:spacing w:before="0" w:after="20" w:line="240" w:lineRule="auto"/>
            </w:pPr>
            <w:r>
              <w:rPr>
                <w:b w:val="0"/>
                <w:sz w:val="22"/>
              </w:rPr>
              <w:t>税前金额不能直接作为税后到账金额。</w:t>
            </w:r>
          </w:p>
        </w:tc>
      </w:tr>
      <w:tr>
        <w:trPr>
          <w:cantSplit/>
        </w:trPr>
        <w:tc>
          <w:tcPr>
            <w:tcW w:type="dxa" w:w="3168"/>
            <w:vAlign w:val="center"/>
            <w:tcMar>
              <w:top w:w="60" w:type="dxa"/>
              <w:bottom w:w="60" w:type="dxa"/>
              <w:start w:w="120" w:type="dxa"/>
              <w:end w:w="120" w:type="dxa"/>
            </w:tcMar>
          </w:tcPr>
          <w:p>
            <w:pPr>
              <w:spacing w:before="0" w:after="20" w:line="240" w:lineRule="auto"/>
            </w:pPr>
            <w:r>
              <w:rPr>
                <w:b w:val="0"/>
                <w:sz w:val="22"/>
              </w:rPr>
              <w:t>哪些版本在当时已经公开</w:t>
            </w:r>
          </w:p>
        </w:tc>
        <w:tc>
          <w:tcPr>
            <w:tcW w:type="dxa" w:w="2736"/>
            <w:vAlign w:val="center"/>
            <w:tcMar>
              <w:top w:w="60" w:type="dxa"/>
              <w:bottom w:w="60" w:type="dxa"/>
              <w:start w:w="120" w:type="dxa"/>
              <w:end w:w="120" w:type="dxa"/>
            </w:tcMar>
          </w:tcPr>
          <w:p>
            <w:pPr>
              <w:spacing w:before="0" w:after="20" w:line="240" w:lineRule="auto"/>
            </w:pPr>
            <w:r>
              <w:rPr>
                <w:b w:val="0"/>
                <w:sz w:val="22"/>
              </w:rPr>
              <w:t>发布时间与修订版本</w:t>
            </w:r>
          </w:p>
        </w:tc>
        <w:tc>
          <w:tcPr>
            <w:tcW w:type="dxa" w:w="3456"/>
            <w:vAlign w:val="center"/>
            <w:tcMar>
              <w:top w:w="60" w:type="dxa"/>
              <w:bottom w:w="60" w:type="dxa"/>
              <w:start w:w="120" w:type="dxa"/>
              <w:end w:w="120" w:type="dxa"/>
            </w:tcMar>
          </w:tcPr>
          <w:p>
            <w:pPr>
              <w:spacing w:before="0" w:after="20" w:line="240" w:lineRule="auto"/>
            </w:pPr>
            <w:r>
              <w:rPr>
                <w:b w:val="0"/>
                <w:sz w:val="22"/>
              </w:rPr>
              <w:t>可能把后来才知道的资料放进过去。</w:t>
            </w:r>
          </w:p>
        </w:tc>
      </w:tr>
    </w:tbl>
    <w:p>
      <w:r>
        <w:t>当前表包含登记日、除权日、每10股分现金和送转比例等信息，足以做事件核对与明确假设的情景试验；缺少的支付、交易和税收字段仍需外部证据。</w:t>
      </w:r>
    </w:p>
    <w:p>
      <w:pPr>
        <w:pStyle w:val="Quote"/>
      </w:pPr>
      <w:r>
        <w:rPr>
          <w:b/>
        </w:rPr>
        <w:t>汇报时可以这样说：</w:t>
      </w:r>
      <w:r>
        <w:t>我不会继续把已到的分红资料写成缺失；我会准确说明已经有什么、还差哪些字段，以及每个字段怎样影响记账。</w:t>
      </w:r>
    </w:p>
    <w:p>
      <w:bookmarkStart w:id="26" w:name="lesson_26"/>
      <w:pPr>
        <w:pStyle w:val="Heading1"/>
        <w:pageBreakBefore/>
      </w:pPr>
      <w:r>
        <w:t>26  10月9日汇报：可直接练习的四分钟讲稿</w:t>
      </w:r>
      <w:bookmarkEnd w:id="26"/>
    </w:p>
    <w:p>
      <w:pPr>
        <w:pStyle w:val="Quote"/>
      </w:pPr>
      <w:r>
        <w:t>老师好，我这次主要回答两个问题：增加线索是否能改善选股，以及纸面收益在更严格的交易条件下是否还站得住。项目仍是历史研究，没有发出真实交易订单。</w:t>
      </w:r>
    </w:p>
    <w:p>
      <w:pPr>
        <w:pStyle w:val="Quote"/>
      </w:pPr>
      <w:r>
        <w:t>首先，按要求在新工作前，我把原有代码、实验和学习笔记推送到了远程仓库，形成独立版本。随后重新核查服务器，发现北交所日线到10月8日，分钟补齐9月28到30日，新增了分红表、后复权和整理后的因子库。</w:t>
      </w:r>
    </w:p>
    <w:p>
      <w:pPr>
        <w:pStyle w:val="Quote"/>
      </w:pPr>
      <w:r>
        <w:t>因子就是程序用于判断股票的线索。原来的40个只是上限，不是最优数。这次在相同北交所日期、相同训练和交易规则下，实际比较20、40、60、80、100个，每一档都完成8个季度。累计价格研究收益分别约37.43%、64.47%、62.53%、76.42%和100.07%。更多线索不是每一步都更好。</w:t>
      </w:r>
    </w:p>
    <w:p>
      <w:pPr>
        <w:pStyle w:val="Quote"/>
      </w:pPr>
      <w:r>
        <w:t>我还补了每个季度只由过去验证成绩决定数量的方案，LightGBM累计76.03%、最大回撤43.95%；简单Ridge对应方案累计121.53%，说明复杂模型没有自动获胜。100个在这段历史最好，不代表未来最优；它相对40个的排名改善区间仍包含零，且这段历史此前已经看过。</w:t>
      </w:r>
    </w:p>
    <w:p>
      <w:pPr>
        <w:pStyle w:val="Quote"/>
      </w:pPr>
      <w:r>
        <w:t>执行方面，我把原来的订单回放补成连续分钟资金账户。2025年四季度，日线账户赚1.20%，在1%分钟成交量限制和保守成交价下亏2.66%。新补的分钟资料也用于2026年三季度，日线亏5.12%，分钟亏7.07%。这说明选股分数与实际交易结果必须分开验证。</w:t>
      </w:r>
    </w:p>
    <w:p>
      <w:pPr>
        <w:pStyle w:val="Quote"/>
      </w:pPr>
      <w:r>
        <w:t>我还利用新因子库做了496只沪深来源股票的Alpha101实验，同样本内筛选方案24.21%，价格基线12.78%，但仍低于同期指数且回撤很大。分红和后复权也已进入对照；把分红送股立即可用当作假设时，旧40因子结果变为73.25%，但这不是完整结算收益。</w:t>
      </w:r>
    </w:p>
    <w:p>
      <w:pPr>
        <w:pStyle w:val="Quote"/>
      </w:pPr>
      <w:r>
        <w:t>九项建议的工程部分继续推进了；剩下最关键的是历史股票资格、分红到账与送股可卖时点、因子真实发布时间以及商业平台验收。我会优先补这些证据，并保存今后实际生成的信号，再等未来结果来检验。</w:t>
      </w:r>
    </w:p>
    <w:p>
      <w:bookmarkStart w:id="27" w:name="lesson_27"/>
      <w:pPr>
        <w:pStyle w:val="Heading1"/>
        <w:pageBreakBefore/>
      </w:pPr>
      <w:r>
        <w:t>27  老师追问：为什么这样比较，怎么避免提前看答案</w:t>
      </w:r>
      <w:bookmarkEnd w:id="27"/>
    </w:p>
    <w:p>
      <w:pPr>
        <w:pStyle w:val="Heading2"/>
      </w:pPr>
      <w:r>
        <w:t>为什么40个不够，现在就改成100个吗？</w:t>
      </w:r>
    </w:p>
    <w:p>
      <w:r>
        <w:t>40是原上限。本次100在已看的历史中收益最高，但60低于40，说明效果不单调。参数方案必须在每季度开始前由过去验证成绩决定；不能看完该季度收益再补选。</w:t>
      </w:r>
    </w:p>
    <w:p>
      <w:pPr>
        <w:pStyle w:val="Heading2"/>
      </w:pPr>
      <w:r>
        <w:t>全部数量都真的用够了吗？</w:t>
      </w:r>
    </w:p>
    <w:p>
      <w:r>
        <w:t>是。304个候选先过训练质量筛选，再按每天的排名相关去重；每轮剩217—223个，20、40、60、80、100五档都选足了。较小集合是同一去重队列的前一部分；40个配置完全复现原始预测和收益。</w:t>
      </w:r>
    </w:p>
    <w:p>
      <w:pPr>
        <w:pStyle w:val="Heading2"/>
      </w:pPr>
      <w:r>
        <w:t>验证期选择与挑测试赢家有什么区别？</w:t>
      </w:r>
    </w:p>
    <w:p>
      <w:r>
        <w:t>像考试前用练习卷挑学习方法，而不是考完后只展示最好的一张卷子。每季度先算过去126日验证段的平均Rank IC，再选择数量；后续季度结果只用于报告。</w:t>
      </w:r>
    </w:p>
    <w:p>
      <w:pPr>
        <w:pStyle w:val="Heading2"/>
      </w:pPr>
      <w:r>
        <w:t>是不是已经有全新的、完全没看过的测试？</w:t>
      </w:r>
    </w:p>
    <w:p>
      <w:r>
        <w:t>没有。本次是在过去已研究过的历史区间扩展，因此整体研究仍有反复尝试带来的选择偏差。按时间切分能防当轮直接泄漏，不能把已经看过的历史重新变成全新考场。</w:t>
      </w:r>
    </w:p>
    <w:p>
      <w:pPr>
        <w:pStyle w:val="Heading2"/>
      </w:pPr>
      <w:r>
        <w:t>为什么不同指标会说不同的话？</w:t>
      </w:r>
    </w:p>
    <w:p>
      <w:r>
        <w:t>排名相关看相对顺序，收益还受涨跌幅、费用、成交和仓位影响。Ridge的排名相关未必最高，最终账户也可能更好；要同时报收益、回撤和成本。</w:t>
      </w:r>
    </w:p>
    <w:p>
      <w:pPr>
        <w:pStyle w:val="Heading2"/>
      </w:pPr>
      <w:r>
        <w:t>还没补齐的字段，为什么不能先用猜的？</w:t>
      </w:r>
    </w:p>
    <w:p>
      <w:r>
        <w:t>可以列明假设做情景试验，但不能把假设写成事实。现金支付日、股票可卖日和真实发布时间会改变交易是否可能，需用可靠资料核对。</w:t>
      </w:r>
    </w:p>
    <w:p>
      <w:bookmarkStart w:id="28" w:name="lesson_28"/>
      <w:pPr>
        <w:pStyle w:val="Heading1"/>
        <w:pageBreakBefore/>
      </w:pPr>
      <w:r>
        <w:t>28  老师追问：这次到底增加了哪些已完成实验</w:t>
      </w:r>
      <w:bookmarkEnd w:id="28"/>
    </w:p>
    <w:tbl>
      <w:tblPr>
        <w:tblStyle w:val="TableGrid"/>
        <w:tblW w:type="dxa" w:w="9360"/>
        <w:jc w:val="left"/>
        <w:tblLayout w:type="fixed"/>
        <w:tblLook w:firstColumn="1" w:firstRow="1" w:lastColumn="0" w:lastRow="0" w:noHBand="0" w:noVBand="1" w:val="04A0"/>
        <w:tblInd w:type="dxa" w:w="120"/>
      </w:tblPr>
      <w:tblGrid>
        <w:gridCol w:w="2448"/>
        <w:gridCol w:w="6912"/>
      </w:tblGrid>
      <w:tr>
        <w:trPr>
          <w:cantSplit/>
          <w:tblHeader/>
        </w:trPr>
        <w:tc>
          <w:tcPr>
            <w:tcW w:type="dxa" w:w="2448"/>
            <w:vAlign w:val="center"/>
            <w:shd w:fill="F1F5F7"/>
            <w:tcMar>
              <w:top w:w="60" w:type="dxa"/>
              <w:bottom w:w="60" w:type="dxa"/>
              <w:start w:w="120" w:type="dxa"/>
              <w:end w:w="120" w:type="dxa"/>
            </w:tcMar>
          </w:tcPr>
          <w:p>
            <w:pPr>
              <w:keepNext/>
              <w:spacing w:before="0" w:after="20" w:line="240" w:lineRule="auto"/>
            </w:pPr>
            <w:r>
              <w:rPr>
                <w:b/>
                <w:sz w:val="22"/>
              </w:rPr>
              <w:t>原来的待拓展点</w:t>
            </w:r>
          </w:p>
        </w:tc>
        <w:tc>
          <w:tcPr>
            <w:tcW w:type="dxa" w:w="6912"/>
            <w:vAlign w:val="center"/>
            <w:shd w:fill="F1F5F7"/>
            <w:tcMar>
              <w:top w:w="60" w:type="dxa"/>
              <w:bottom w:w="60" w:type="dxa"/>
              <w:start w:w="120" w:type="dxa"/>
              <w:end w:w="120" w:type="dxa"/>
            </w:tcMar>
          </w:tcPr>
          <w:p>
            <w:pPr>
              <w:keepNext/>
              <w:spacing w:before="0" w:after="20" w:line="240" w:lineRule="auto"/>
            </w:pPr>
            <w:r>
              <w:rPr>
                <w:b/>
                <w:sz w:val="22"/>
              </w:rPr>
              <w:t>本次完成情况</w:t>
            </w:r>
          </w:p>
        </w:tc>
      </w:tr>
      <w:tr>
        <w:trPr>
          <w:cantSplit/>
        </w:trPr>
        <w:tc>
          <w:tcPr>
            <w:tcW w:type="dxa" w:w="2448"/>
            <w:vAlign w:val="center"/>
            <w:tcMar>
              <w:top w:w="60" w:type="dxa"/>
              <w:bottom w:w="60" w:type="dxa"/>
              <w:start w:w="120" w:type="dxa"/>
              <w:end w:w="120" w:type="dxa"/>
            </w:tcMar>
          </w:tcPr>
          <w:p>
            <w:pPr>
              <w:spacing w:before="0" w:after="20" w:line="240" w:lineRule="auto"/>
            </w:pPr>
            <w:r>
              <w:rPr>
                <w:b w:val="0"/>
                <w:sz w:val="22"/>
              </w:rPr>
              <w:t>因子数量</w:t>
            </w:r>
          </w:p>
        </w:tc>
        <w:tc>
          <w:tcPr>
            <w:tcW w:type="dxa" w:w="6912"/>
            <w:vAlign w:val="center"/>
            <w:tcMar>
              <w:top w:w="60" w:type="dxa"/>
              <w:bottom w:w="60" w:type="dxa"/>
              <w:start w:w="120" w:type="dxa"/>
              <w:end w:w="120" w:type="dxa"/>
            </w:tcMar>
          </w:tcPr>
          <w:p>
            <w:pPr>
              <w:spacing w:before="0" w:after="20" w:line="240" w:lineRule="auto"/>
            </w:pPr>
            <w:r>
              <w:rPr>
                <w:b w:val="0"/>
                <w:sz w:val="22"/>
              </w:rPr>
              <w:t>20/40/60/80/100 × 8轮；LightGBM与Ridge；验证期选数量。</w:t>
            </w:r>
          </w:p>
        </w:tc>
      </w:tr>
      <w:tr>
        <w:trPr>
          <w:cantSplit/>
        </w:trPr>
        <w:tc>
          <w:tcPr>
            <w:tcW w:type="dxa" w:w="2448"/>
            <w:vAlign w:val="center"/>
            <w:tcMar>
              <w:top w:w="60" w:type="dxa"/>
              <w:bottom w:w="60" w:type="dxa"/>
              <w:start w:w="120" w:type="dxa"/>
              <w:end w:w="120" w:type="dxa"/>
            </w:tcMar>
          </w:tcPr>
          <w:p>
            <w:pPr>
              <w:spacing w:before="0" w:after="20" w:line="240" w:lineRule="auto"/>
            </w:pPr>
            <w:r>
              <w:rPr>
                <w:b w:val="0"/>
                <w:sz w:val="22"/>
              </w:rPr>
              <w:t>模型与线索稳健性</w:t>
            </w:r>
          </w:p>
        </w:tc>
        <w:tc>
          <w:tcPr>
            <w:tcW w:type="dxa" w:w="6912"/>
            <w:vAlign w:val="center"/>
            <w:tcMar>
              <w:top w:w="60" w:type="dxa"/>
              <w:bottom w:w="60" w:type="dxa"/>
              <w:start w:w="120" w:type="dxa"/>
              <w:end w:w="120" w:type="dxa"/>
            </w:tcMar>
          </w:tcPr>
          <w:p>
            <w:pPr>
              <w:spacing w:before="0" w:after="20" w:line="240" w:lineRule="auto"/>
            </w:pPr>
            <w:r>
              <w:rPr>
                <w:b w:val="0"/>
                <w:sz w:val="22"/>
              </w:rPr>
              <w:t>7/15/31叶子设置、两组抽样种子、Alpha101/191分组、前一日股本线索。</w:t>
            </w:r>
          </w:p>
        </w:tc>
      </w:tr>
      <w:tr>
        <w:trPr>
          <w:cantSplit/>
        </w:trPr>
        <w:tc>
          <w:tcPr>
            <w:tcW w:type="dxa" w:w="2448"/>
            <w:vAlign w:val="center"/>
            <w:tcMar>
              <w:top w:w="60" w:type="dxa"/>
              <w:bottom w:w="60" w:type="dxa"/>
              <w:start w:w="120" w:type="dxa"/>
              <w:end w:w="120" w:type="dxa"/>
            </w:tcMar>
          </w:tcPr>
          <w:p>
            <w:pPr>
              <w:spacing w:before="0" w:after="20" w:line="240" w:lineRule="auto"/>
            </w:pPr>
            <w:r>
              <w:rPr>
                <w:b w:val="0"/>
                <w:sz w:val="22"/>
              </w:rPr>
              <w:t>时点敏感性</w:t>
            </w:r>
          </w:p>
        </w:tc>
        <w:tc>
          <w:tcPr>
            <w:tcW w:type="dxa" w:w="6912"/>
            <w:vAlign w:val="center"/>
            <w:tcMar>
              <w:top w:w="60" w:type="dxa"/>
              <w:bottom w:w="60" w:type="dxa"/>
              <w:start w:w="120" w:type="dxa"/>
              <w:end w:w="120" w:type="dxa"/>
            </w:tcMar>
          </w:tcPr>
          <w:p>
            <w:pPr>
              <w:spacing w:before="0" w:after="20" w:line="240" w:lineRule="auto"/>
            </w:pPr>
            <w:r>
              <w:rPr>
                <w:b w:val="0"/>
                <w:sz w:val="22"/>
              </w:rPr>
              <w:t>原有额外1日延迟保留；新增额外2日延迟重训。</w:t>
            </w:r>
          </w:p>
        </w:tc>
      </w:tr>
      <w:tr>
        <w:trPr>
          <w:cantSplit/>
        </w:trPr>
        <w:tc>
          <w:tcPr>
            <w:tcW w:type="dxa" w:w="2448"/>
            <w:vAlign w:val="center"/>
            <w:tcMar>
              <w:top w:w="60" w:type="dxa"/>
              <w:bottom w:w="60" w:type="dxa"/>
              <w:start w:w="120" w:type="dxa"/>
              <w:end w:w="120" w:type="dxa"/>
            </w:tcMar>
          </w:tcPr>
          <w:p>
            <w:pPr>
              <w:spacing w:before="0" w:after="20" w:line="240" w:lineRule="auto"/>
            </w:pPr>
            <w:r>
              <w:rPr>
                <w:b w:val="0"/>
                <w:sz w:val="22"/>
              </w:rPr>
              <w:t>成本影响</w:t>
            </w:r>
          </w:p>
        </w:tc>
        <w:tc>
          <w:tcPr>
            <w:tcW w:type="dxa" w:w="6912"/>
            <w:vAlign w:val="center"/>
            <w:tcMar>
              <w:top w:w="60" w:type="dxa"/>
              <w:bottom w:w="60" w:type="dxa"/>
              <w:start w:w="120" w:type="dxa"/>
              <w:end w:w="120" w:type="dxa"/>
            </w:tcMar>
          </w:tcPr>
          <w:p>
            <w:pPr>
              <w:spacing w:before="0" w:after="20" w:line="240" w:lineRule="auto"/>
            </w:pPr>
            <w:r>
              <w:rPr>
                <w:b w:val="0"/>
                <w:sz w:val="22"/>
              </w:rPr>
              <w:t>验证选数量方案单边5/15/30基点全部记账。</w:t>
            </w:r>
          </w:p>
        </w:tc>
      </w:tr>
      <w:tr>
        <w:trPr>
          <w:cantSplit/>
        </w:trPr>
        <w:tc>
          <w:tcPr>
            <w:tcW w:type="dxa" w:w="2448"/>
            <w:vAlign w:val="center"/>
            <w:tcMar>
              <w:top w:w="60" w:type="dxa"/>
              <w:bottom w:w="60" w:type="dxa"/>
              <w:start w:w="120" w:type="dxa"/>
              <w:end w:w="120" w:type="dxa"/>
            </w:tcMar>
          </w:tcPr>
          <w:p>
            <w:pPr>
              <w:spacing w:before="0" w:after="20" w:line="240" w:lineRule="auto"/>
            </w:pPr>
            <w:r>
              <w:rPr>
                <w:b w:val="0"/>
                <w:sz w:val="22"/>
              </w:rPr>
              <w:t>HMM诊断</w:t>
            </w:r>
          </w:p>
        </w:tc>
        <w:tc>
          <w:tcPr>
            <w:tcW w:type="dxa" w:w="6912"/>
            <w:vAlign w:val="center"/>
            <w:tcMar>
              <w:top w:w="60" w:type="dxa"/>
              <w:bottom w:w="60" w:type="dxa"/>
              <w:start w:w="120" w:type="dxa"/>
              <w:end w:w="120" w:type="dxa"/>
            </w:tcMar>
          </w:tcPr>
          <w:p>
            <w:pPr>
              <w:spacing w:before="0" w:after="20" w:line="240" w:lineRule="auto"/>
            </w:pPr>
            <w:r>
              <w:rPr>
                <w:b w:val="0"/>
                <w:sz w:val="22"/>
              </w:rPr>
              <w:t>新增严格拟合筛选与固定85%上限等对照。</w:t>
            </w:r>
          </w:p>
        </w:tc>
      </w:tr>
      <w:tr>
        <w:trPr>
          <w:cantSplit/>
        </w:trPr>
        <w:tc>
          <w:tcPr>
            <w:tcW w:type="dxa" w:w="2448"/>
            <w:vAlign w:val="center"/>
            <w:tcMar>
              <w:top w:w="60" w:type="dxa"/>
              <w:bottom w:w="60" w:type="dxa"/>
              <w:start w:w="120" w:type="dxa"/>
              <w:end w:w="120" w:type="dxa"/>
            </w:tcMar>
          </w:tcPr>
          <w:p>
            <w:pPr>
              <w:spacing w:before="0" w:after="20" w:line="240" w:lineRule="auto"/>
            </w:pPr>
            <w:r>
              <w:rPr>
                <w:b w:val="0"/>
                <w:sz w:val="22"/>
              </w:rPr>
              <w:t>复权与公司行为</w:t>
            </w:r>
          </w:p>
        </w:tc>
        <w:tc>
          <w:tcPr>
            <w:tcW w:type="dxa" w:w="6912"/>
            <w:vAlign w:val="center"/>
            <w:tcMar>
              <w:top w:w="60" w:type="dxa"/>
              <w:bottom w:w="60" w:type="dxa"/>
              <w:start w:w="120" w:type="dxa"/>
              <w:end w:w="120" w:type="dxa"/>
            </w:tcMar>
          </w:tcPr>
          <w:p>
            <w:pPr>
              <w:spacing w:before="0" w:after="20" w:line="240" w:lineRule="auto"/>
            </w:pPr>
            <w:r>
              <w:rPr>
                <w:b w:val="0"/>
                <w:sz w:val="22"/>
              </w:rPr>
              <w:t>348只hfq、两种重训口径；2147个有效事件核对、即时可用情景和只记应收现金分红。</w:t>
            </w:r>
          </w:p>
        </w:tc>
      </w:tr>
      <w:tr>
        <w:trPr>
          <w:cantSplit/>
        </w:trPr>
        <w:tc>
          <w:tcPr>
            <w:tcW w:type="dxa" w:w="2448"/>
            <w:vAlign w:val="center"/>
            <w:tcMar>
              <w:top w:w="60" w:type="dxa"/>
              <w:bottom w:w="60" w:type="dxa"/>
              <w:start w:w="120" w:type="dxa"/>
              <w:end w:w="120" w:type="dxa"/>
            </w:tcMar>
          </w:tcPr>
          <w:p>
            <w:pPr>
              <w:spacing w:before="0" w:after="20" w:line="240" w:lineRule="auto"/>
            </w:pPr>
            <w:r>
              <w:rPr>
                <w:b w:val="0"/>
                <w:sz w:val="22"/>
              </w:rPr>
              <w:t>分钟执行</w:t>
            </w:r>
          </w:p>
        </w:tc>
        <w:tc>
          <w:tcPr>
            <w:tcW w:type="dxa" w:w="6912"/>
            <w:vAlign w:val="center"/>
            <w:tcMar>
              <w:top w:w="60" w:type="dxa"/>
              <w:bottom w:w="60" w:type="dxa"/>
              <w:start w:w="120" w:type="dxa"/>
              <w:end w:w="120" w:type="dxa"/>
            </w:tcMar>
          </w:tcPr>
          <w:p>
            <w:pPr>
              <w:spacing w:before="0" w:after="20" w:line="240" w:lineRule="auto"/>
            </w:pPr>
            <w:r>
              <w:rPr>
                <w:b w:val="0"/>
                <w:sz w:val="22"/>
              </w:rPr>
              <w:t>两段历史 × 0.5%/1%/2%参与率，连续现金、持仓、部分成交和延期卖出。</w:t>
            </w:r>
          </w:p>
        </w:tc>
      </w:tr>
      <w:tr>
        <w:trPr>
          <w:cantSplit/>
        </w:trPr>
        <w:tc>
          <w:tcPr>
            <w:tcW w:type="dxa" w:w="2448"/>
            <w:vAlign w:val="center"/>
            <w:tcMar>
              <w:top w:w="60" w:type="dxa"/>
              <w:bottom w:w="60" w:type="dxa"/>
              <w:start w:w="120" w:type="dxa"/>
              <w:end w:w="120" w:type="dxa"/>
            </w:tcMar>
          </w:tcPr>
          <w:p>
            <w:pPr>
              <w:spacing w:before="0" w:after="20" w:line="240" w:lineRule="auto"/>
            </w:pPr>
            <w:r>
              <w:rPr>
                <w:b w:val="0"/>
                <w:sz w:val="22"/>
              </w:rPr>
              <w:t>沪深因子扩展</w:t>
            </w:r>
          </w:p>
        </w:tc>
        <w:tc>
          <w:tcPr>
            <w:tcW w:type="dxa" w:w="6912"/>
            <w:vAlign w:val="center"/>
            <w:tcMar>
              <w:top w:w="60" w:type="dxa"/>
              <w:bottom w:w="60" w:type="dxa"/>
              <w:start w:w="120" w:type="dxa"/>
              <w:end w:w="120" w:type="dxa"/>
            </w:tcMar>
          </w:tcPr>
          <w:p>
            <w:pPr>
              <w:spacing w:before="0" w:after="20" w:line="240" w:lineRule="auto"/>
            </w:pPr>
            <w:r>
              <w:rPr>
                <w:b w:val="0"/>
                <w:sz w:val="22"/>
              </w:rPr>
              <w:t>496只来源、101个Alpha+12基础线索、31个季度、三个模型账户。</w:t>
            </w:r>
          </w:p>
        </w:tc>
      </w:tr>
      <w:tr>
        <w:trPr>
          <w:cantSplit/>
        </w:trPr>
        <w:tc>
          <w:tcPr>
            <w:tcW w:type="dxa" w:w="2448"/>
            <w:vAlign w:val="center"/>
            <w:tcMar>
              <w:top w:w="60" w:type="dxa"/>
              <w:bottom w:w="60" w:type="dxa"/>
              <w:start w:w="120" w:type="dxa"/>
              <w:end w:w="120" w:type="dxa"/>
            </w:tcMar>
          </w:tcPr>
          <w:p>
            <w:pPr>
              <w:spacing w:before="0" w:after="20" w:line="240" w:lineRule="auto"/>
            </w:pPr>
            <w:r>
              <w:rPr>
                <w:b w:val="0"/>
                <w:sz w:val="22"/>
              </w:rPr>
              <w:t>统计与核验</w:t>
            </w:r>
          </w:p>
        </w:tc>
        <w:tc>
          <w:tcPr>
            <w:tcW w:type="dxa" w:w="6912"/>
            <w:vAlign w:val="center"/>
            <w:tcMar>
              <w:top w:w="60" w:type="dxa"/>
              <w:bottom w:w="60" w:type="dxa"/>
              <w:start w:w="120" w:type="dxa"/>
              <w:end w:w="120" w:type="dxa"/>
            </w:tcMar>
          </w:tcPr>
          <w:p>
            <w:pPr>
              <w:spacing w:before="0" w:after="20" w:line="240" w:lineRule="auto"/>
            </w:pPr>
            <w:r>
              <w:rPr>
                <w:b w:val="0"/>
                <w:sz w:val="22"/>
              </w:rPr>
              <w:t>按日配对的10日块抽样区间；59项因果时间、账户和数值等检查通过。</w:t>
            </w:r>
          </w:p>
        </w:tc>
      </w:tr>
    </w:tbl>
    <w:p>
      <w:r>
        <w:t>没有完成的内容，也列出原因：全2447字段历史验收受发布时间、修订和股票范围差异限制；真实总收益受结算/税费/事件完整性限制；正式股票池受历史身份资料限制；商业平台验收受指定环境和接口缺失限制。</w:t>
      </w:r>
    </w:p>
    <w:p>
      <w:pPr>
        <w:pStyle w:val="Quote"/>
      </w:pPr>
      <w:r>
        <w:rPr>
          <w:b/>
        </w:rPr>
        <w:t>汇报时可以这样说：</w:t>
      </w:r>
      <w:r>
        <w:t>这次把能由现有文件完成的扩展做出了结果。未完成的部分有明确需要的外部资料或环境，没有把“计划做”当成“已经做”。</w:t>
      </w:r>
    </w:p>
    <w:p>
      <w:bookmarkStart w:id="29" w:name="lesson_29"/>
      <w:pPr>
        <w:pStyle w:val="Heading1"/>
        <w:pageBreakBefore/>
      </w:pPr>
      <w:r>
        <w:t>29  10月9日汇报前：怎样练到能自己解释</w:t>
      </w:r>
      <w:bookmarkEnd w:id="29"/>
    </w:p>
    <w:p>
      <w:pPr>
        <w:pStyle w:val="Heading2"/>
      </w:pPr>
      <w:r>
        <w:t>先读基础：说清一条主线</w:t>
      </w:r>
    </w:p>
    <w:p>
      <w:r>
        <w:t>先读第1—8节，再读四分钟讲稿。合上材料，用自己的话说“资料进入程序，程序给股票排序，模拟买卖，记录钱怎么变化”。暂时记不住模型英文名也没有关系。</w:t>
      </w:r>
    </w:p>
    <w:p>
      <w:pPr>
        <w:pStyle w:val="Heading2"/>
      </w:pPr>
      <w:r>
        <w:t>10月9日上午：重点理解四组数字</w:t>
      </w:r>
    </w:p>
    <w:p>
      <w:r>
        <w:t>第一组是20—100的数量实验；第二组是验证选数量与测试赢家的区别；第三组是日线与分钟账户；第四组是分红情景与真实结算的区别。每组数字都能说出日期、规则、结论和限制。</w:t>
      </w:r>
    </w:p>
    <w:p>
      <w:pPr>
        <w:pStyle w:val="Heading2"/>
      </w:pPr>
      <w:r>
        <w:t>10月9日下午：沿PPT完整讲一遍</w:t>
      </w:r>
    </w:p>
    <w:p>
      <w:r>
        <w:t>每页先说结论，再指出图上的证据，最后说一句限制。把PPT讲者备注作为练习提示，而不是照着读满屏专业术语。记不住所有小数，记住方向和大致量级即可。</w:t>
      </w:r>
    </w:p>
    <w:p>
      <w:pPr>
        <w:pStyle w:val="Heading2"/>
      </w:pPr>
      <w:r>
        <w:t>汇报前：练六个最可能的追问</w:t>
      </w:r>
    </w:p>
    <w:p>
      <w:r>
        <w:t>为什么40？为什么不能直接100？为什么正收益还不能说成功？为什么分钟更差？分红文件到了还缺什么？下一步最先做什么？第27—28节已有回答。</w:t>
      </w:r>
    </w:p>
    <w:p>
      <w:r>
        <w:rPr>
          <w:b/>
        </w:rPr>
        <w:t>停一下，试着解释：</w:t>
      </w:r>
      <w:r>
        <w:t>用10元股票、100股持仓、每10股派1元的例子，解释价格、现金、应收款和到账日四个词。能讲通这个例子，就更容易理解整个账本。</w:t>
      </w:r>
    </w:p>
    <w:p>
      <w:bookmarkStart w:id="30" w:name="lesson_30"/>
      <w:pPr>
        <w:pStyle w:val="Heading1"/>
        <w:pageBreakBefore/>
      </w:pPr>
      <w:r>
        <w:t>30  术语速查一：先说意思，再说金融名字</w:t>
      </w:r>
      <w:bookmarkEnd w:id="30"/>
    </w:p>
    <w:p>
      <w:r>
        <w:t>这一页用于复习。先遮住右栏，自己说出左栏的意思；再补上专业词。遇到忘掉的词，回到前面的例子，而不是只背翻译。</w:t>
      </w:r>
    </w:p>
    <w:tbl>
      <w:tblPr>
        <w:tblStyle w:val="TableGrid"/>
        <w:tblW w:type="dxa" w:w="9360"/>
        <w:jc w:val="left"/>
        <w:tblLayout w:type="fixed"/>
        <w:tblLook w:firstColumn="1" w:firstRow="1" w:lastColumn="0" w:lastRow="0" w:noHBand="0" w:noVBand="1" w:val="04A0"/>
        <w:tblInd w:type="dxa" w:w="120"/>
      </w:tblPr>
      <w:tblGrid>
        <w:gridCol w:w="5472"/>
        <w:gridCol w:w="3888"/>
      </w:tblGrid>
      <w:tr>
        <w:trPr>
          <w:cantSplit/>
          <w:tblHeader/>
        </w:trPr>
        <w:tc>
          <w:tcPr>
            <w:tcW w:type="dxa" w:w="5472"/>
            <w:vAlign w:val="center"/>
            <w:shd w:fill="F1F5F7"/>
            <w:tcMar>
              <w:top w:w="60" w:type="dxa"/>
              <w:bottom w:w="60" w:type="dxa"/>
              <w:start w:w="120" w:type="dxa"/>
              <w:end w:w="120" w:type="dxa"/>
            </w:tcMar>
          </w:tcPr>
          <w:p>
            <w:pPr>
              <w:keepNext/>
              <w:spacing w:before="0" w:after="20" w:line="240" w:lineRule="auto"/>
            </w:pPr>
            <w:r>
              <w:rPr>
                <w:b/>
                <w:sz w:val="22"/>
              </w:rPr>
              <w:t>你先说这句人话</w:t>
            </w:r>
          </w:p>
        </w:tc>
        <w:tc>
          <w:tcPr>
            <w:tcW w:type="dxa" w:w="3888"/>
            <w:vAlign w:val="center"/>
            <w:shd w:fill="F1F5F7"/>
            <w:tcMar>
              <w:top w:w="60" w:type="dxa"/>
              <w:bottom w:w="60" w:type="dxa"/>
              <w:start w:w="120" w:type="dxa"/>
              <w:end w:w="120" w:type="dxa"/>
            </w:tcMar>
          </w:tcPr>
          <w:p>
            <w:pPr>
              <w:keepNext/>
              <w:spacing w:before="0" w:after="20" w:line="240" w:lineRule="auto"/>
            </w:pPr>
            <w:r>
              <w:rPr>
                <w:b/>
                <w:sz w:val="22"/>
              </w:rPr>
              <w:t>再用这个专业词</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持有公司的一小部分；用“股”计数</w:t>
            </w:r>
          </w:p>
        </w:tc>
        <w:tc>
          <w:tcPr>
            <w:tcW w:type="dxa" w:w="3888"/>
            <w:vAlign w:val="center"/>
            <w:tcMar>
              <w:top w:w="60" w:type="dxa"/>
              <w:bottom w:w="60" w:type="dxa"/>
              <w:start w:w="120" w:type="dxa"/>
              <w:end w:w="120" w:type="dxa"/>
            </w:tcMar>
          </w:tcPr>
          <w:p>
            <w:pPr>
              <w:spacing w:before="0" w:after="20" w:line="240" w:lineRule="auto"/>
            </w:pPr>
            <w:r>
              <w:rPr>
                <w:b w:val="0"/>
                <w:sz w:val="22"/>
              </w:rPr>
              <w:t>股票、股数</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一共值多少钱：可用的钱，加股票当前值的钱</w:t>
            </w:r>
          </w:p>
        </w:tc>
        <w:tc>
          <w:tcPr>
            <w:tcW w:type="dxa" w:w="3888"/>
            <w:vAlign w:val="center"/>
            <w:tcMar>
              <w:top w:w="60" w:type="dxa"/>
              <w:bottom w:w="60" w:type="dxa"/>
              <w:start w:w="120" w:type="dxa"/>
              <w:end w:w="120" w:type="dxa"/>
            </w:tcMar>
          </w:tcPr>
          <w:p>
            <w:pPr>
              <w:spacing w:before="0" w:after="20" w:line="240" w:lineRule="auto"/>
            </w:pPr>
            <w:r>
              <w:rPr>
                <w:b w:val="0"/>
                <w:sz w:val="22"/>
              </w:rPr>
              <w:t>总资产；本报告账户中的 equity</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已经买下并仍拿着的股票</w:t>
            </w:r>
          </w:p>
        </w:tc>
        <w:tc>
          <w:tcPr>
            <w:tcW w:type="dxa" w:w="3888"/>
            <w:vAlign w:val="center"/>
            <w:tcMar>
              <w:top w:w="60" w:type="dxa"/>
              <w:bottom w:w="60" w:type="dxa"/>
              <w:start w:w="120" w:type="dxa"/>
              <w:end w:w="120" w:type="dxa"/>
            </w:tcMar>
          </w:tcPr>
          <w:p>
            <w:pPr>
              <w:spacing w:before="0" w:after="20" w:line="240" w:lineRule="auto"/>
            </w:pPr>
            <w:r>
              <w:rPr>
                <w:b w:val="0"/>
                <w:sz w:val="22"/>
              </w:rPr>
              <w:t>持仓；它当时值的钱叫市值</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全部资产中，用来持有股票的比例</w:t>
            </w:r>
          </w:p>
        </w:tc>
        <w:tc>
          <w:tcPr>
            <w:tcW w:type="dxa" w:w="3888"/>
            <w:vAlign w:val="center"/>
            <w:tcMar>
              <w:top w:w="60" w:type="dxa"/>
              <w:bottom w:w="60" w:type="dxa"/>
              <w:start w:w="120" w:type="dxa"/>
              <w:end w:w="120" w:type="dxa"/>
            </w:tcMar>
          </w:tcPr>
          <w:p>
            <w:pPr>
              <w:spacing w:before="0" w:after="20" w:line="240" w:lineRule="auto"/>
            </w:pPr>
            <w:r>
              <w:rPr>
                <w:b w:val="0"/>
                <w:sz w:val="22"/>
              </w:rPr>
              <w:t>仓位；允许的最大比例叫仓位上限</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想买卖时容易以接近当前价格成交</w:t>
            </w:r>
          </w:p>
        </w:tc>
        <w:tc>
          <w:tcPr>
            <w:tcW w:type="dxa" w:w="3888"/>
            <w:vAlign w:val="center"/>
            <w:tcMar>
              <w:top w:w="60" w:type="dxa"/>
              <w:bottom w:w="60" w:type="dxa"/>
              <w:start w:w="120" w:type="dxa"/>
              <w:end w:w="120" w:type="dxa"/>
            </w:tcMar>
          </w:tcPr>
          <w:p>
            <w:pPr>
              <w:spacing w:before="0" w:after="20" w:line="240" w:lineRule="auto"/>
            </w:pPr>
            <w:r>
              <w:rPr>
                <w:b w:val="0"/>
                <w:sz w:val="22"/>
              </w:rPr>
              <w:t>流动性；活跃不等于绝对可成交</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成交了多少数量；成交涉及多少钱</w:t>
            </w:r>
          </w:p>
        </w:tc>
        <w:tc>
          <w:tcPr>
            <w:tcW w:type="dxa" w:w="3888"/>
            <w:vAlign w:val="center"/>
            <w:tcMar>
              <w:top w:w="60" w:type="dxa"/>
              <w:bottom w:w="60" w:type="dxa"/>
              <w:start w:w="120" w:type="dxa"/>
              <w:end w:w="120" w:type="dxa"/>
            </w:tcMar>
          </w:tcPr>
          <w:p>
            <w:pPr>
              <w:spacing w:before="0" w:after="20" w:line="240" w:lineRule="auto"/>
            </w:pPr>
            <w:r>
              <w:rPr>
                <w:b w:val="0"/>
                <w:sz w:val="22"/>
              </w:rPr>
              <w:t>成交量；成交额，二者不能混用</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公司发现金或增加持股数量等事件</w:t>
            </w:r>
          </w:p>
        </w:tc>
        <w:tc>
          <w:tcPr>
            <w:tcW w:type="dxa" w:w="3888"/>
            <w:vAlign w:val="center"/>
            <w:tcMar>
              <w:top w:w="60" w:type="dxa"/>
              <w:bottom w:w="60" w:type="dxa"/>
              <w:start w:w="120" w:type="dxa"/>
              <w:end w:w="120" w:type="dxa"/>
            </w:tcMar>
          </w:tcPr>
          <w:p>
            <w:pPr>
              <w:spacing w:before="0" w:after="20" w:line="240" w:lineRule="auto"/>
            </w:pPr>
            <w:r>
              <w:rPr>
                <w:b w:val="0"/>
                <w:sz w:val="22"/>
              </w:rPr>
              <w:t>分红、送股/转增等公司行为</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为比较历史，按某种规则改写旧价格</w:t>
            </w:r>
          </w:p>
        </w:tc>
        <w:tc>
          <w:tcPr>
            <w:tcW w:type="dxa" w:w="3888"/>
            <w:vAlign w:val="center"/>
            <w:tcMar>
              <w:top w:w="60" w:type="dxa"/>
              <w:bottom w:w="60" w:type="dxa"/>
              <w:start w:w="120" w:type="dxa"/>
              <w:end w:w="120" w:type="dxa"/>
            </w:tcMar>
          </w:tcPr>
          <w:p>
            <w:pPr>
              <w:spacing w:before="0" w:after="20" w:line="240" w:lineRule="auto"/>
            </w:pPr>
            <w:r>
              <w:rPr>
                <w:b w:val="0"/>
                <w:sz w:val="22"/>
              </w:rPr>
              <w:t>复权；raw 为原始价格，qfq 通常指前复权</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从起点到终点，总共多了或少了多少比例</w:t>
            </w:r>
          </w:p>
        </w:tc>
        <w:tc>
          <w:tcPr>
            <w:tcW w:type="dxa" w:w="3888"/>
            <w:vAlign w:val="center"/>
            <w:tcMar>
              <w:top w:w="60" w:type="dxa"/>
              <w:bottom w:w="60" w:type="dxa"/>
              <w:start w:w="120" w:type="dxa"/>
              <w:end w:w="120" w:type="dxa"/>
            </w:tcMar>
          </w:tcPr>
          <w:p>
            <w:pPr>
              <w:spacing w:before="0" w:after="20" w:line="240" w:lineRule="auto"/>
            </w:pPr>
            <w:r>
              <w:rPr>
                <w:b w:val="0"/>
                <w:sz w:val="22"/>
              </w:rPr>
              <w:t>累计收益率；年化是换算口径，不是每年都一样</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从曾经达到的最高点，往下掉得最深的比例</w:t>
            </w:r>
          </w:p>
        </w:tc>
        <w:tc>
          <w:tcPr>
            <w:tcW w:type="dxa" w:w="3888"/>
            <w:vAlign w:val="center"/>
            <w:tcMar>
              <w:top w:w="60" w:type="dxa"/>
              <w:bottom w:w="60" w:type="dxa"/>
              <w:start w:w="120" w:type="dxa"/>
              <w:end w:w="120" w:type="dxa"/>
            </w:tcMar>
          </w:tcPr>
          <w:p>
            <w:pPr>
              <w:spacing w:before="0" w:after="20" w:line="240" w:lineRule="auto"/>
            </w:pPr>
            <w:r>
              <w:rPr>
                <w:b w:val="0"/>
                <w:sz w:val="22"/>
              </w:rPr>
              <w:t>最大回撤；和最终盈亏不是同一件事</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拿相同日期的一种参照办法来比较</w:t>
            </w:r>
          </w:p>
        </w:tc>
        <w:tc>
          <w:tcPr>
            <w:tcW w:type="dxa" w:w="3888"/>
            <w:vAlign w:val="center"/>
            <w:tcMar>
              <w:top w:w="60" w:type="dxa"/>
              <w:bottom w:w="60" w:type="dxa"/>
              <w:start w:w="120" w:type="dxa"/>
              <w:end w:w="120" w:type="dxa"/>
            </w:tcMar>
          </w:tcPr>
          <w:p>
            <w:pPr>
              <w:spacing w:before="0" w:after="20" w:line="240" w:lineRule="auto"/>
            </w:pPr>
            <w:r>
              <w:rPr>
                <w:b w:val="0"/>
                <w:sz w:val="22"/>
              </w:rPr>
              <w:t>基准；超过它的表现常称超额收益</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把很多只股票价格变化汇成一个观察数字</w:t>
            </w:r>
          </w:p>
        </w:tc>
        <w:tc>
          <w:tcPr>
            <w:tcW w:type="dxa" w:w="3888"/>
            <w:vAlign w:val="center"/>
            <w:tcMar>
              <w:top w:w="60" w:type="dxa"/>
              <w:bottom w:w="60" w:type="dxa"/>
              <w:start w:w="120" w:type="dxa"/>
              <w:end w:w="120" w:type="dxa"/>
            </w:tcMar>
          </w:tcPr>
          <w:p>
            <w:pPr>
              <w:spacing w:before="0" w:after="20" w:line="240" w:lineRule="auto"/>
            </w:pPr>
            <w:r>
              <w:rPr>
                <w:b w:val="0"/>
                <w:sz w:val="22"/>
              </w:rPr>
              <w:t>指数；本次比较的是价格指数</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把资金分散到不同股票，减少单一股票影响</w:t>
            </w:r>
          </w:p>
        </w:tc>
        <w:tc>
          <w:tcPr>
            <w:tcW w:type="dxa" w:w="3888"/>
            <w:vAlign w:val="center"/>
            <w:tcMar>
              <w:top w:w="60" w:type="dxa"/>
              <w:bottom w:w="60" w:type="dxa"/>
              <w:start w:w="120" w:type="dxa"/>
              <w:end w:w="120" w:type="dxa"/>
            </w:tcMar>
          </w:tcPr>
          <w:p>
            <w:pPr>
              <w:spacing w:before="0" w:after="20" w:line="240" w:lineRule="auto"/>
            </w:pPr>
            <w:r>
              <w:rPr>
                <w:b w:val="0"/>
                <w:sz w:val="22"/>
              </w:rPr>
              <w:t>分散投资；不保证没有亏损</w:t>
            </w:r>
          </w:p>
        </w:tc>
      </w:tr>
      <w:tr>
        <w:trPr>
          <w:cantSplit/>
        </w:trPr>
        <w:tc>
          <w:tcPr>
            <w:tcW w:type="dxa" w:w="5472"/>
            <w:vAlign w:val="center"/>
            <w:tcMar>
              <w:top w:w="60" w:type="dxa"/>
              <w:bottom w:w="60" w:type="dxa"/>
              <w:start w:w="120" w:type="dxa"/>
              <w:end w:w="120" w:type="dxa"/>
            </w:tcMar>
          </w:tcPr>
          <w:p>
            <w:pPr>
              <w:spacing w:before="0" w:after="20" w:line="240" w:lineRule="auto"/>
            </w:pPr>
            <w:r>
              <w:rPr>
                <w:b w:val="0"/>
                <w:sz w:val="22"/>
              </w:rPr>
              <w:t>买卖花的成本；实际成交价偏离参考价</w:t>
            </w:r>
          </w:p>
        </w:tc>
        <w:tc>
          <w:tcPr>
            <w:tcW w:type="dxa" w:w="3888"/>
            <w:vAlign w:val="center"/>
            <w:tcMar>
              <w:top w:w="60" w:type="dxa"/>
              <w:bottom w:w="60" w:type="dxa"/>
              <w:start w:w="120" w:type="dxa"/>
              <w:end w:w="120" w:type="dxa"/>
            </w:tcMar>
          </w:tcPr>
          <w:p>
            <w:pPr>
              <w:spacing w:before="0" w:after="20" w:line="240" w:lineRule="auto"/>
            </w:pPr>
            <w:r>
              <w:rPr>
                <w:b w:val="0"/>
                <w:sz w:val="22"/>
              </w:rPr>
              <w:t>交易费用；滑点；大单自身影响价格叫冲击</w:t>
            </w:r>
          </w:p>
        </w:tc>
      </w:tr>
    </w:tbl>
    <w:p>
      <w:r>
        <w:t>严格说“超额收益”还需要说明参照是谁、是否调风险、是否计成本。本报告中说相对基准的差异时，应明确这是同段价格账户与价格指数的比较，不夸大为已经证明稳定 Alpha。</w:t>
      </w:r>
    </w:p>
    <w:p>
      <w:bookmarkStart w:id="31" w:name="lesson_31"/>
      <w:pPr>
        <w:pStyle w:val="Heading1"/>
        <w:pageBreakBefore/>
      </w:pPr>
      <w:r>
        <w:t>31  术语速查二：数据、学习与验证</w:t>
      </w:r>
      <w:bookmarkEnd w:id="31"/>
    </w:p>
    <w:tbl>
      <w:tblPr>
        <w:tblStyle w:val="TableGrid"/>
        <w:tblW w:type="dxa" w:w="9360"/>
        <w:jc w:val="left"/>
        <w:tblLayout w:type="fixed"/>
        <w:tblLook w:firstColumn="1" w:firstRow="1" w:lastColumn="0" w:lastRow="0" w:noHBand="0" w:noVBand="1" w:val="04A0"/>
        <w:tblInd w:type="dxa" w:w="120"/>
      </w:tblPr>
      <w:tblGrid>
        <w:gridCol w:w="5112"/>
        <w:gridCol w:w="4248"/>
      </w:tblGrid>
      <w:tr>
        <w:trPr>
          <w:cantSplit/>
          <w:tblHeader/>
        </w:trPr>
        <w:tc>
          <w:tcPr>
            <w:tcW w:type="dxa" w:w="5112"/>
            <w:vAlign w:val="center"/>
            <w:shd w:fill="F1F5F7"/>
            <w:tcMar>
              <w:top w:w="60" w:type="dxa"/>
              <w:bottom w:w="60" w:type="dxa"/>
              <w:start w:w="120" w:type="dxa"/>
              <w:end w:w="120" w:type="dxa"/>
            </w:tcMar>
          </w:tcPr>
          <w:p>
            <w:pPr>
              <w:keepNext/>
              <w:spacing w:before="0" w:after="20" w:line="240" w:lineRule="auto"/>
            </w:pPr>
            <w:r>
              <w:rPr>
                <w:b/>
                <w:sz w:val="22"/>
              </w:rPr>
              <w:t>你先说这句人话</w:t>
            </w:r>
          </w:p>
        </w:tc>
        <w:tc>
          <w:tcPr>
            <w:tcW w:type="dxa" w:w="4248"/>
            <w:vAlign w:val="center"/>
            <w:shd w:fill="F1F5F7"/>
            <w:tcMar>
              <w:top w:w="60" w:type="dxa"/>
              <w:bottom w:w="60" w:type="dxa"/>
              <w:start w:w="120" w:type="dxa"/>
              <w:end w:w="120" w:type="dxa"/>
            </w:tcMar>
          </w:tcPr>
          <w:p>
            <w:pPr>
              <w:keepNext/>
              <w:spacing w:before="0" w:after="20" w:line="240" w:lineRule="auto"/>
            </w:pPr>
            <w:r>
              <w:rPr>
                <w:b/>
                <w:sz w:val="22"/>
              </w:rPr>
              <w:t>再用这个专业词</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每天允许参与比较的股票名单</w:t>
            </w:r>
          </w:p>
        </w:tc>
        <w:tc>
          <w:tcPr>
            <w:tcW w:type="dxa" w:w="4248"/>
            <w:vAlign w:val="center"/>
            <w:tcMar>
              <w:top w:w="60" w:type="dxa"/>
              <w:bottom w:w="60" w:type="dxa"/>
              <w:start w:w="120" w:type="dxa"/>
              <w:end w:w="120" w:type="dxa"/>
            </w:tcMar>
          </w:tcPr>
          <w:p>
            <w:pPr>
              <w:spacing w:before="0" w:after="20" w:line="240" w:lineRule="auto"/>
            </w:pPr>
            <w:r>
              <w:rPr>
                <w:b w:val="0"/>
                <w:sz w:val="22"/>
              </w:rPr>
              <w:t>股票池；每天变化叫动态股票池</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一条帮助程序判断的输入线索</w:t>
            </w:r>
          </w:p>
        </w:tc>
        <w:tc>
          <w:tcPr>
            <w:tcW w:type="dxa" w:w="4248"/>
            <w:vAlign w:val="center"/>
            <w:tcMar>
              <w:top w:w="60" w:type="dxa"/>
              <w:bottom w:w="60" w:type="dxa"/>
              <w:start w:w="120" w:type="dxa"/>
              <w:end w:w="120" w:type="dxa"/>
            </w:tcMar>
          </w:tcPr>
          <w:p>
            <w:pPr>
              <w:spacing w:before="0" w:after="20" w:line="240" w:lineRule="auto"/>
            </w:pPr>
            <w:r>
              <w:rPr>
                <w:b w:val="0"/>
                <w:sz w:val="22"/>
              </w:rPr>
              <w:t>特征；金融研究中常称因子</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当天在不同股票之间比较谁更好</w:t>
            </w:r>
          </w:p>
        </w:tc>
        <w:tc>
          <w:tcPr>
            <w:tcW w:type="dxa" w:w="4248"/>
            <w:vAlign w:val="center"/>
            <w:tcMar>
              <w:top w:w="60" w:type="dxa"/>
              <w:bottom w:w="60" w:type="dxa"/>
              <w:start w:w="120" w:type="dxa"/>
              <w:end w:w="120" w:type="dxa"/>
            </w:tcMar>
          </w:tcPr>
          <w:p>
            <w:pPr>
              <w:spacing w:before="0" w:after="20" w:line="240" w:lineRule="auto"/>
            </w:pPr>
            <w:r>
              <w:rPr>
                <w:b w:val="0"/>
                <w:sz w:val="22"/>
              </w:rPr>
              <w:t>横截面比较</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沿着日期观察同一对象的变化</w:t>
            </w:r>
          </w:p>
        </w:tc>
        <w:tc>
          <w:tcPr>
            <w:tcW w:type="dxa" w:w="4248"/>
            <w:vAlign w:val="center"/>
            <w:tcMar>
              <w:top w:w="60" w:type="dxa"/>
              <w:bottom w:w="60" w:type="dxa"/>
              <w:start w:w="120" w:type="dxa"/>
              <w:end w:w="120" w:type="dxa"/>
            </w:tcMar>
          </w:tcPr>
          <w:p>
            <w:pPr>
              <w:spacing w:before="0" w:after="20" w:line="240" w:lineRule="auto"/>
            </w:pPr>
            <w:r>
              <w:rPr>
                <w:b w:val="0"/>
                <w:sz w:val="22"/>
              </w:rPr>
              <w:t>时间序列</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未来真实发生的结果，用来制作学习答案</w:t>
            </w:r>
          </w:p>
        </w:tc>
        <w:tc>
          <w:tcPr>
            <w:tcW w:type="dxa" w:w="4248"/>
            <w:vAlign w:val="center"/>
            <w:tcMar>
              <w:top w:w="60" w:type="dxa"/>
              <w:bottom w:w="60" w:type="dxa"/>
              <w:start w:w="120" w:type="dxa"/>
              <w:end w:w="120" w:type="dxa"/>
            </w:tcMar>
          </w:tcPr>
          <w:p>
            <w:pPr>
              <w:spacing w:before="0" w:after="20" w:line="240" w:lineRule="auto"/>
            </w:pPr>
            <w:r>
              <w:rPr>
                <w:b w:val="0"/>
                <w:sz w:val="22"/>
              </w:rPr>
              <w:t>标签；答案所需日期过完，才叫标签已成熟</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练习题、调学习方法的题、最终考试题</w:t>
            </w:r>
          </w:p>
        </w:tc>
        <w:tc>
          <w:tcPr>
            <w:tcW w:type="dxa" w:w="4248"/>
            <w:vAlign w:val="center"/>
            <w:tcMar>
              <w:top w:w="60" w:type="dxa"/>
              <w:bottom w:w="60" w:type="dxa"/>
              <w:start w:w="120" w:type="dxa"/>
              <w:end w:w="120" w:type="dxa"/>
            </w:tcMar>
          </w:tcPr>
          <w:p>
            <w:pPr>
              <w:spacing w:before="0" w:after="20" w:line="240" w:lineRule="auto"/>
            </w:pPr>
            <w:r>
              <w:rPr>
                <w:b w:val="0"/>
                <w:sz w:val="22"/>
              </w:rPr>
              <w:t>训练集、验证集、测试集</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记住练习题，却不适应新题</w:t>
            </w:r>
          </w:p>
        </w:tc>
        <w:tc>
          <w:tcPr>
            <w:tcW w:type="dxa" w:w="4248"/>
            <w:vAlign w:val="center"/>
            <w:tcMar>
              <w:top w:w="60" w:type="dxa"/>
              <w:bottom w:w="60" w:type="dxa"/>
              <w:start w:w="120" w:type="dxa"/>
              <w:end w:w="120" w:type="dxa"/>
            </w:tcMar>
          </w:tcPr>
          <w:p>
            <w:pPr>
              <w:spacing w:before="0" w:after="20" w:line="240" w:lineRule="auto"/>
            </w:pPr>
            <w:r>
              <w:rPr>
                <w:b w:val="0"/>
                <w:sz w:val="22"/>
              </w:rPr>
              <w:t>过拟合；惩罚太复杂的模型叫正则化</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训练时控制权重不要太夸张的线性模型</w:t>
            </w:r>
          </w:p>
        </w:tc>
        <w:tc>
          <w:tcPr>
            <w:tcW w:type="dxa" w:w="4248"/>
            <w:vAlign w:val="center"/>
            <w:tcMar>
              <w:top w:w="60" w:type="dxa"/>
              <w:bottom w:w="60" w:type="dxa"/>
              <w:start w:w="120" w:type="dxa"/>
              <w:end w:w="120" w:type="dxa"/>
            </w:tcMar>
          </w:tcPr>
          <w:p>
            <w:pPr>
              <w:spacing w:before="0" w:after="20" w:line="240" w:lineRule="auto"/>
            </w:pPr>
            <w:r>
              <w:rPr>
                <w:b w:val="0"/>
                <w:sz w:val="22"/>
              </w:rPr>
              <w:t>岭回归 Ridge；本次正则化参数固定为10</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组合许多小判断，逐步修正误差的模型工具</w:t>
            </w:r>
          </w:p>
        </w:tc>
        <w:tc>
          <w:tcPr>
            <w:tcW w:type="dxa" w:w="4248"/>
            <w:vAlign w:val="center"/>
            <w:tcMar>
              <w:top w:w="60" w:type="dxa"/>
              <w:bottom w:w="60" w:type="dxa"/>
              <w:start w:w="120" w:type="dxa"/>
              <w:end w:w="120" w:type="dxa"/>
            </w:tcMar>
          </w:tcPr>
          <w:p>
            <w:pPr>
              <w:spacing w:before="0" w:after="20" w:line="240" w:lineRule="auto"/>
            </w:pPr>
            <w:r>
              <w:rPr>
                <w:b w:val="0"/>
                <w:sz w:val="22"/>
              </w:rPr>
              <w:t>LightGBM；不是因子库本身</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按过去学习、测下一段，再向前重复</w:t>
            </w:r>
          </w:p>
        </w:tc>
        <w:tc>
          <w:tcPr>
            <w:tcW w:type="dxa" w:w="4248"/>
            <w:vAlign w:val="center"/>
            <w:tcMar>
              <w:top w:w="60" w:type="dxa"/>
              <w:bottom w:w="60" w:type="dxa"/>
              <w:start w:w="120" w:type="dxa"/>
              <w:end w:w="120" w:type="dxa"/>
            </w:tcMar>
          </w:tcPr>
          <w:p>
            <w:pPr>
              <w:spacing w:before="0" w:after="20" w:line="240" w:lineRule="auto"/>
            </w:pPr>
            <w:r>
              <w:rPr>
                <w:b w:val="0"/>
                <w:sz w:val="22"/>
              </w:rPr>
              <w:t>滚动训练；walk-forward</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删掉答案延伸进下一段的训练记录</w:t>
            </w:r>
          </w:p>
        </w:tc>
        <w:tc>
          <w:tcPr>
            <w:tcW w:type="dxa" w:w="4248"/>
            <w:vAlign w:val="center"/>
            <w:tcMar>
              <w:top w:w="60" w:type="dxa"/>
              <w:bottom w:w="60" w:type="dxa"/>
              <w:start w:w="120" w:type="dxa"/>
              <w:end w:w="120" w:type="dxa"/>
            </w:tcMar>
          </w:tcPr>
          <w:p>
            <w:pPr>
              <w:spacing w:before="0" w:after="20" w:line="240" w:lineRule="auto"/>
            </w:pPr>
            <w:r>
              <w:rPr>
                <w:b w:val="0"/>
                <w:sz w:val="22"/>
              </w:rPr>
              <w:t>标签清除；purge</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提前用到在决策时还不知道的消息</w:t>
            </w:r>
          </w:p>
        </w:tc>
        <w:tc>
          <w:tcPr>
            <w:tcW w:type="dxa" w:w="4248"/>
            <w:vAlign w:val="center"/>
            <w:tcMar>
              <w:top w:w="60" w:type="dxa"/>
              <w:bottom w:w="60" w:type="dxa"/>
              <w:start w:w="120" w:type="dxa"/>
              <w:end w:w="120" w:type="dxa"/>
            </w:tcMar>
          </w:tcPr>
          <w:p>
            <w:pPr>
              <w:spacing w:before="0" w:after="20" w:line="240" w:lineRule="auto"/>
            </w:pPr>
            <w:r>
              <w:rPr>
                <w:b w:val="0"/>
                <w:sz w:val="22"/>
              </w:rPr>
              <w:t>未来信息泄漏；look-ahead bias</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只用后来仍存在的公司研究过去</w:t>
            </w:r>
          </w:p>
        </w:tc>
        <w:tc>
          <w:tcPr>
            <w:tcW w:type="dxa" w:w="4248"/>
            <w:vAlign w:val="center"/>
            <w:tcMar>
              <w:top w:w="60" w:type="dxa"/>
              <w:bottom w:w="60" w:type="dxa"/>
              <w:start w:w="120" w:type="dxa"/>
              <w:end w:w="120" w:type="dxa"/>
            </w:tcMar>
          </w:tcPr>
          <w:p>
            <w:pPr>
              <w:spacing w:before="0" w:after="20" w:line="240" w:lineRule="auto"/>
            </w:pPr>
            <w:r>
              <w:rPr>
                <w:b w:val="0"/>
                <w:sz w:val="22"/>
              </w:rPr>
              <w:t>幸存者偏差；survivorship bias</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研究时把输入版本和结果留下，便于复查</w:t>
            </w:r>
          </w:p>
        </w:tc>
        <w:tc>
          <w:tcPr>
            <w:tcW w:type="dxa" w:w="4248"/>
            <w:vAlign w:val="center"/>
            <w:tcMar>
              <w:top w:w="60" w:type="dxa"/>
              <w:bottom w:w="60" w:type="dxa"/>
              <w:start w:w="120" w:type="dxa"/>
              <w:end w:w="120" w:type="dxa"/>
            </w:tcMar>
          </w:tcPr>
          <w:p>
            <w:pPr>
              <w:spacing w:before="0" w:after="20" w:line="240" w:lineRule="auto"/>
            </w:pPr>
            <w:r>
              <w:rPr>
                <w:b w:val="0"/>
                <w:sz w:val="22"/>
              </w:rPr>
              <w:t>冻结输入、快照、可复现</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不真钱下单，持续按当时信号模拟跟踪</w:t>
            </w:r>
          </w:p>
        </w:tc>
        <w:tc>
          <w:tcPr>
            <w:tcW w:type="dxa" w:w="4248"/>
            <w:vAlign w:val="center"/>
            <w:tcMar>
              <w:top w:w="60" w:type="dxa"/>
              <w:bottom w:w="60" w:type="dxa"/>
              <w:start w:w="120" w:type="dxa"/>
              <w:end w:w="120" w:type="dxa"/>
            </w:tcMar>
          </w:tcPr>
          <w:p>
            <w:pPr>
              <w:spacing w:before="0" w:after="20" w:line="240" w:lineRule="auto"/>
            </w:pPr>
            <w:r>
              <w:rPr>
                <w:b w:val="0"/>
                <w:sz w:val="22"/>
              </w:rPr>
              <w:t>影子运行或影子账户</w:t>
            </w:r>
          </w:p>
        </w:tc>
      </w:tr>
      <w:tr>
        <w:trPr>
          <w:cantSplit/>
        </w:trPr>
        <w:tc>
          <w:tcPr>
            <w:tcW w:type="dxa" w:w="5112"/>
            <w:vAlign w:val="center"/>
            <w:tcMar>
              <w:top w:w="60" w:type="dxa"/>
              <w:bottom w:w="60" w:type="dxa"/>
              <w:start w:w="120" w:type="dxa"/>
              <w:end w:w="120" w:type="dxa"/>
            </w:tcMar>
          </w:tcPr>
          <w:p>
            <w:pPr>
              <w:spacing w:before="0" w:after="20" w:line="240" w:lineRule="auto"/>
            </w:pPr>
            <w:r>
              <w:rPr>
                <w:b w:val="0"/>
                <w:sz w:val="22"/>
              </w:rPr>
              <w:t>改动一个条件，看成绩是否很敏感</w:t>
            </w:r>
          </w:p>
        </w:tc>
        <w:tc>
          <w:tcPr>
            <w:tcW w:type="dxa" w:w="4248"/>
            <w:vAlign w:val="center"/>
            <w:tcMar>
              <w:top w:w="60" w:type="dxa"/>
              <w:bottom w:w="60" w:type="dxa"/>
              <w:start w:w="120" w:type="dxa"/>
              <w:end w:w="120" w:type="dxa"/>
            </w:tcMar>
          </w:tcPr>
          <w:p>
            <w:pPr>
              <w:spacing w:before="0" w:after="20" w:line="240" w:lineRule="auto"/>
            </w:pPr>
            <w:r>
              <w:rPr>
                <w:b w:val="0"/>
                <w:sz w:val="22"/>
              </w:rPr>
              <w:t>敏感性分析；不要把它冒充独立新实验</w:t>
            </w:r>
          </w:p>
        </w:tc>
      </w:tr>
    </w:tbl>
    <w:p>
      <w:r>
        <w:t>先把“该知道什么、当时是否知道、用什么规则、在哪一段测试”说清，再说模型名称。软件工程里可复查的输入、确定的规则和可追踪版本，在这里同样重要。</w:t>
      </w:r>
    </w:p>
    <w:p>
      <w:bookmarkStart w:id="32" w:name="lesson_32"/>
      <w:pPr>
        <w:pStyle w:val="Heading1"/>
        <w:pageBreakBefore/>
      </w:pPr>
      <w:r>
        <w:t>32  术语速查三：数字与图表中的难词</w:t>
      </w:r>
      <w:bookmarkEnd w:id="32"/>
    </w:p>
    <w:tbl>
      <w:tblPr>
        <w:tblStyle w:val="TableGrid"/>
        <w:tblW w:type="dxa" w:w="9360"/>
        <w:jc w:val="left"/>
        <w:tblLayout w:type="fixed"/>
        <w:tblLook w:firstColumn="1" w:firstRow="1" w:lastColumn="0" w:lastRow="0" w:noHBand="0" w:noVBand="1" w:val="04A0"/>
        <w:tblInd w:type="dxa" w:w="120"/>
      </w:tblPr>
      <w:tblGrid>
        <w:gridCol w:w="5184"/>
        <w:gridCol w:w="4176"/>
      </w:tblGrid>
      <w:tr>
        <w:trPr>
          <w:cantSplit/>
          <w:tblHeader/>
        </w:trPr>
        <w:tc>
          <w:tcPr>
            <w:tcW w:type="dxa" w:w="5184"/>
            <w:vAlign w:val="center"/>
            <w:shd w:fill="F1F5F7"/>
            <w:tcMar>
              <w:top w:w="60" w:type="dxa"/>
              <w:bottom w:w="60" w:type="dxa"/>
              <w:start w:w="120" w:type="dxa"/>
              <w:end w:w="120" w:type="dxa"/>
            </w:tcMar>
          </w:tcPr>
          <w:p>
            <w:pPr>
              <w:keepNext/>
              <w:spacing w:before="0" w:after="20" w:line="240" w:lineRule="auto"/>
            </w:pPr>
            <w:r>
              <w:rPr>
                <w:b/>
                <w:sz w:val="22"/>
              </w:rPr>
              <w:t>你先说这句人话</w:t>
            </w:r>
          </w:p>
        </w:tc>
        <w:tc>
          <w:tcPr>
            <w:tcW w:type="dxa" w:w="4176"/>
            <w:vAlign w:val="center"/>
            <w:shd w:fill="F1F5F7"/>
            <w:tcMar>
              <w:top w:w="60" w:type="dxa"/>
              <w:bottom w:w="60" w:type="dxa"/>
              <w:start w:w="120" w:type="dxa"/>
              <w:end w:w="120" w:type="dxa"/>
            </w:tcMar>
          </w:tcPr>
          <w:p>
            <w:pPr>
              <w:keepNext/>
              <w:spacing w:before="0" w:after="20" w:line="240" w:lineRule="auto"/>
            </w:pPr>
            <w:r>
              <w:rPr>
                <w:b/>
                <w:sz w:val="22"/>
              </w:rPr>
              <w:t>再用这个专业词</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得分排队与后来表现排队一致到什么程度</w:t>
            </w:r>
          </w:p>
        </w:tc>
        <w:tc>
          <w:tcPr>
            <w:tcW w:type="dxa" w:w="4176"/>
            <w:vAlign w:val="center"/>
            <w:tcMar>
              <w:top w:w="60" w:type="dxa"/>
              <w:bottom w:w="60" w:type="dxa"/>
              <w:start w:w="120" w:type="dxa"/>
              <w:end w:w="120" w:type="dxa"/>
            </w:tcMar>
          </w:tcPr>
          <w:p>
            <w:pPr>
              <w:spacing w:before="0" w:after="20" w:line="240" w:lineRule="auto"/>
            </w:pPr>
            <w:r>
              <w:rPr>
                <w:b w:val="0"/>
                <w:sz w:val="22"/>
              </w:rPr>
              <w:t>Rank IC；本次按每日 Spearman 相关计算</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两个数列是否常一起按直线方式变化</w:t>
            </w:r>
          </w:p>
        </w:tc>
        <w:tc>
          <w:tcPr>
            <w:tcW w:type="dxa" w:w="4176"/>
            <w:vAlign w:val="center"/>
            <w:tcMar>
              <w:top w:w="60" w:type="dxa"/>
              <w:bottom w:w="60" w:type="dxa"/>
              <w:start w:w="120" w:type="dxa"/>
              <w:end w:w="120" w:type="dxa"/>
            </w:tcMar>
          </w:tcPr>
          <w:p>
            <w:pPr>
              <w:spacing w:before="0" w:after="20" w:line="240" w:lineRule="auto"/>
            </w:pPr>
            <w:r>
              <w:rPr>
                <w:b w:val="0"/>
                <w:sz w:val="22"/>
              </w:rPr>
              <w:t>Pearson 相关；本次另有排名特征版本</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把不同大小的数先换成名次或统一量纲</w:t>
            </w:r>
          </w:p>
        </w:tc>
        <w:tc>
          <w:tcPr>
            <w:tcW w:type="dxa" w:w="4176"/>
            <w:vAlign w:val="center"/>
            <w:tcMar>
              <w:top w:w="60" w:type="dxa"/>
              <w:bottom w:w="60" w:type="dxa"/>
              <w:start w:w="120" w:type="dxa"/>
              <w:end w:w="120" w:type="dxa"/>
            </w:tcMar>
          </w:tcPr>
          <w:p>
            <w:pPr>
              <w:spacing w:before="0" w:after="20" w:line="240" w:lineRule="auto"/>
            </w:pPr>
            <w:r>
              <w:rPr>
                <w:b w:val="0"/>
                <w:sz w:val="22"/>
              </w:rPr>
              <w:t>排名变换、标准化；两者不是同一种操作</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均值表示平均多少；标准差表示起伏多大</w:t>
            </w:r>
          </w:p>
        </w:tc>
        <w:tc>
          <w:tcPr>
            <w:tcW w:type="dxa" w:w="4176"/>
            <w:vAlign w:val="center"/>
            <w:tcMar>
              <w:top w:w="60" w:type="dxa"/>
              <w:bottom w:w="60" w:type="dxa"/>
              <w:start w:w="120" w:type="dxa"/>
              <w:end w:w="120" w:type="dxa"/>
            </w:tcMar>
          </w:tcPr>
          <w:p>
            <w:pPr>
              <w:spacing w:before="0" w:after="20" w:line="240" w:lineRule="auto"/>
            </w:pPr>
            <w:r>
              <w:rPr>
                <w:b w:val="0"/>
                <w:sz w:val="22"/>
              </w:rPr>
              <w:t>mean、standard deviation</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平均 IC 相对每日 IC 起伏有多大</w:t>
            </w:r>
          </w:p>
        </w:tc>
        <w:tc>
          <w:tcPr>
            <w:tcW w:type="dxa" w:w="4176"/>
            <w:vAlign w:val="center"/>
            <w:tcMar>
              <w:top w:w="60" w:type="dxa"/>
              <w:bottom w:w="60" w:type="dxa"/>
              <w:start w:w="120" w:type="dxa"/>
              <w:end w:w="120" w:type="dxa"/>
            </w:tcMar>
          </w:tcPr>
          <w:p>
            <w:pPr>
              <w:spacing w:before="0" w:after="20" w:line="240" w:lineRule="auto"/>
            </w:pPr>
            <w:r>
              <w:rPr>
                <w:b w:val="0"/>
                <w:sz w:val="22"/>
              </w:rPr>
              <w:t>ICIR，不等于资金账户的夏普</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平均收益相对每天起伏有多大</w:t>
            </w:r>
          </w:p>
        </w:tc>
        <w:tc>
          <w:tcPr>
            <w:tcW w:type="dxa" w:w="4176"/>
            <w:vAlign w:val="center"/>
            <w:tcMar>
              <w:top w:w="60" w:type="dxa"/>
              <w:bottom w:w="60" w:type="dxa"/>
              <w:start w:w="120" w:type="dxa"/>
              <w:end w:w="120" w:type="dxa"/>
            </w:tcMar>
          </w:tcPr>
          <w:p>
            <w:pPr>
              <w:spacing w:before="0" w:after="20" w:line="240" w:lineRule="auto"/>
            </w:pPr>
            <w:r>
              <w:rPr>
                <w:b w:val="0"/>
                <w:sz w:val="22"/>
              </w:rPr>
              <w:t>夏普比率 Sharpe；本次用零无风险收益近似并按252日缩放</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做很多次尝试后，控制偶然好成绩的误判</w:t>
            </w:r>
          </w:p>
        </w:tc>
        <w:tc>
          <w:tcPr>
            <w:tcW w:type="dxa" w:w="4176"/>
            <w:vAlign w:val="center"/>
            <w:tcMar>
              <w:top w:w="60" w:type="dxa"/>
              <w:bottom w:w="60" w:type="dxa"/>
              <w:start w:w="120" w:type="dxa"/>
              <w:end w:w="120" w:type="dxa"/>
            </w:tcMar>
          </w:tcPr>
          <w:p>
            <w:pPr>
              <w:spacing w:before="0" w:after="20" w:line="240" w:lineRule="auto"/>
            </w:pPr>
            <w:r>
              <w:rPr>
                <w:b w:val="0"/>
                <w:sz w:val="22"/>
              </w:rPr>
              <w:t>多重检验、BY-FDR、q 值</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考虑相邻记录不独立，估计平均值有多不稳</w:t>
            </w:r>
          </w:p>
        </w:tc>
        <w:tc>
          <w:tcPr>
            <w:tcW w:type="dxa" w:w="4176"/>
            <w:vAlign w:val="center"/>
            <w:tcMar>
              <w:top w:w="60" w:type="dxa"/>
              <w:bottom w:w="60" w:type="dxa"/>
              <w:start w:w="120" w:type="dxa"/>
              <w:end w:w="120" w:type="dxa"/>
            </w:tcMar>
          </w:tcPr>
          <w:p>
            <w:pPr>
              <w:spacing w:before="0" w:after="20" w:line="240" w:lineRule="auto"/>
            </w:pPr>
            <w:r>
              <w:rPr>
                <w:b w:val="0"/>
                <w:sz w:val="22"/>
              </w:rPr>
              <w:t>HAC 标准误</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保留连续几天为一段，反复抽样检查均值变化</w:t>
            </w:r>
          </w:p>
        </w:tc>
        <w:tc>
          <w:tcPr>
            <w:tcW w:type="dxa" w:w="4176"/>
            <w:vAlign w:val="center"/>
            <w:tcMar>
              <w:top w:w="60" w:type="dxa"/>
              <w:bottom w:w="60" w:type="dxa"/>
              <w:start w:w="120" w:type="dxa"/>
              <w:end w:w="120" w:type="dxa"/>
            </w:tcMar>
          </w:tcPr>
          <w:p>
            <w:pPr>
              <w:spacing w:before="0" w:after="20" w:line="240" w:lineRule="auto"/>
            </w:pPr>
            <w:r>
              <w:rPr>
                <w:b w:val="0"/>
                <w:sz w:val="22"/>
              </w:rPr>
              <w:t>区块自助法；block bootstrap</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用所选统计方法给估计值一个不确定范围</w:t>
            </w:r>
          </w:p>
        </w:tc>
        <w:tc>
          <w:tcPr>
            <w:tcW w:type="dxa" w:w="4176"/>
            <w:vAlign w:val="center"/>
            <w:tcMar>
              <w:top w:w="60" w:type="dxa"/>
              <w:bottom w:w="60" w:type="dxa"/>
              <w:start w:w="120" w:type="dxa"/>
              <w:end w:w="120" w:type="dxa"/>
            </w:tcMar>
          </w:tcPr>
          <w:p>
            <w:pPr>
              <w:spacing w:before="0" w:after="20" w:line="240" w:lineRule="auto"/>
            </w:pPr>
            <w:r>
              <w:rPr>
                <w:b w:val="0"/>
                <w:sz w:val="22"/>
              </w:rPr>
              <w:t>置信区间 CI，不是未来赚钱概率</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把一个数变成其对数，压缩不同数量级</w:t>
            </w:r>
          </w:p>
        </w:tc>
        <w:tc>
          <w:tcPr>
            <w:tcW w:type="dxa" w:w="4176"/>
            <w:vAlign w:val="center"/>
            <w:tcMar>
              <w:top w:w="60" w:type="dxa"/>
              <w:bottom w:w="60" w:type="dxa"/>
              <w:start w:w="120" w:type="dxa"/>
              <w:end w:w="120" w:type="dxa"/>
            </w:tcMar>
          </w:tcPr>
          <w:p>
            <w:pPr>
              <w:spacing w:before="0" w:after="20" w:line="240" w:lineRule="auto"/>
            </w:pPr>
            <w:r>
              <w:rPr>
                <w:b w:val="0"/>
                <w:sz w:val="22"/>
              </w:rPr>
              <w:t>对数变换；非正数不能直接取实数对数</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有多少本该存在的数确实存在</w:t>
            </w:r>
          </w:p>
        </w:tc>
        <w:tc>
          <w:tcPr>
            <w:tcW w:type="dxa" w:w="4176"/>
            <w:vAlign w:val="center"/>
            <w:tcMar>
              <w:top w:w="60" w:type="dxa"/>
              <w:bottom w:w="60" w:type="dxa"/>
              <w:start w:w="120" w:type="dxa"/>
              <w:end w:w="120" w:type="dxa"/>
            </w:tcMar>
          </w:tcPr>
          <w:p>
            <w:pPr>
              <w:spacing w:before="0" w:after="20" w:line="240" w:lineRule="auto"/>
            </w:pPr>
            <w:r>
              <w:rPr>
                <w:b w:val="0"/>
                <w:sz w:val="22"/>
              </w:rPr>
              <w:t>覆盖率；缺值记为缺失，不等于真实为零</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不同股票当日表现相差多大</w:t>
            </w:r>
          </w:p>
        </w:tc>
        <w:tc>
          <w:tcPr>
            <w:tcW w:type="dxa" w:w="4176"/>
            <w:vAlign w:val="center"/>
            <w:tcMar>
              <w:top w:w="60" w:type="dxa"/>
              <w:bottom w:w="60" w:type="dxa"/>
              <w:start w:w="120" w:type="dxa"/>
              <w:end w:w="120" w:type="dxa"/>
            </w:tcMar>
          </w:tcPr>
          <w:p>
            <w:pPr>
              <w:spacing w:before="0" w:after="20" w:line="240" w:lineRule="auto"/>
            </w:pPr>
            <w:r>
              <w:rPr>
                <w:b w:val="0"/>
                <w:sz w:val="22"/>
              </w:rPr>
              <w:t>横截面离散度；本次用收益标准差</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成交的股数相对当时流通股数有多大</w:t>
            </w:r>
          </w:p>
        </w:tc>
        <w:tc>
          <w:tcPr>
            <w:tcW w:type="dxa" w:w="4176"/>
            <w:vAlign w:val="center"/>
            <w:tcMar>
              <w:top w:w="60" w:type="dxa"/>
              <w:bottom w:w="60" w:type="dxa"/>
              <w:start w:w="120" w:type="dxa"/>
              <w:end w:w="120" w:type="dxa"/>
            </w:tcMar>
          </w:tcPr>
          <w:p>
            <w:pPr>
              <w:spacing w:before="0" w:after="20" w:line="240" w:lineRule="auto"/>
            </w:pPr>
            <w:r>
              <w:rPr>
                <w:b w:val="0"/>
                <w:sz w:val="22"/>
              </w:rPr>
              <w:t>换手率；必须核对股/手和历史股本</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按所有股数、可流通股数、特定自由流通定义计量</w:t>
            </w:r>
          </w:p>
        </w:tc>
        <w:tc>
          <w:tcPr>
            <w:tcW w:type="dxa" w:w="4176"/>
            <w:vAlign w:val="center"/>
            <w:tcMar>
              <w:top w:w="60" w:type="dxa"/>
              <w:bottom w:w="60" w:type="dxa"/>
              <w:start w:w="120" w:type="dxa"/>
              <w:end w:w="120" w:type="dxa"/>
            </w:tcMar>
          </w:tcPr>
          <w:p>
            <w:pPr>
              <w:spacing w:before="0" w:after="20" w:line="240" w:lineRule="auto"/>
            </w:pPr>
            <w:r>
              <w:rPr>
                <w:b w:val="0"/>
                <w:sz w:val="22"/>
              </w:rPr>
              <w:t>总股本、流通股本、自由流通股本</w:t>
            </w:r>
          </w:p>
        </w:tc>
      </w:tr>
      <w:tr>
        <w:trPr>
          <w:cantSplit/>
        </w:trPr>
        <w:tc>
          <w:tcPr>
            <w:tcW w:type="dxa" w:w="5184"/>
            <w:vAlign w:val="center"/>
            <w:tcMar>
              <w:top w:w="60" w:type="dxa"/>
              <w:bottom w:w="60" w:type="dxa"/>
              <w:start w:w="120" w:type="dxa"/>
              <w:end w:w="120" w:type="dxa"/>
            </w:tcMar>
          </w:tcPr>
          <w:p>
            <w:pPr>
              <w:spacing w:before="0" w:after="20" w:line="240" w:lineRule="auto"/>
            </w:pPr>
            <w:r>
              <w:rPr>
                <w:b w:val="0"/>
                <w:sz w:val="22"/>
              </w:rPr>
              <w:t>1% 的百分之一，也就是万分之一</w:t>
            </w:r>
          </w:p>
        </w:tc>
        <w:tc>
          <w:tcPr>
            <w:tcW w:type="dxa" w:w="4176"/>
            <w:vAlign w:val="center"/>
            <w:tcMar>
              <w:top w:w="60" w:type="dxa"/>
              <w:bottom w:w="60" w:type="dxa"/>
              <w:start w:w="120" w:type="dxa"/>
              <w:end w:w="120" w:type="dxa"/>
            </w:tcMar>
          </w:tcPr>
          <w:p>
            <w:pPr>
              <w:spacing w:before="0" w:after="20" w:line="240" w:lineRule="auto"/>
            </w:pPr>
            <w:r>
              <w:rPr>
                <w:b w:val="0"/>
                <w:sz w:val="22"/>
              </w:rPr>
              <w:t>基点 bp；15bp＝0.15%</w:t>
            </w:r>
          </w:p>
        </w:tc>
      </w:tr>
    </w:tbl>
    <w:p>
      <w:r>
        <w:t>夏普一般讨论相对某个低风险收益的收益与波动关系。本次简化公式用日均收益除以日收益标准差再乘 √252，默认基准利率为零；不是越大就已排除回撤、偏差或未来失效。</w:t>
      </w:r>
    </w:p>
    <w:p>
      <w:bookmarkStart w:id="33" w:name="lesson_33"/>
      <w:pPr>
        <w:pStyle w:val="Heading1"/>
        <w:pageBreakBefore/>
      </w:pPr>
      <w:r>
        <w:t>33  再多理解一点 HMM：状态看不见，规则要说清</w:t>
      </w:r>
      <w:bookmarkEnd w:id="33"/>
    </w:p>
    <w:p>
      <w:r>
        <w:t>如果前面的 HMM 比方已经听懂，再读这页。它用较正式的词表达相同的逻辑，不要求你在汇报里背公式。</w:t>
      </w:r>
    </w:p>
    <w:tbl>
      <w:tblPr>
        <w:tblStyle w:val="TableGrid"/>
        <w:tblW w:type="dxa" w:w="9360"/>
        <w:jc w:val="left"/>
        <w:tblLayout w:type="fixed"/>
        <w:tblLook w:firstColumn="1" w:firstRow="1" w:lastColumn="0" w:lastRow="0" w:noHBand="0" w:noVBand="1" w:val="04A0"/>
        <w:tblInd w:type="dxa" w:w="120"/>
      </w:tblPr>
      <w:tblGrid>
        <w:gridCol w:w="4608"/>
        <w:gridCol w:w="4752"/>
      </w:tblGrid>
      <w:tr>
        <w:trPr>
          <w:cantSplit/>
          <w:tblHeader/>
        </w:trPr>
        <w:tc>
          <w:tcPr>
            <w:tcW w:type="dxa" w:w="4608"/>
            <w:vAlign w:val="center"/>
            <w:shd w:fill="F1F5F7"/>
            <w:tcMar>
              <w:top w:w="60" w:type="dxa"/>
              <w:bottom w:w="60" w:type="dxa"/>
              <w:start w:w="120" w:type="dxa"/>
              <w:end w:w="120" w:type="dxa"/>
            </w:tcMar>
          </w:tcPr>
          <w:p>
            <w:pPr>
              <w:keepNext/>
              <w:spacing w:before="0" w:after="20" w:line="240" w:lineRule="auto"/>
            </w:pPr>
            <w:r>
              <w:rPr>
                <w:b/>
                <w:sz w:val="22"/>
              </w:rPr>
              <w:t>先用天气来想</w:t>
            </w:r>
          </w:p>
        </w:tc>
        <w:tc>
          <w:tcPr>
            <w:tcW w:type="dxa" w:w="4752"/>
            <w:vAlign w:val="center"/>
            <w:shd w:fill="F1F5F7"/>
            <w:tcMar>
              <w:top w:w="60" w:type="dxa"/>
              <w:bottom w:w="60" w:type="dxa"/>
              <w:start w:w="120" w:type="dxa"/>
              <w:end w:w="120" w:type="dxa"/>
            </w:tcMar>
          </w:tcPr>
          <w:p>
            <w:pPr>
              <w:keepNext/>
              <w:spacing w:before="0" w:after="20" w:line="240" w:lineRule="auto"/>
            </w:pPr>
            <w:r>
              <w:rPr>
                <w:b/>
                <w:sz w:val="22"/>
              </w:rPr>
              <w:t>再给专业名称</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天气类型没有标签，只能根据温度和风速猜</w:t>
            </w:r>
          </w:p>
        </w:tc>
        <w:tc>
          <w:tcPr>
            <w:tcW w:type="dxa" w:w="4752"/>
            <w:vAlign w:val="center"/>
            <w:tcMar>
              <w:top w:w="60" w:type="dxa"/>
              <w:bottom w:w="60" w:type="dxa"/>
              <w:start w:w="120" w:type="dxa"/>
              <w:end w:w="120" w:type="dxa"/>
            </w:tcMar>
          </w:tcPr>
          <w:p>
            <w:pPr>
              <w:spacing w:before="0" w:after="20" w:line="240" w:lineRule="auto"/>
            </w:pPr>
            <w:r>
              <w:rPr>
                <w:b w:val="0"/>
                <w:sz w:val="22"/>
              </w:rPr>
              <w:t>隐藏状态；本次用低波动/高波动两个状态</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我们实际看到的温度、风速等读数</w:t>
            </w:r>
          </w:p>
        </w:tc>
        <w:tc>
          <w:tcPr>
            <w:tcW w:type="dxa" w:w="4752"/>
            <w:vAlign w:val="center"/>
            <w:tcMar>
              <w:top w:w="60" w:type="dxa"/>
              <w:bottom w:w="60" w:type="dxa"/>
              <w:start w:w="120" w:type="dxa"/>
              <w:end w:w="120" w:type="dxa"/>
            </w:tcMar>
          </w:tcPr>
          <w:p>
            <w:pPr>
              <w:spacing w:before="0" w:after="20" w:line="240" w:lineRule="auto"/>
            </w:pPr>
            <w:r>
              <w:rPr>
                <w:b w:val="0"/>
                <w:sz w:val="22"/>
              </w:rPr>
              <w:t>观测变量；本次是市场平均收益、波动、广度和离散度</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今天是哪类天气，会影响明天是哪类的可能性</w:t>
            </w:r>
          </w:p>
        </w:tc>
        <w:tc>
          <w:tcPr>
            <w:tcW w:type="dxa" w:w="4752"/>
            <w:vAlign w:val="center"/>
            <w:tcMar>
              <w:top w:w="60" w:type="dxa"/>
              <w:bottom w:w="60" w:type="dxa"/>
              <w:start w:w="120" w:type="dxa"/>
              <w:end w:w="120" w:type="dxa"/>
            </w:tcMar>
          </w:tcPr>
          <w:p>
            <w:pPr>
              <w:spacing w:before="0" w:after="20" w:line="240" w:lineRule="auto"/>
            </w:pPr>
            <w:r>
              <w:rPr>
                <w:b w:val="0"/>
                <w:sz w:val="22"/>
              </w:rPr>
              <w:t>状态转移；马尔可夫假设主要借助当前状态描述下一状态</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把“低到低、低到高、高到低、高到高”的概率列成表</w:t>
            </w:r>
          </w:p>
        </w:tc>
        <w:tc>
          <w:tcPr>
            <w:tcW w:type="dxa" w:w="4752"/>
            <w:vAlign w:val="center"/>
            <w:tcMar>
              <w:top w:w="60" w:type="dxa"/>
              <w:bottom w:w="60" w:type="dxa"/>
              <w:start w:w="120" w:type="dxa"/>
              <w:end w:w="120" w:type="dxa"/>
            </w:tcMar>
          </w:tcPr>
          <w:p>
            <w:pPr>
              <w:spacing w:before="0" w:after="20" w:line="240" w:lineRule="auto"/>
            </w:pPr>
            <w:r>
              <w:rPr>
                <w:b w:val="0"/>
                <w:sz w:val="22"/>
              </w:rPr>
              <w:t>转移矩阵；每个当前状态对应一行，行内相加为1</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同一种状态下，读数通常围绕某个中心上下变化</w:t>
            </w:r>
          </w:p>
        </w:tc>
        <w:tc>
          <w:tcPr>
            <w:tcW w:type="dxa" w:w="4752"/>
            <w:vAlign w:val="center"/>
            <w:tcMar>
              <w:top w:w="60" w:type="dxa"/>
              <w:bottom w:w="60" w:type="dxa"/>
              <w:start w:w="120" w:type="dxa"/>
              <w:end w:w="120" w:type="dxa"/>
            </w:tcMar>
          </w:tcPr>
          <w:p>
            <w:pPr>
              <w:spacing w:before="0" w:after="20" w:line="240" w:lineRule="auto"/>
            </w:pPr>
            <w:r>
              <w:rPr>
                <w:b w:val="0"/>
                <w:sz w:val="22"/>
              </w:rPr>
              <w:t>高斯分布假设；即常说的钟形分布，是简化建模假设</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简化为不直接建模同一状态内各读数之间的联动</w:t>
            </w:r>
          </w:p>
        </w:tc>
        <w:tc>
          <w:tcPr>
            <w:tcW w:type="dxa" w:w="4752"/>
            <w:vAlign w:val="center"/>
            <w:tcMar>
              <w:top w:w="60" w:type="dxa"/>
              <w:bottom w:w="60" w:type="dxa"/>
              <w:start w:w="120" w:type="dxa"/>
              <w:end w:w="120" w:type="dxa"/>
            </w:tcMar>
          </w:tcPr>
          <w:p>
            <w:pPr>
              <w:spacing w:before="0" w:after="20" w:line="240" w:lineRule="auto"/>
            </w:pPr>
            <w:r>
              <w:rPr>
                <w:b w:val="0"/>
                <w:sz w:val="22"/>
              </w:rPr>
              <w:t>对角协方差；不表示真实数据真的互不相关</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先把不同单位的读数改成可比较的尺度</w:t>
            </w:r>
          </w:p>
        </w:tc>
        <w:tc>
          <w:tcPr>
            <w:tcW w:type="dxa" w:w="4752"/>
            <w:vAlign w:val="center"/>
            <w:tcMar>
              <w:top w:w="60" w:type="dxa"/>
              <w:bottom w:w="60" w:type="dxa"/>
              <w:start w:w="120" w:type="dxa"/>
              <w:end w:w="120" w:type="dxa"/>
            </w:tcMar>
          </w:tcPr>
          <w:p>
            <w:pPr>
              <w:spacing w:before="0" w:after="20" w:line="240" w:lineRule="auto"/>
            </w:pPr>
            <w:r>
              <w:rPr>
                <w:b w:val="0"/>
                <w:sz w:val="22"/>
              </w:rPr>
              <w:t>标准化；只用训练期均值和标准差确定换算</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每来一天的新读数，就更新今天的判断</w:t>
            </w:r>
          </w:p>
        </w:tc>
        <w:tc>
          <w:tcPr>
            <w:tcW w:type="dxa" w:w="4752"/>
            <w:vAlign w:val="center"/>
            <w:tcMar>
              <w:top w:w="60" w:type="dxa"/>
              <w:bottom w:w="60" w:type="dxa"/>
              <w:start w:w="120" w:type="dxa"/>
              <w:end w:w="120" w:type="dxa"/>
            </w:tcMar>
          </w:tcPr>
          <w:p>
            <w:pPr>
              <w:spacing w:before="0" w:after="20" w:line="240" w:lineRule="auto"/>
            </w:pPr>
            <w:r>
              <w:rPr>
                <w:b w:val="0"/>
                <w:sz w:val="22"/>
              </w:rPr>
              <w:t>前向过滤；不使用未来数据回改过去判断</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看一组参数对已有读数解释得有多像</w:t>
            </w:r>
          </w:p>
        </w:tc>
        <w:tc>
          <w:tcPr>
            <w:tcW w:type="dxa" w:w="4752"/>
            <w:vAlign w:val="center"/>
            <w:tcMar>
              <w:top w:w="60" w:type="dxa"/>
              <w:bottom w:w="60" w:type="dxa"/>
              <w:start w:w="120" w:type="dxa"/>
              <w:end w:w="120" w:type="dxa"/>
            </w:tcMar>
          </w:tcPr>
          <w:p>
            <w:pPr>
              <w:spacing w:before="0" w:after="20" w:line="240" w:lineRule="auto"/>
            </w:pPr>
            <w:r>
              <w:rPr>
                <w:b w:val="0"/>
                <w:sz w:val="22"/>
              </w:rPr>
              <w:t>似然；拟合分数，不是赚钱能力</w:t>
            </w:r>
          </w:p>
        </w:tc>
      </w:tr>
      <w:tr>
        <w:trPr>
          <w:cantSplit/>
        </w:trPr>
        <w:tc>
          <w:tcPr>
            <w:tcW w:type="dxa" w:w="4608"/>
            <w:vAlign w:val="center"/>
            <w:tcMar>
              <w:top w:w="60" w:type="dxa"/>
              <w:bottom w:w="60" w:type="dxa"/>
              <w:start w:w="120" w:type="dxa"/>
              <w:end w:w="120" w:type="dxa"/>
            </w:tcMar>
          </w:tcPr>
          <w:p>
            <w:pPr>
              <w:spacing w:before="0" w:after="20" w:line="240" w:lineRule="auto"/>
            </w:pPr>
            <w:r>
              <w:rPr>
                <w:b w:val="0"/>
                <w:sz w:val="22"/>
              </w:rPr>
              <w:t>学习更新的结果趋于稳定</w:t>
            </w:r>
          </w:p>
        </w:tc>
        <w:tc>
          <w:tcPr>
            <w:tcW w:type="dxa" w:w="4752"/>
            <w:vAlign w:val="center"/>
            <w:tcMar>
              <w:top w:w="60" w:type="dxa"/>
              <w:bottom w:w="60" w:type="dxa"/>
              <w:start w:w="120" w:type="dxa"/>
              <w:end w:w="120" w:type="dxa"/>
            </w:tcMar>
          </w:tcPr>
          <w:p>
            <w:pPr>
              <w:spacing w:before="0" w:after="20" w:line="240" w:lineRule="auto"/>
            </w:pPr>
            <w:r>
              <w:rPr>
                <w:b w:val="0"/>
                <w:sz w:val="22"/>
              </w:rPr>
              <w:t>收敛；程序标志必须配合实际变化检查</w:t>
            </w:r>
          </w:p>
        </w:tc>
      </w:tr>
    </w:tbl>
    <w:p>
      <w:r>
        <w:t>举一个只用于理解的数：假设低波动状态下一天仍是低波动的概率是 0.9，在简单固定转移设定下，平均持续时间约是 1÷(1−0.9)＝10 天。这个叫预期状态持续期，不是保证每次都恰好持续 10 天。</w:t>
      </w:r>
    </w:p>
    <w:p>
      <w:r>
        <w:t>旧版本最短预期持续期约12.89日，10次拟合最后一步数据似然略降；带先验时还应区分数据似然和带先验的目标。本次不加转移先验、严格筛选拟合的版本24个月均通过，但账户仍未超过固定85%上限。诊断改善不是额外收益的证明。</w:t>
      </w:r>
    </w:p>
    <w:p>
      <w:bookmarkStart w:id="34" w:name="lesson_34"/>
      <w:pPr>
        <w:pStyle w:val="Heading1"/>
        <w:pageBreakBefore/>
      </w:pPr>
      <w:r>
        <w:t>34  理解自测：能算出来，才更容易说出来</w:t>
      </w:r>
      <w:bookmarkEnd w:id="34"/>
    </w:p>
    <w:p>
      <w:pPr>
        <w:pStyle w:val="Heading2"/>
      </w:pPr>
      <w:r>
        <w:t>先遮住下面的答案，自己做六道小题</w:t>
      </w:r>
    </w:p>
    <w:p>
      <w:r>
        <w:t>题 A：10000 元买 100 股，每股 10 元，暂不算费用。股票涨到 11 元但没卖，账户总共多少？为什么不是只剩 9000？</w:t>
      </w:r>
    </w:p>
    <w:p>
      <w:r>
        <w:t>题 B：10 次交易里 6 次各赚 1 元，4 次各亏 3 元。命中率多少？总共赚钱了吗？</w:t>
      </w:r>
    </w:p>
    <w:p>
      <w:r>
        <w:t>题 C：100 元先变 200 元，后来变 110 元。相对最初收益多少？相对高点回撤多少？</w:t>
      </w:r>
    </w:p>
    <w:p>
      <w:r>
        <w:t>题 D：公司 8 月公布一份属于 6 月的报表。能把里面的新数字放到 6 月的选股输入吗？为什么？</w:t>
      </w:r>
    </w:p>
    <w:p>
      <w:r>
        <w:t>题 E：100 股价格从 10 元变 9 元，同时每股 1 元现金已到账，暂不算税费。只看价格会误判什么？</w:t>
      </w:r>
    </w:p>
    <w:p>
      <w:r>
        <w:t>题 F：日线参考订单完成股数只有 67.53%。能否把 +64.47% 乘 67.53%，就称为严格分钟收益？</w:t>
      </w:r>
    </w:p>
    <w:p>
      <w:pPr>
        <w:pStyle w:val="Heading2"/>
      </w:pPr>
      <w:r>
        <w:t>答案与原因</w:t>
      </w:r>
    </w:p>
    <w:p>
      <w:r>
        <w:t>A：9000 元现金＋1100 元股票＝10100 元。买股票是资产形式转换，不是资产凭空消失。</w:t>
      </w:r>
    </w:p>
    <w:p>
      <w:r>
        <w:t>B：命中率 60%，但净额 6−12＝−6 元。次数、赚亏幅度和费用要分开。</w:t>
      </w:r>
    </w:p>
    <w:p>
      <w:r>
        <w:t>C：相对最初赚 10%；从高点跌了 45%。两个比例的分母不同，所以可以同时成立。</w:t>
      </w:r>
    </w:p>
    <w:p>
      <w:r>
        <w:t>D：不能仅凭报告期回填，6 月时还不知道 8 月才发布的新消息。应确认首次可用时间以及历史修订。</w:t>
      </w:r>
    </w:p>
    <w:p>
      <w:r>
        <w:t>E：只看价格像亏了 100 元；实际是 900 元股票加 100 元现金，例子中总价值未因这笔分红减少。真实情况还需核实到账日和税费。</w:t>
      </w:r>
    </w:p>
    <w:p>
      <w:r>
        <w:t>F：不能。未成交后现金、持仓、卖出顺序与下一笔买入会变化，必须重新跑联动账户。</w:t>
      </w:r>
    </w:p>
    <w:p>
      <w:r>
        <w:rPr>
          <w:b/>
        </w:rPr>
        <w:t>停一下，试着解释：</w:t>
      </w:r>
      <w:r>
        <w:t>最后用两分钟复述：项目目标、一个已经完成的改进、一个没有改善的结果、一个最需要补的资料。若这四件事能讲清，汇报已经有骨架。</w:t>
      </w:r>
    </w:p>
    <w:p>
      <w:bookmarkStart w:id="35" w:name="lesson_35"/>
      <w:pPr>
        <w:pStyle w:val="Heading1"/>
        <w:pageBreakBefore/>
      </w:pPr>
      <w:r>
        <w:t>35  事实在哪里核对：给你一张证据地图</w:t>
      </w:r>
      <w:bookmarkEnd w:id="35"/>
    </w:p>
    <w:p>
      <w:r>
        <w:t>当前学习笔记只保留更新后的材料；过期版本已先保存到远程历史提交3407076，需要追溯时可以从Git恢复。旧实验原始结果仍保留在training_runs目录，没有把旧成绩覆盖成新成绩。</w:t>
      </w:r>
    </w:p>
    <w:tbl>
      <w:tblPr>
        <w:tblStyle w:val="TableGrid"/>
        <w:tblW w:type="dxa" w:w="9360"/>
        <w:jc w:val="left"/>
        <w:tblLayout w:type="fixed"/>
        <w:tblLook w:firstColumn="1" w:firstRow="1" w:lastColumn="0" w:lastRow="0" w:noHBand="0" w:noVBand="1" w:val="04A0"/>
        <w:tblInd w:type="dxa" w:w="120"/>
      </w:tblPr>
      <w:tblGrid>
        <w:gridCol w:w="3024"/>
        <w:gridCol w:w="6336"/>
      </w:tblGrid>
      <w:tr>
        <w:trPr>
          <w:cantSplit/>
          <w:tblHeader/>
        </w:trPr>
        <w:tc>
          <w:tcPr>
            <w:tcW w:type="dxa" w:w="3024"/>
            <w:vAlign w:val="center"/>
            <w:shd w:fill="F1F5F7"/>
            <w:tcMar>
              <w:top w:w="60" w:type="dxa"/>
              <w:bottom w:w="60" w:type="dxa"/>
              <w:start w:w="120" w:type="dxa"/>
              <w:end w:w="120" w:type="dxa"/>
            </w:tcMar>
          </w:tcPr>
          <w:p>
            <w:pPr>
              <w:keepNext/>
              <w:spacing w:before="0" w:after="20" w:line="240" w:lineRule="auto"/>
            </w:pPr>
            <w:r>
              <w:rPr>
                <w:b/>
                <w:sz w:val="22"/>
              </w:rPr>
              <w:t>你想核对什么</w:t>
            </w:r>
          </w:p>
        </w:tc>
        <w:tc>
          <w:tcPr>
            <w:tcW w:type="dxa" w:w="6336"/>
            <w:vAlign w:val="center"/>
            <w:shd w:fill="F1F5F7"/>
            <w:tcMar>
              <w:top w:w="60" w:type="dxa"/>
              <w:bottom w:w="60" w:type="dxa"/>
              <w:start w:w="120" w:type="dxa"/>
              <w:end w:w="120" w:type="dxa"/>
            </w:tcMar>
          </w:tcPr>
          <w:p>
            <w:pPr>
              <w:keepNext/>
              <w:spacing w:before="0" w:after="20" w:line="240" w:lineRule="auto"/>
            </w:pPr>
            <w:r>
              <w:rPr>
                <w:b/>
                <w:sz w:val="22"/>
              </w:rPr>
              <w:t>项目中的证据</w:t>
            </w:r>
          </w:p>
        </w:tc>
      </w:tr>
      <w:tr>
        <w:trPr>
          <w:cantSplit/>
        </w:trPr>
        <w:tc>
          <w:tcPr>
            <w:tcW w:type="dxa" w:w="3024"/>
            <w:vAlign w:val="center"/>
            <w:tcMar>
              <w:top w:w="60" w:type="dxa"/>
              <w:bottom w:w="60" w:type="dxa"/>
              <w:start w:w="120" w:type="dxa"/>
              <w:end w:w="120" w:type="dxa"/>
            </w:tcMar>
          </w:tcPr>
          <w:p>
            <w:pPr>
              <w:spacing w:before="0" w:after="20" w:line="240" w:lineRule="auto"/>
            </w:pPr>
            <w:r>
              <w:rPr>
                <w:b w:val="0"/>
                <w:sz w:val="22"/>
              </w:rPr>
              <w:t>本轮全部汇总</w:t>
            </w:r>
          </w:p>
        </w:tc>
        <w:tc>
          <w:tcPr>
            <w:tcW w:type="dxa" w:w="6336"/>
            <w:vAlign w:val="center"/>
            <w:tcMar>
              <w:top w:w="60" w:type="dxa"/>
              <w:bottom w:w="60" w:type="dxa"/>
              <w:start w:w="120" w:type="dxa"/>
              <w:end w:w="120" w:type="dxa"/>
            </w:tcMar>
          </w:tcPr>
          <w:p>
            <w:pPr>
              <w:spacing w:before="0" w:after="20" w:line="240" w:lineRule="auto"/>
            </w:pPr>
            <w:r>
              <w:rPr>
                <w:b w:val="0"/>
                <w:sz w:val="22"/>
              </w:rPr>
              <w:t>training_runs/teacher9_20261008/final_summary.json</w:t>
            </w:r>
          </w:p>
        </w:tc>
      </w:tr>
      <w:tr>
        <w:trPr>
          <w:cantSplit/>
        </w:trPr>
        <w:tc>
          <w:tcPr>
            <w:tcW w:type="dxa" w:w="3024"/>
            <w:vAlign w:val="center"/>
            <w:tcMar>
              <w:top w:w="60" w:type="dxa"/>
              <w:bottom w:w="60" w:type="dxa"/>
              <w:start w:w="120" w:type="dxa"/>
              <w:end w:w="120" w:type="dxa"/>
            </w:tcMar>
          </w:tcPr>
          <w:p>
            <w:pPr>
              <w:spacing w:before="0" w:after="20" w:line="240" w:lineRule="auto"/>
            </w:pPr>
            <w:r>
              <w:rPr>
                <w:b w:val="0"/>
                <w:sz w:val="22"/>
              </w:rPr>
              <w:t>因子数量与其余模型</w:t>
            </w:r>
          </w:p>
        </w:tc>
        <w:tc>
          <w:tcPr>
            <w:tcW w:type="dxa" w:w="6336"/>
            <w:vAlign w:val="center"/>
            <w:tcMar>
              <w:top w:w="60" w:type="dxa"/>
              <w:bottom w:w="60" w:type="dxa"/>
              <w:start w:w="120" w:type="dxa"/>
              <w:end w:w="120" w:type="dxa"/>
            </w:tcMar>
          </w:tcPr>
          <w:p>
            <w:pPr>
              <w:spacing w:before="0" w:after="20" w:line="240" w:lineRule="auto"/>
            </w:pPr>
            <w:r>
              <w:rPr>
                <w:b w:val="0"/>
                <w:sz w:val="22"/>
              </w:rPr>
              <w:t>extension_results.csv；validation_models.csv；folds.json</w:t>
            </w:r>
          </w:p>
        </w:tc>
      </w:tr>
      <w:tr>
        <w:trPr>
          <w:cantSplit/>
        </w:trPr>
        <w:tc>
          <w:tcPr>
            <w:tcW w:type="dxa" w:w="3024"/>
            <w:vAlign w:val="center"/>
            <w:tcMar>
              <w:top w:w="60" w:type="dxa"/>
              <w:bottom w:w="60" w:type="dxa"/>
              <w:start w:w="120" w:type="dxa"/>
              <w:end w:w="120" w:type="dxa"/>
            </w:tcMar>
          </w:tcPr>
          <w:p>
            <w:pPr>
              <w:spacing w:before="0" w:after="20" w:line="240" w:lineRule="auto"/>
            </w:pPr>
            <w:r>
              <w:rPr>
                <w:b w:val="0"/>
                <w:sz w:val="22"/>
              </w:rPr>
              <w:t>分钟现金与持股</w:t>
            </w:r>
          </w:p>
        </w:tc>
        <w:tc>
          <w:tcPr>
            <w:tcW w:type="dxa" w:w="6336"/>
            <w:vAlign w:val="center"/>
            <w:tcMar>
              <w:top w:w="60" w:type="dxa"/>
              <w:bottom w:w="60" w:type="dxa"/>
              <w:start w:w="120" w:type="dxa"/>
              <w:end w:w="120" w:type="dxa"/>
            </w:tcMar>
          </w:tcPr>
          <w:p>
            <w:pPr>
              <w:spacing w:before="0" w:after="20" w:line="240" w:lineRule="auto"/>
            </w:pPr>
            <w:r>
              <w:rPr>
                <w:b w:val="0"/>
                <w:sz w:val="22"/>
              </w:rPr>
              <w:t>minute_cash_results.json；q3_minute_cash_results.json；各情景account/fills/orders.csv</w:t>
            </w:r>
          </w:p>
        </w:tc>
      </w:tr>
      <w:tr>
        <w:trPr>
          <w:cantSplit/>
        </w:trPr>
        <w:tc>
          <w:tcPr>
            <w:tcW w:type="dxa" w:w="3024"/>
            <w:vAlign w:val="center"/>
            <w:tcMar>
              <w:top w:w="60" w:type="dxa"/>
              <w:bottom w:w="60" w:type="dxa"/>
              <w:start w:w="120" w:type="dxa"/>
              <w:end w:w="120" w:type="dxa"/>
            </w:tcMar>
          </w:tcPr>
          <w:p>
            <w:pPr>
              <w:spacing w:before="0" w:after="20" w:line="240" w:lineRule="auto"/>
            </w:pPr>
            <w:r>
              <w:rPr>
                <w:b w:val="0"/>
                <w:sz w:val="22"/>
              </w:rPr>
              <w:t>分红和后复权</w:t>
            </w:r>
          </w:p>
        </w:tc>
        <w:tc>
          <w:tcPr>
            <w:tcW w:type="dxa" w:w="6336"/>
            <w:vAlign w:val="center"/>
            <w:tcMar>
              <w:top w:w="60" w:type="dxa"/>
              <w:bottom w:w="60" w:type="dxa"/>
              <w:start w:w="120" w:type="dxa"/>
              <w:end w:w="120" w:type="dxa"/>
            </w:tcMar>
          </w:tcPr>
          <w:p>
            <w:pPr>
              <w:spacing w:before="0" w:after="20" w:line="240" w:lineRule="auto"/>
            </w:pPr>
            <w:r>
              <w:rPr>
                <w:b w:val="0"/>
                <w:sz w:val="22"/>
              </w:rPr>
              <w:t>dividend_event_audit.csv；dividend_summary.json；hfq_results.json</w:t>
            </w:r>
          </w:p>
        </w:tc>
      </w:tr>
      <w:tr>
        <w:trPr>
          <w:cantSplit/>
        </w:trPr>
        <w:tc>
          <w:tcPr>
            <w:tcW w:type="dxa" w:w="3024"/>
            <w:vAlign w:val="center"/>
            <w:tcMar>
              <w:top w:w="60" w:type="dxa"/>
              <w:bottom w:w="60" w:type="dxa"/>
              <w:start w:w="120" w:type="dxa"/>
              <w:end w:w="120" w:type="dxa"/>
            </w:tcMar>
          </w:tcPr>
          <w:p>
            <w:pPr>
              <w:spacing w:before="0" w:after="20" w:line="240" w:lineRule="auto"/>
            </w:pPr>
            <w:r>
              <w:rPr>
                <w:b w:val="0"/>
                <w:sz w:val="22"/>
              </w:rPr>
              <w:t>服务器变化</w:t>
            </w:r>
          </w:p>
        </w:tc>
        <w:tc>
          <w:tcPr>
            <w:tcW w:type="dxa" w:w="6336"/>
            <w:vAlign w:val="center"/>
            <w:tcMar>
              <w:top w:w="60" w:type="dxa"/>
              <w:bottom w:w="60" w:type="dxa"/>
              <w:start w:w="120" w:type="dxa"/>
              <w:end w:w="120" w:type="dxa"/>
            </w:tcMar>
          </w:tcPr>
          <w:p>
            <w:pPr>
              <w:spacing w:before="0" w:after="20" w:line="240" w:lineRule="auto"/>
            </w:pPr>
            <w:r>
              <w:rPr>
                <w:b w:val="0"/>
                <w:sz w:val="22"/>
              </w:rPr>
              <w:t>sftp_update_summary.json；本地只读快照位于training_data/audit_20261008</w:t>
            </w:r>
          </w:p>
        </w:tc>
      </w:tr>
      <w:tr>
        <w:trPr>
          <w:cantSplit/>
        </w:trPr>
        <w:tc>
          <w:tcPr>
            <w:tcW w:type="dxa" w:w="3024"/>
            <w:vAlign w:val="center"/>
            <w:tcMar>
              <w:top w:w="60" w:type="dxa"/>
              <w:bottom w:w="60" w:type="dxa"/>
              <w:start w:w="120" w:type="dxa"/>
              <w:end w:w="120" w:type="dxa"/>
            </w:tcMar>
          </w:tcPr>
          <w:p>
            <w:pPr>
              <w:spacing w:before="0" w:after="20" w:line="240" w:lineRule="auto"/>
            </w:pPr>
            <w:r>
              <w:rPr>
                <w:b w:val="0"/>
                <w:sz w:val="22"/>
              </w:rPr>
              <w:t>程序有没有核验</w:t>
            </w:r>
          </w:p>
        </w:tc>
        <w:tc>
          <w:tcPr>
            <w:tcW w:type="dxa" w:w="6336"/>
            <w:vAlign w:val="center"/>
            <w:tcMar>
              <w:top w:w="60" w:type="dxa"/>
              <w:bottom w:w="60" w:type="dxa"/>
              <w:start w:w="120" w:type="dxa"/>
              <w:end w:w="120" w:type="dxa"/>
            </w:tcMar>
          </w:tcPr>
          <w:p>
            <w:pPr>
              <w:spacing w:before="0" w:after="20" w:line="240" w:lineRule="auto"/>
            </w:pPr>
            <w:r>
              <w:rPr>
                <w:b w:val="0"/>
                <w:sz w:val="22"/>
              </w:rPr>
              <w:t>verification.json：59项通过；prepare/experiments/verify等可执行脚本</w:t>
            </w:r>
          </w:p>
        </w:tc>
      </w:tr>
      <w:tr>
        <w:trPr>
          <w:cantSplit/>
        </w:trPr>
        <w:tc>
          <w:tcPr>
            <w:tcW w:type="dxa" w:w="3024"/>
            <w:vAlign w:val="center"/>
            <w:tcMar>
              <w:top w:w="60" w:type="dxa"/>
              <w:bottom w:w="60" w:type="dxa"/>
              <w:start w:w="120" w:type="dxa"/>
              <w:end w:w="120" w:type="dxa"/>
            </w:tcMar>
          </w:tcPr>
          <w:p>
            <w:pPr>
              <w:spacing w:before="0" w:after="20" w:line="240" w:lineRule="auto"/>
            </w:pPr>
            <w:r>
              <w:rPr>
                <w:b w:val="0"/>
                <w:sz w:val="22"/>
              </w:rPr>
              <w:t>专业数据图</w:t>
            </w:r>
          </w:p>
        </w:tc>
        <w:tc>
          <w:tcPr>
            <w:tcW w:type="dxa" w:w="6336"/>
            <w:vAlign w:val="center"/>
            <w:tcMar>
              <w:top w:w="60" w:type="dxa"/>
              <w:bottom w:w="60" w:type="dxa"/>
              <w:start w:w="120" w:type="dxa"/>
              <w:end w:w="120" w:type="dxa"/>
            </w:tcMar>
          </w:tcPr>
          <w:p>
            <w:pPr>
              <w:spacing w:before="0" w:after="20" w:line="240" w:lineRule="auto"/>
            </w:pPr>
            <w:r>
              <w:rPr>
                <w:b w:val="0"/>
                <w:sz w:val="22"/>
              </w:rPr>
              <w:t>training_runs/teacher9_20261008/figures/</w:t>
            </w:r>
          </w:p>
        </w:tc>
      </w:tr>
      <w:tr>
        <w:trPr>
          <w:cantSplit/>
        </w:trPr>
        <w:tc>
          <w:tcPr>
            <w:tcW w:type="dxa" w:w="3024"/>
            <w:vAlign w:val="center"/>
            <w:tcMar>
              <w:top w:w="60" w:type="dxa"/>
              <w:bottom w:w="60" w:type="dxa"/>
              <w:start w:w="120" w:type="dxa"/>
              <w:end w:w="120" w:type="dxa"/>
            </w:tcMar>
          </w:tcPr>
          <w:p>
            <w:pPr>
              <w:spacing w:before="0" w:after="20" w:line="240" w:lineRule="auto"/>
            </w:pPr>
            <w:r>
              <w:rPr>
                <w:b w:val="0"/>
                <w:sz w:val="22"/>
              </w:rPr>
              <w:t>汇报材料</w:t>
            </w:r>
          </w:p>
        </w:tc>
        <w:tc>
          <w:tcPr>
            <w:tcW w:type="dxa" w:w="6336"/>
            <w:vAlign w:val="center"/>
            <w:tcMar>
              <w:top w:w="60" w:type="dxa"/>
              <w:bottom w:w="60" w:type="dxa"/>
              <w:start w:w="120" w:type="dxa"/>
              <w:end w:w="120" w:type="dxa"/>
            </w:tcMar>
          </w:tcPr>
          <w:p>
            <w:pPr>
              <w:spacing w:before="0" w:after="20" w:line="240" w:lineRule="auto"/>
            </w:pPr>
            <w:r>
              <w:rPr>
                <w:b w:val="0"/>
                <w:sz w:val="22"/>
              </w:rPr>
              <w:t>学习笔记/10月9日汇报/内的PPT和逐页讲稿</w:t>
            </w:r>
          </w:p>
        </w:tc>
      </w:tr>
    </w:tbl>
    <w:p>
      <w:r>
        <w:t>本书数字来自实际输出文件。服务器目录清单、数据文件内容、服务健康接口和人工整理日志分别保存；日志摘录只能证明其中记录的事件，不能代替完整服务审计。</w:t>
      </w:r>
    </w:p>
    <w:p>
      <w:pPr>
        <w:pStyle w:val="Quote"/>
      </w:pPr>
      <w:r>
        <w:rPr>
          <w:b/>
        </w:rPr>
        <w:t>汇报时可以这样说：</w:t>
      </w:r>
      <w:r>
        <w:t>我能把每一个主要数字指回结果表和脚本。对于还缺证据的内容，我会明确讲这是研究假设、尚未核实，或需要外部资料。</w:t>
      </w:r>
    </w:p>
    <w:p>
      <w:bookmarkStart w:id="36" w:name="lesson_36"/>
      <w:pPr>
        <w:pStyle w:val="Heading1"/>
        <w:pageBreakBefore/>
      </w:pPr>
      <w:r>
        <w:t>36  为什么不只选40个：把本次五档成绩读懂</w:t>
      </w:r>
      <w:bookmarkEnd w:id="36"/>
    </w:p>
    <w:p>
      <w:r>
        <w:t>因子像判断天气的线索：温度、湿度、云量。多加一条有用线索可能更准，多加一条重复或噪声线索也可能变差。因此数量需要实测，不能凭“更多”或“更少”下结论。</w:t>
      </w:r>
    </w:p>
    <w:tbl>
      <w:tblPr>
        <w:tblStyle w:val="TableGrid"/>
        <w:tblW w:type="dxa" w:w="9360"/>
        <w:jc w:val="left"/>
        <w:tblLayout w:type="fixed"/>
        <w:tblLook w:firstColumn="1" w:firstRow="1" w:lastColumn="0" w:lastRow="0" w:noHBand="0" w:noVBand="1" w:val="04A0"/>
        <w:tblInd w:type="dxa" w:w="120"/>
      </w:tblPr>
      <w:tblGrid>
        <w:gridCol w:w="1440"/>
        <w:gridCol w:w="2664"/>
        <w:gridCol w:w="2592"/>
        <w:gridCol w:w="2664"/>
      </w:tblGrid>
      <w:tr>
        <w:trPr>
          <w:cantSplit/>
          <w:tblHeader/>
        </w:trPr>
        <w:tc>
          <w:tcPr>
            <w:tcW w:type="dxa" w:w="1440"/>
            <w:vAlign w:val="center"/>
            <w:shd w:fill="F1F5F7"/>
            <w:tcMar>
              <w:top w:w="60" w:type="dxa"/>
              <w:bottom w:w="60" w:type="dxa"/>
              <w:start w:w="120" w:type="dxa"/>
              <w:end w:w="120" w:type="dxa"/>
            </w:tcMar>
          </w:tcPr>
          <w:p>
            <w:pPr>
              <w:keepNext/>
              <w:spacing w:before="0" w:after="20" w:line="240" w:lineRule="auto"/>
            </w:pPr>
            <w:r>
              <w:rPr>
                <w:b/>
                <w:sz w:val="22"/>
              </w:rPr>
              <w:t>数量</w:t>
            </w:r>
          </w:p>
        </w:tc>
        <w:tc>
          <w:tcPr>
            <w:tcW w:type="dxa" w:w="2664"/>
            <w:vAlign w:val="center"/>
            <w:shd w:fill="F1F5F7"/>
            <w:tcMar>
              <w:top w:w="60" w:type="dxa"/>
              <w:bottom w:w="60" w:type="dxa"/>
              <w:start w:w="120" w:type="dxa"/>
              <w:end w:w="120" w:type="dxa"/>
            </w:tcMar>
          </w:tcPr>
          <w:p>
            <w:pPr>
              <w:keepNext/>
              <w:spacing w:before="0" w:after="20" w:line="240" w:lineRule="auto"/>
            </w:pPr>
            <w:r>
              <w:rPr>
                <w:b/>
                <w:sz w:val="22"/>
              </w:rPr>
              <w:t>LightGBM收益</w:t>
            </w:r>
          </w:p>
        </w:tc>
        <w:tc>
          <w:tcPr>
            <w:tcW w:type="dxa" w:w="2592"/>
            <w:vAlign w:val="center"/>
            <w:shd w:fill="F1F5F7"/>
            <w:tcMar>
              <w:top w:w="60" w:type="dxa"/>
              <w:bottom w:w="60" w:type="dxa"/>
              <w:start w:w="120" w:type="dxa"/>
              <w:end w:w="120" w:type="dxa"/>
            </w:tcMar>
          </w:tcPr>
          <w:p>
            <w:pPr>
              <w:keepNext/>
              <w:spacing w:before="0" w:after="20" w:line="240" w:lineRule="auto"/>
            </w:pPr>
            <w:r>
              <w:rPr>
                <w:b/>
                <w:sz w:val="22"/>
              </w:rPr>
              <w:t>最大回撤</w:t>
            </w:r>
          </w:p>
        </w:tc>
        <w:tc>
          <w:tcPr>
            <w:tcW w:type="dxa" w:w="2664"/>
            <w:vAlign w:val="center"/>
            <w:shd w:fill="F1F5F7"/>
            <w:tcMar>
              <w:top w:w="60" w:type="dxa"/>
              <w:bottom w:w="60" w:type="dxa"/>
              <w:start w:w="120" w:type="dxa"/>
              <w:end w:w="120" w:type="dxa"/>
            </w:tcMar>
          </w:tcPr>
          <w:p>
            <w:pPr>
              <w:keepNext/>
              <w:spacing w:before="0" w:after="20" w:line="240" w:lineRule="auto"/>
            </w:pPr>
            <w:r>
              <w:rPr>
                <w:b/>
                <w:sz w:val="22"/>
              </w:rPr>
              <w:t>Ridge收益</w:t>
            </w:r>
          </w:p>
        </w:tc>
      </w:tr>
      <w:tr>
        <w:trPr>
          <w:cantSplit/>
        </w:trPr>
        <w:tc>
          <w:tcPr>
            <w:tcW w:type="dxa" w:w="1440"/>
            <w:vAlign w:val="center"/>
            <w:tcMar>
              <w:top w:w="60" w:type="dxa"/>
              <w:bottom w:w="60" w:type="dxa"/>
              <w:start w:w="120" w:type="dxa"/>
              <w:end w:w="120" w:type="dxa"/>
            </w:tcMar>
          </w:tcPr>
          <w:p>
            <w:pPr>
              <w:spacing w:before="0" w:after="20" w:line="240" w:lineRule="auto"/>
            </w:pPr>
            <w:r>
              <w:rPr>
                <w:b w:val="0"/>
                <w:sz w:val="22"/>
              </w:rPr>
              <w:t>20</w:t>
            </w:r>
          </w:p>
        </w:tc>
        <w:tc>
          <w:tcPr>
            <w:tcW w:type="dxa" w:w="2664"/>
            <w:vAlign w:val="center"/>
            <w:tcMar>
              <w:top w:w="60" w:type="dxa"/>
              <w:bottom w:w="60" w:type="dxa"/>
              <w:start w:w="120" w:type="dxa"/>
              <w:end w:w="120" w:type="dxa"/>
            </w:tcMar>
          </w:tcPr>
          <w:p>
            <w:pPr>
              <w:spacing w:before="0" w:after="20" w:line="240" w:lineRule="auto"/>
            </w:pPr>
            <w:r>
              <w:rPr>
                <w:b w:val="0"/>
                <w:sz w:val="22"/>
              </w:rPr>
              <w:t>+37.43%</w:t>
            </w:r>
          </w:p>
        </w:tc>
        <w:tc>
          <w:tcPr>
            <w:tcW w:type="dxa" w:w="2592"/>
            <w:vAlign w:val="center"/>
            <w:tcMar>
              <w:top w:w="60" w:type="dxa"/>
              <w:bottom w:w="60" w:type="dxa"/>
              <w:start w:w="120" w:type="dxa"/>
              <w:end w:w="120" w:type="dxa"/>
            </w:tcMar>
          </w:tcPr>
          <w:p>
            <w:pPr>
              <w:spacing w:before="0" w:after="20" w:line="240" w:lineRule="auto"/>
            </w:pPr>
            <w:r>
              <w:rPr>
                <w:b w:val="0"/>
                <w:sz w:val="22"/>
              </w:rPr>
              <w:t>-47.02%</w:t>
            </w:r>
          </w:p>
        </w:tc>
        <w:tc>
          <w:tcPr>
            <w:tcW w:type="dxa" w:w="2664"/>
            <w:vAlign w:val="center"/>
            <w:tcMar>
              <w:top w:w="60" w:type="dxa"/>
              <w:bottom w:w="60" w:type="dxa"/>
              <w:start w:w="120" w:type="dxa"/>
              <w:end w:w="120" w:type="dxa"/>
            </w:tcMar>
          </w:tcPr>
          <w:p>
            <w:pPr>
              <w:spacing w:before="0" w:after="20" w:line="240" w:lineRule="auto"/>
            </w:pPr>
            <w:r>
              <w:rPr>
                <w:b w:val="0"/>
                <w:sz w:val="22"/>
              </w:rPr>
              <w:t>+45.67%</w:t>
            </w:r>
          </w:p>
        </w:tc>
      </w:tr>
      <w:tr>
        <w:trPr>
          <w:cantSplit/>
        </w:trPr>
        <w:tc>
          <w:tcPr>
            <w:tcW w:type="dxa" w:w="1440"/>
            <w:vAlign w:val="center"/>
            <w:tcMar>
              <w:top w:w="60" w:type="dxa"/>
              <w:bottom w:w="60" w:type="dxa"/>
              <w:start w:w="120" w:type="dxa"/>
              <w:end w:w="120" w:type="dxa"/>
            </w:tcMar>
          </w:tcPr>
          <w:p>
            <w:pPr>
              <w:spacing w:before="0" w:after="20" w:line="240" w:lineRule="auto"/>
            </w:pPr>
            <w:r>
              <w:rPr>
                <w:b w:val="0"/>
                <w:sz w:val="22"/>
              </w:rPr>
              <w:t>40</w:t>
            </w:r>
          </w:p>
        </w:tc>
        <w:tc>
          <w:tcPr>
            <w:tcW w:type="dxa" w:w="2664"/>
            <w:vAlign w:val="center"/>
            <w:tcMar>
              <w:top w:w="60" w:type="dxa"/>
              <w:bottom w:w="60" w:type="dxa"/>
              <w:start w:w="120" w:type="dxa"/>
              <w:end w:w="120" w:type="dxa"/>
            </w:tcMar>
          </w:tcPr>
          <w:p>
            <w:pPr>
              <w:spacing w:before="0" w:after="20" w:line="240" w:lineRule="auto"/>
            </w:pPr>
            <w:r>
              <w:rPr>
                <w:b w:val="0"/>
                <w:sz w:val="22"/>
              </w:rPr>
              <w:t>+64.47%</w:t>
            </w:r>
          </w:p>
        </w:tc>
        <w:tc>
          <w:tcPr>
            <w:tcW w:type="dxa" w:w="2592"/>
            <w:vAlign w:val="center"/>
            <w:tcMar>
              <w:top w:w="60" w:type="dxa"/>
              <w:bottom w:w="60" w:type="dxa"/>
              <w:start w:w="120" w:type="dxa"/>
              <w:end w:w="120" w:type="dxa"/>
            </w:tcMar>
          </w:tcPr>
          <w:p>
            <w:pPr>
              <w:spacing w:before="0" w:after="20" w:line="240" w:lineRule="auto"/>
            </w:pPr>
            <w:r>
              <w:rPr>
                <w:b w:val="0"/>
                <w:sz w:val="22"/>
              </w:rPr>
              <w:t>-45.33%</w:t>
            </w:r>
          </w:p>
        </w:tc>
        <w:tc>
          <w:tcPr>
            <w:tcW w:type="dxa" w:w="2664"/>
            <w:vAlign w:val="center"/>
            <w:tcMar>
              <w:top w:w="60" w:type="dxa"/>
              <w:bottom w:w="60" w:type="dxa"/>
              <w:start w:w="120" w:type="dxa"/>
              <w:end w:w="120" w:type="dxa"/>
            </w:tcMar>
          </w:tcPr>
          <w:p>
            <w:pPr>
              <w:spacing w:before="0" w:after="20" w:line="240" w:lineRule="auto"/>
            </w:pPr>
            <w:r>
              <w:rPr>
                <w:b w:val="0"/>
                <w:sz w:val="22"/>
              </w:rPr>
              <w:t>+88.24%</w:t>
            </w:r>
          </w:p>
        </w:tc>
      </w:tr>
      <w:tr>
        <w:trPr>
          <w:cantSplit/>
        </w:trPr>
        <w:tc>
          <w:tcPr>
            <w:tcW w:type="dxa" w:w="1440"/>
            <w:vAlign w:val="center"/>
            <w:tcMar>
              <w:top w:w="60" w:type="dxa"/>
              <w:bottom w:w="60" w:type="dxa"/>
              <w:start w:w="120" w:type="dxa"/>
              <w:end w:w="120" w:type="dxa"/>
            </w:tcMar>
          </w:tcPr>
          <w:p>
            <w:pPr>
              <w:spacing w:before="0" w:after="20" w:line="240" w:lineRule="auto"/>
            </w:pPr>
            <w:r>
              <w:rPr>
                <w:b w:val="0"/>
                <w:sz w:val="22"/>
              </w:rPr>
              <w:t>60</w:t>
            </w:r>
          </w:p>
        </w:tc>
        <w:tc>
          <w:tcPr>
            <w:tcW w:type="dxa" w:w="2664"/>
            <w:vAlign w:val="center"/>
            <w:tcMar>
              <w:top w:w="60" w:type="dxa"/>
              <w:bottom w:w="60" w:type="dxa"/>
              <w:start w:w="120" w:type="dxa"/>
              <w:end w:w="120" w:type="dxa"/>
            </w:tcMar>
          </w:tcPr>
          <w:p>
            <w:pPr>
              <w:spacing w:before="0" w:after="20" w:line="240" w:lineRule="auto"/>
            </w:pPr>
            <w:r>
              <w:rPr>
                <w:b w:val="0"/>
                <w:sz w:val="22"/>
              </w:rPr>
              <w:t>+62.53%</w:t>
            </w:r>
          </w:p>
        </w:tc>
        <w:tc>
          <w:tcPr>
            <w:tcW w:type="dxa" w:w="2592"/>
            <w:vAlign w:val="center"/>
            <w:tcMar>
              <w:top w:w="60" w:type="dxa"/>
              <w:bottom w:w="60" w:type="dxa"/>
              <w:start w:w="120" w:type="dxa"/>
              <w:end w:w="120" w:type="dxa"/>
            </w:tcMar>
          </w:tcPr>
          <w:p>
            <w:pPr>
              <w:spacing w:before="0" w:after="20" w:line="240" w:lineRule="auto"/>
            </w:pPr>
            <w:r>
              <w:rPr>
                <w:b w:val="0"/>
                <w:sz w:val="22"/>
              </w:rPr>
              <w:t>-46.70%</w:t>
            </w:r>
          </w:p>
        </w:tc>
        <w:tc>
          <w:tcPr>
            <w:tcW w:type="dxa" w:w="2664"/>
            <w:vAlign w:val="center"/>
            <w:tcMar>
              <w:top w:w="60" w:type="dxa"/>
              <w:bottom w:w="60" w:type="dxa"/>
              <w:start w:w="120" w:type="dxa"/>
              <w:end w:w="120" w:type="dxa"/>
            </w:tcMar>
          </w:tcPr>
          <w:p>
            <w:pPr>
              <w:spacing w:before="0" w:after="20" w:line="240" w:lineRule="auto"/>
            </w:pPr>
            <w:r>
              <w:rPr>
                <w:b w:val="0"/>
                <w:sz w:val="22"/>
              </w:rPr>
              <w:t>+87.59%</w:t>
            </w:r>
          </w:p>
        </w:tc>
      </w:tr>
      <w:tr>
        <w:trPr>
          <w:cantSplit/>
        </w:trPr>
        <w:tc>
          <w:tcPr>
            <w:tcW w:type="dxa" w:w="1440"/>
            <w:vAlign w:val="center"/>
            <w:tcMar>
              <w:top w:w="60" w:type="dxa"/>
              <w:bottom w:w="60" w:type="dxa"/>
              <w:start w:w="120" w:type="dxa"/>
              <w:end w:w="120" w:type="dxa"/>
            </w:tcMar>
          </w:tcPr>
          <w:p>
            <w:pPr>
              <w:spacing w:before="0" w:after="20" w:line="240" w:lineRule="auto"/>
            </w:pPr>
            <w:r>
              <w:rPr>
                <w:b w:val="0"/>
                <w:sz w:val="22"/>
              </w:rPr>
              <w:t>80</w:t>
            </w:r>
          </w:p>
        </w:tc>
        <w:tc>
          <w:tcPr>
            <w:tcW w:type="dxa" w:w="2664"/>
            <w:vAlign w:val="center"/>
            <w:tcMar>
              <w:top w:w="60" w:type="dxa"/>
              <w:bottom w:w="60" w:type="dxa"/>
              <w:start w:w="120" w:type="dxa"/>
              <w:end w:w="120" w:type="dxa"/>
            </w:tcMar>
          </w:tcPr>
          <w:p>
            <w:pPr>
              <w:spacing w:before="0" w:after="20" w:line="240" w:lineRule="auto"/>
            </w:pPr>
            <w:r>
              <w:rPr>
                <w:b w:val="0"/>
                <w:sz w:val="22"/>
              </w:rPr>
              <w:t>+76.42%</w:t>
            </w:r>
          </w:p>
        </w:tc>
        <w:tc>
          <w:tcPr>
            <w:tcW w:type="dxa" w:w="2592"/>
            <w:vAlign w:val="center"/>
            <w:tcMar>
              <w:top w:w="60" w:type="dxa"/>
              <w:bottom w:w="60" w:type="dxa"/>
              <w:start w:w="120" w:type="dxa"/>
              <w:end w:w="120" w:type="dxa"/>
            </w:tcMar>
          </w:tcPr>
          <w:p>
            <w:pPr>
              <w:spacing w:before="0" w:after="20" w:line="240" w:lineRule="auto"/>
            </w:pPr>
            <w:r>
              <w:rPr>
                <w:b w:val="0"/>
                <w:sz w:val="22"/>
              </w:rPr>
              <w:t>-41.83%</w:t>
            </w:r>
          </w:p>
        </w:tc>
        <w:tc>
          <w:tcPr>
            <w:tcW w:type="dxa" w:w="2664"/>
            <w:vAlign w:val="center"/>
            <w:tcMar>
              <w:top w:w="60" w:type="dxa"/>
              <w:bottom w:w="60" w:type="dxa"/>
              <w:start w:w="120" w:type="dxa"/>
              <w:end w:w="120" w:type="dxa"/>
            </w:tcMar>
          </w:tcPr>
          <w:p>
            <w:pPr>
              <w:spacing w:before="0" w:after="20" w:line="240" w:lineRule="auto"/>
            </w:pPr>
            <w:r>
              <w:rPr>
                <w:b w:val="0"/>
                <w:sz w:val="22"/>
              </w:rPr>
              <w:t>+109.39%</w:t>
            </w:r>
          </w:p>
        </w:tc>
      </w:tr>
      <w:tr>
        <w:trPr>
          <w:cantSplit/>
        </w:trPr>
        <w:tc>
          <w:tcPr>
            <w:tcW w:type="dxa" w:w="1440"/>
            <w:vAlign w:val="center"/>
            <w:tcMar>
              <w:top w:w="60" w:type="dxa"/>
              <w:bottom w:w="60" w:type="dxa"/>
              <w:start w:w="120" w:type="dxa"/>
              <w:end w:w="120" w:type="dxa"/>
            </w:tcMar>
          </w:tcPr>
          <w:p>
            <w:pPr>
              <w:spacing w:before="0" w:after="20" w:line="240" w:lineRule="auto"/>
            </w:pPr>
            <w:r>
              <w:rPr>
                <w:b w:val="0"/>
                <w:sz w:val="22"/>
              </w:rPr>
              <w:t>100</w:t>
            </w:r>
          </w:p>
        </w:tc>
        <w:tc>
          <w:tcPr>
            <w:tcW w:type="dxa" w:w="2664"/>
            <w:vAlign w:val="center"/>
            <w:tcMar>
              <w:top w:w="60" w:type="dxa"/>
              <w:bottom w:w="60" w:type="dxa"/>
              <w:start w:w="120" w:type="dxa"/>
              <w:end w:w="120" w:type="dxa"/>
            </w:tcMar>
          </w:tcPr>
          <w:p>
            <w:pPr>
              <w:spacing w:before="0" w:after="20" w:line="240" w:lineRule="auto"/>
            </w:pPr>
            <w:r>
              <w:rPr>
                <w:b w:val="0"/>
                <w:sz w:val="22"/>
              </w:rPr>
              <w:t>+100.07%</w:t>
            </w:r>
          </w:p>
        </w:tc>
        <w:tc>
          <w:tcPr>
            <w:tcW w:type="dxa" w:w="2592"/>
            <w:vAlign w:val="center"/>
            <w:tcMar>
              <w:top w:w="60" w:type="dxa"/>
              <w:bottom w:w="60" w:type="dxa"/>
              <w:start w:w="120" w:type="dxa"/>
              <w:end w:w="120" w:type="dxa"/>
            </w:tcMar>
          </w:tcPr>
          <w:p>
            <w:pPr>
              <w:spacing w:before="0" w:after="20" w:line="240" w:lineRule="auto"/>
            </w:pPr>
            <w:r>
              <w:rPr>
                <w:b w:val="0"/>
                <w:sz w:val="22"/>
              </w:rPr>
              <w:t>-37.76%</w:t>
            </w:r>
          </w:p>
        </w:tc>
        <w:tc>
          <w:tcPr>
            <w:tcW w:type="dxa" w:w="2664"/>
            <w:vAlign w:val="center"/>
            <w:tcMar>
              <w:top w:w="60" w:type="dxa"/>
              <w:bottom w:w="60" w:type="dxa"/>
              <w:start w:w="120" w:type="dxa"/>
              <w:end w:w="120" w:type="dxa"/>
            </w:tcMar>
          </w:tcPr>
          <w:p>
            <w:pPr>
              <w:spacing w:before="0" w:after="20" w:line="240" w:lineRule="auto"/>
            </w:pPr>
            <w:r>
              <w:rPr>
                <w:b w:val="0"/>
                <w:sz w:val="22"/>
              </w:rPr>
              <w:t>+113.79%</w:t>
            </w:r>
          </w:p>
        </w:tc>
      </w:tr>
    </w:tbl>
    <w:p>
      <w:r>
        <w:t>五档使用相同304个候选、相同训练窗口、相同交易日期、相同费用和买卖规则。训练期先按单因子表现排序，再逐个去掉与已保留线索过于重复的候选。去重后的队列前20、40、60、80、100个分别交给模型。</w:t>
      </w:r>
    </w:p>
    <w:p>
      <w:r>
        <w:t>100个本段最好，40到60却变差，所以“因子越多越好”并不成立。更关键的是，这段历史已经被看过；我们可以说“100个值得继续验证”，不能说“100个是未来最优”。</w:t>
      </w:r>
    </w:p>
    <w:p>
      <w:pPr>
        <w:pStyle w:val="Quote"/>
      </w:pPr>
      <w:r>
        <w:rPr>
          <w:b/>
        </w:rPr>
        <w:t>汇报时可以这样说：</w:t>
      </w:r>
      <w:r>
        <w:t>40不是天然最优数。本次五档实测说明数量确实影响结果，但最终规则还应由过去验证选择，并用今后的新记录验证。</w:t>
      </w:r>
    </w:p>
    <w:p>
      <w:bookmarkStart w:id="37" w:name="lesson_37"/>
      <w:pPr>
        <w:pStyle w:val="Heading1"/>
        <w:pageBreakBefore/>
      </w:pPr>
      <w:r>
        <w:t>37  验证期选择：考试前挑方法，而不是考后挑赢家</w:t>
      </w:r>
      <w:bookmarkEnd w:id="37"/>
    </w:p>
    <w:p>
      <w:r>
        <w:t>想象你用练习卷决定明天考试用哪种方法。2024年四季度开始前，程序只能看更早的验证段；它不知道四季度最后赚多少。每个季度重复一次这个过程，才叫验证期选参数。</w:t>
      </w:r>
    </w:p>
    <w:tbl>
      <w:tblPr>
        <w:tblStyle w:val="TableGrid"/>
        <w:tblW w:type="dxa" w:w="9360"/>
        <w:jc w:val="left"/>
        <w:tblLayout w:type="fixed"/>
        <w:tblLook w:firstColumn="1" w:firstRow="1" w:lastColumn="0" w:lastRow="0" w:noHBand="0" w:noVBand="1" w:val="04A0"/>
        <w:tblInd w:type="dxa" w:w="120"/>
      </w:tblPr>
      <w:tblGrid>
        <w:gridCol w:w="4680"/>
        <w:gridCol w:w="4680"/>
      </w:tblGrid>
      <w:tr>
        <w:trPr>
          <w:cantSplit/>
          <w:tblHeader/>
        </w:trPr>
        <w:tc>
          <w:tcPr>
            <w:tcW w:type="dxa" w:w="4680"/>
            <w:vAlign w:val="center"/>
            <w:shd w:fill="F1F5F7"/>
            <w:tcMar>
              <w:top w:w="60" w:type="dxa"/>
              <w:bottom w:w="60" w:type="dxa"/>
              <w:start w:w="120" w:type="dxa"/>
              <w:end w:w="120" w:type="dxa"/>
            </w:tcMar>
          </w:tcPr>
          <w:p>
            <w:pPr>
              <w:keepNext/>
              <w:spacing w:before="0" w:after="20" w:line="240" w:lineRule="auto"/>
            </w:pPr>
            <w:r>
              <w:rPr>
                <w:b/>
                <w:sz w:val="22"/>
              </w:rPr>
              <w:t>测试季度</w:t>
            </w:r>
          </w:p>
        </w:tc>
        <w:tc>
          <w:tcPr>
            <w:tcW w:type="dxa" w:w="4680"/>
            <w:vAlign w:val="center"/>
            <w:shd w:fill="F1F5F7"/>
            <w:tcMar>
              <w:top w:w="60" w:type="dxa"/>
              <w:bottom w:w="60" w:type="dxa"/>
              <w:start w:w="120" w:type="dxa"/>
              <w:end w:w="120" w:type="dxa"/>
            </w:tcMar>
          </w:tcPr>
          <w:p>
            <w:pPr>
              <w:keepNext/>
              <w:spacing w:before="0" w:after="20" w:line="240" w:lineRule="auto"/>
            </w:pPr>
            <w:r>
              <w:rPr>
                <w:b/>
                <w:sz w:val="22"/>
              </w:rPr>
              <w:t>之前验证段选出的数量</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2024Q4</w:t>
            </w:r>
          </w:p>
        </w:tc>
        <w:tc>
          <w:tcPr>
            <w:tcW w:type="dxa" w:w="4680"/>
            <w:vAlign w:val="center"/>
            <w:tcMar>
              <w:top w:w="60" w:type="dxa"/>
              <w:bottom w:w="60" w:type="dxa"/>
              <w:start w:w="120" w:type="dxa"/>
              <w:end w:w="120" w:type="dxa"/>
            </w:tcMar>
          </w:tcPr>
          <w:p>
            <w:pPr>
              <w:spacing w:before="0" w:after="20" w:line="240" w:lineRule="auto"/>
            </w:pPr>
            <w:r>
              <w:rPr>
                <w:b w:val="0"/>
                <w:sz w:val="22"/>
              </w:rPr>
              <w:t>100</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2025Q1</w:t>
            </w:r>
          </w:p>
        </w:tc>
        <w:tc>
          <w:tcPr>
            <w:tcW w:type="dxa" w:w="4680"/>
            <w:vAlign w:val="center"/>
            <w:tcMar>
              <w:top w:w="60" w:type="dxa"/>
              <w:bottom w:w="60" w:type="dxa"/>
              <w:start w:w="120" w:type="dxa"/>
              <w:end w:w="120" w:type="dxa"/>
            </w:tcMar>
          </w:tcPr>
          <w:p>
            <w:pPr>
              <w:spacing w:before="0" w:after="20" w:line="240" w:lineRule="auto"/>
            </w:pPr>
            <w:r>
              <w:rPr>
                <w:b w:val="0"/>
                <w:sz w:val="22"/>
              </w:rPr>
              <w:t>100</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2025Q2</w:t>
            </w:r>
          </w:p>
        </w:tc>
        <w:tc>
          <w:tcPr>
            <w:tcW w:type="dxa" w:w="4680"/>
            <w:vAlign w:val="center"/>
            <w:tcMar>
              <w:top w:w="60" w:type="dxa"/>
              <w:bottom w:w="60" w:type="dxa"/>
              <w:start w:w="120" w:type="dxa"/>
              <w:end w:w="120" w:type="dxa"/>
            </w:tcMar>
          </w:tcPr>
          <w:p>
            <w:pPr>
              <w:spacing w:before="0" w:after="20" w:line="240" w:lineRule="auto"/>
            </w:pPr>
            <w:r>
              <w:rPr>
                <w:b w:val="0"/>
                <w:sz w:val="22"/>
              </w:rPr>
              <w:t>80</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2025Q3</w:t>
            </w:r>
          </w:p>
        </w:tc>
        <w:tc>
          <w:tcPr>
            <w:tcW w:type="dxa" w:w="4680"/>
            <w:vAlign w:val="center"/>
            <w:tcMar>
              <w:top w:w="60" w:type="dxa"/>
              <w:bottom w:w="60" w:type="dxa"/>
              <w:start w:w="120" w:type="dxa"/>
              <w:end w:w="120" w:type="dxa"/>
            </w:tcMar>
          </w:tcPr>
          <w:p>
            <w:pPr>
              <w:spacing w:before="0" w:after="20" w:line="240" w:lineRule="auto"/>
            </w:pPr>
            <w:r>
              <w:rPr>
                <w:b w:val="0"/>
                <w:sz w:val="22"/>
              </w:rPr>
              <w:t>100</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2025Q4</w:t>
            </w:r>
          </w:p>
        </w:tc>
        <w:tc>
          <w:tcPr>
            <w:tcW w:type="dxa" w:w="4680"/>
            <w:vAlign w:val="center"/>
            <w:tcMar>
              <w:top w:w="60" w:type="dxa"/>
              <w:bottom w:w="60" w:type="dxa"/>
              <w:start w:w="120" w:type="dxa"/>
              <w:end w:w="120" w:type="dxa"/>
            </w:tcMar>
          </w:tcPr>
          <w:p>
            <w:pPr>
              <w:spacing w:before="0" w:after="20" w:line="240" w:lineRule="auto"/>
            </w:pPr>
            <w:r>
              <w:rPr>
                <w:b w:val="0"/>
                <w:sz w:val="22"/>
              </w:rPr>
              <w:t>80</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2026Q1</w:t>
            </w:r>
          </w:p>
        </w:tc>
        <w:tc>
          <w:tcPr>
            <w:tcW w:type="dxa" w:w="4680"/>
            <w:vAlign w:val="center"/>
            <w:tcMar>
              <w:top w:w="60" w:type="dxa"/>
              <w:bottom w:w="60" w:type="dxa"/>
              <w:start w:w="120" w:type="dxa"/>
              <w:end w:w="120" w:type="dxa"/>
            </w:tcMar>
          </w:tcPr>
          <w:p>
            <w:pPr>
              <w:spacing w:before="0" w:after="20" w:line="240" w:lineRule="auto"/>
            </w:pPr>
            <w:r>
              <w:rPr>
                <w:b w:val="0"/>
                <w:sz w:val="22"/>
              </w:rPr>
              <w:t>40</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2026Q2</w:t>
            </w:r>
          </w:p>
        </w:tc>
        <w:tc>
          <w:tcPr>
            <w:tcW w:type="dxa" w:w="4680"/>
            <w:vAlign w:val="center"/>
            <w:tcMar>
              <w:top w:w="60" w:type="dxa"/>
              <w:bottom w:w="60" w:type="dxa"/>
              <w:start w:w="120" w:type="dxa"/>
              <w:end w:w="120" w:type="dxa"/>
            </w:tcMar>
          </w:tcPr>
          <w:p>
            <w:pPr>
              <w:spacing w:before="0" w:after="20" w:line="240" w:lineRule="auto"/>
            </w:pPr>
            <w:r>
              <w:rPr>
                <w:b w:val="0"/>
                <w:sz w:val="22"/>
              </w:rPr>
              <w:t>80</w:t>
            </w:r>
          </w:p>
        </w:tc>
      </w:tr>
      <w:tr>
        <w:trPr>
          <w:cantSplit/>
        </w:trPr>
        <w:tc>
          <w:tcPr>
            <w:tcW w:type="dxa" w:w="4680"/>
            <w:vAlign w:val="center"/>
            <w:tcMar>
              <w:top w:w="60" w:type="dxa"/>
              <w:bottom w:w="60" w:type="dxa"/>
              <w:start w:w="120" w:type="dxa"/>
              <w:end w:w="120" w:type="dxa"/>
            </w:tcMar>
          </w:tcPr>
          <w:p>
            <w:pPr>
              <w:spacing w:before="0" w:after="20" w:line="240" w:lineRule="auto"/>
            </w:pPr>
            <w:r>
              <w:rPr>
                <w:b w:val="0"/>
                <w:sz w:val="22"/>
              </w:rPr>
              <w:t>2026Q3</w:t>
            </w:r>
          </w:p>
        </w:tc>
        <w:tc>
          <w:tcPr>
            <w:tcW w:type="dxa" w:w="4680"/>
            <w:vAlign w:val="center"/>
            <w:tcMar>
              <w:top w:w="60" w:type="dxa"/>
              <w:bottom w:w="60" w:type="dxa"/>
              <w:start w:w="120" w:type="dxa"/>
              <w:end w:w="120" w:type="dxa"/>
            </w:tcMar>
          </w:tcPr>
          <w:p>
            <w:pPr>
              <w:spacing w:before="0" w:after="20" w:line="240" w:lineRule="auto"/>
            </w:pPr>
            <w:r>
              <w:rPr>
                <w:b w:val="0"/>
                <w:sz w:val="22"/>
              </w:rPr>
              <w:t>100</w:t>
            </w:r>
          </w:p>
        </w:tc>
      </w:tr>
    </w:tbl>
    <w:p>
      <w:r>
        <w:t>依次采用这些数量，LightGBM账户累计 +76.03%，回撤 −43.95%。固定100个为 +100.07%，不能因为看起来更高就倒过来宣称当时早已知道应该一直用100。Ridge也做同样的验证选择，累计 +121.53%，回撤 −42.29%。</w:t>
      </w:r>
    </w:p>
    <w:p>
      <w:r>
        <w:t>100相对40的平均Rank IC增加约0.00447。把相邻10个交易日成组重抽2000次，得到描述性95%区间约[−0.00042，0.00959]，仍包含0。意思是排名改善还有不确定性；这也不是对所有尝试统一校正后的显著性保证。</w:t>
      </w:r>
    </w:p>
    <w:p>
      <w:bookmarkStart w:id="38" w:name="lesson_38"/>
      <w:pPr>
        <w:pStyle w:val="Heading1"/>
        <w:pageBreakBefore/>
      </w:pPr>
      <w:r>
        <w:t>38  线索、参数与成本：哪些条件改变了效果</w:t>
      </w:r>
      <w:bookmarkEnd w:id="38"/>
    </w:p>
    <w:p>
      <w:r>
        <w:t>把同一台程序的一个部件换掉，再观察成绩，叫敏感性分析。它帮助你知道结论依赖什么，不等于已经找到了稳定赚钱的参数。</w:t>
      </w:r>
    </w:p>
    <w:tbl>
      <w:tblPr>
        <w:tblStyle w:val="TableGrid"/>
        <w:tblW w:type="dxa" w:w="9360"/>
        <w:jc w:val="left"/>
        <w:tblLayout w:type="fixed"/>
        <w:tblLook w:firstColumn="1" w:firstRow="1" w:lastColumn="0" w:lastRow="0" w:noHBand="0" w:noVBand="1" w:val="04A0"/>
        <w:tblInd w:type="dxa" w:w="120"/>
      </w:tblPr>
      <w:tblGrid>
        <w:gridCol w:w="6048"/>
        <w:gridCol w:w="3312"/>
      </w:tblGrid>
      <w:tr>
        <w:trPr>
          <w:cantSplit/>
          <w:tblHeader/>
        </w:trPr>
        <w:tc>
          <w:tcPr>
            <w:tcW w:type="dxa" w:w="6048"/>
            <w:vAlign w:val="center"/>
            <w:shd w:fill="F1F5F7"/>
            <w:tcMar>
              <w:top w:w="60" w:type="dxa"/>
              <w:bottom w:w="60" w:type="dxa"/>
              <w:start w:w="120" w:type="dxa"/>
              <w:end w:w="120" w:type="dxa"/>
            </w:tcMar>
          </w:tcPr>
          <w:p>
            <w:pPr>
              <w:keepNext/>
              <w:spacing w:before="0" w:after="20" w:line="240" w:lineRule="auto"/>
            </w:pPr>
            <w:r>
              <w:rPr>
                <w:b/>
                <w:sz w:val="22"/>
              </w:rPr>
              <w:t>本次改变的条件</w:t>
            </w:r>
          </w:p>
        </w:tc>
        <w:tc>
          <w:tcPr>
            <w:tcW w:type="dxa" w:w="3312"/>
            <w:vAlign w:val="center"/>
            <w:shd w:fill="F1F5F7"/>
            <w:tcMar>
              <w:top w:w="60" w:type="dxa"/>
              <w:bottom w:w="60" w:type="dxa"/>
              <w:start w:w="120" w:type="dxa"/>
              <w:end w:w="120" w:type="dxa"/>
            </w:tcMar>
          </w:tcPr>
          <w:p>
            <w:pPr>
              <w:keepNext/>
              <w:spacing w:before="0" w:after="20" w:line="240" w:lineRule="auto"/>
            </w:pPr>
            <w:r>
              <w:rPr>
                <w:b/>
                <w:sz w:val="22"/>
              </w:rPr>
              <w:t>累计价格研究收益</w:t>
            </w:r>
          </w:p>
        </w:tc>
      </w:tr>
      <w:tr>
        <w:trPr>
          <w:cantSplit/>
        </w:trPr>
        <w:tc>
          <w:tcPr>
            <w:tcW w:type="dxa" w:w="6048"/>
            <w:vAlign w:val="center"/>
            <w:tcMar>
              <w:top w:w="60" w:type="dxa"/>
              <w:bottom w:w="60" w:type="dxa"/>
              <w:start w:w="120" w:type="dxa"/>
              <w:end w:w="120" w:type="dxa"/>
            </w:tcMar>
          </w:tcPr>
          <w:p>
            <w:pPr>
              <w:spacing w:before="0" w:after="20" w:line="240" w:lineRule="auto"/>
            </w:pPr>
            <w:r>
              <w:rPr>
                <w:b w:val="0"/>
                <w:sz w:val="22"/>
              </w:rPr>
              <w:t>仅Alpha101的最多40个线索</w:t>
            </w:r>
          </w:p>
        </w:tc>
        <w:tc>
          <w:tcPr>
            <w:tcW w:type="dxa" w:w="3312"/>
            <w:vAlign w:val="center"/>
            <w:tcMar>
              <w:top w:w="60" w:type="dxa"/>
              <w:bottom w:w="60" w:type="dxa"/>
              <w:start w:w="120" w:type="dxa"/>
              <w:end w:w="120" w:type="dxa"/>
            </w:tcMar>
          </w:tcPr>
          <w:p>
            <w:pPr>
              <w:spacing w:before="0" w:after="20" w:line="240" w:lineRule="auto"/>
            </w:pPr>
            <w:r>
              <w:rPr>
                <w:b w:val="0"/>
                <w:sz w:val="22"/>
              </w:rPr>
              <w:t>+79.42%</w:t>
            </w:r>
          </w:p>
        </w:tc>
      </w:tr>
      <w:tr>
        <w:trPr>
          <w:cantSplit/>
        </w:trPr>
        <w:tc>
          <w:tcPr>
            <w:tcW w:type="dxa" w:w="6048"/>
            <w:vAlign w:val="center"/>
            <w:tcMar>
              <w:top w:w="60" w:type="dxa"/>
              <w:bottom w:w="60" w:type="dxa"/>
              <w:start w:w="120" w:type="dxa"/>
              <w:end w:w="120" w:type="dxa"/>
            </w:tcMar>
          </w:tcPr>
          <w:p>
            <w:pPr>
              <w:spacing w:before="0" w:after="20" w:line="240" w:lineRule="auto"/>
            </w:pPr>
            <w:r>
              <w:rPr>
                <w:b w:val="0"/>
                <w:sz w:val="22"/>
              </w:rPr>
              <w:t>仅Alpha191的最多40个线索</w:t>
            </w:r>
          </w:p>
        </w:tc>
        <w:tc>
          <w:tcPr>
            <w:tcW w:type="dxa" w:w="3312"/>
            <w:vAlign w:val="center"/>
            <w:tcMar>
              <w:top w:w="60" w:type="dxa"/>
              <w:bottom w:w="60" w:type="dxa"/>
              <w:start w:w="120" w:type="dxa"/>
              <w:end w:w="120" w:type="dxa"/>
            </w:tcMar>
          </w:tcPr>
          <w:p>
            <w:pPr>
              <w:spacing w:before="0" w:after="20" w:line="240" w:lineRule="auto"/>
            </w:pPr>
            <w:r>
              <w:rPr>
                <w:b w:val="0"/>
                <w:sz w:val="22"/>
              </w:rPr>
              <w:t>+66.98%</w:t>
            </w:r>
          </w:p>
        </w:tc>
      </w:tr>
      <w:tr>
        <w:trPr>
          <w:cantSplit/>
        </w:trPr>
        <w:tc>
          <w:tcPr>
            <w:tcW w:type="dxa" w:w="6048"/>
            <w:vAlign w:val="center"/>
            <w:tcMar>
              <w:top w:w="60" w:type="dxa"/>
              <w:bottom w:w="60" w:type="dxa"/>
              <w:start w:w="120" w:type="dxa"/>
              <w:end w:w="120" w:type="dxa"/>
            </w:tcMar>
          </w:tcPr>
          <w:p>
            <w:pPr>
              <w:spacing w:before="0" w:after="20" w:line="240" w:lineRule="auto"/>
            </w:pPr>
            <w:r>
              <w:rPr>
                <w:b w:val="0"/>
                <w:sz w:val="22"/>
              </w:rPr>
              <w:t>40个基础上加前一日股本/换手率代理</w:t>
            </w:r>
          </w:p>
        </w:tc>
        <w:tc>
          <w:tcPr>
            <w:tcW w:type="dxa" w:w="3312"/>
            <w:vAlign w:val="center"/>
            <w:tcMar>
              <w:top w:w="60" w:type="dxa"/>
              <w:bottom w:w="60" w:type="dxa"/>
              <w:start w:w="120" w:type="dxa"/>
              <w:end w:w="120" w:type="dxa"/>
            </w:tcMar>
          </w:tcPr>
          <w:p>
            <w:pPr>
              <w:spacing w:before="0" w:after="20" w:line="240" w:lineRule="auto"/>
            </w:pPr>
            <w:r>
              <w:rPr>
                <w:b w:val="0"/>
                <w:sz w:val="22"/>
              </w:rPr>
              <w:t>+78.05%</w:t>
            </w:r>
          </w:p>
        </w:tc>
      </w:tr>
      <w:tr>
        <w:trPr>
          <w:cantSplit/>
        </w:trPr>
        <w:tc>
          <w:tcPr>
            <w:tcW w:type="dxa" w:w="6048"/>
            <w:vAlign w:val="center"/>
            <w:tcMar>
              <w:top w:w="60" w:type="dxa"/>
              <w:bottom w:w="60" w:type="dxa"/>
              <w:start w:w="120" w:type="dxa"/>
              <w:end w:w="120" w:type="dxa"/>
            </w:tcMar>
          </w:tcPr>
          <w:p>
            <w:pPr>
              <w:spacing w:before="0" w:after="20" w:line="240" w:lineRule="auto"/>
            </w:pPr>
            <w:r>
              <w:rPr>
                <w:b w:val="0"/>
                <w:sz w:val="22"/>
              </w:rPr>
              <w:t>Alpha额外晚2个交易日</w:t>
            </w:r>
          </w:p>
        </w:tc>
        <w:tc>
          <w:tcPr>
            <w:tcW w:type="dxa" w:w="3312"/>
            <w:vAlign w:val="center"/>
            <w:tcMar>
              <w:top w:w="60" w:type="dxa"/>
              <w:bottom w:w="60" w:type="dxa"/>
              <w:start w:w="120" w:type="dxa"/>
              <w:end w:w="120" w:type="dxa"/>
            </w:tcMar>
          </w:tcPr>
          <w:p>
            <w:pPr>
              <w:spacing w:before="0" w:after="20" w:line="240" w:lineRule="auto"/>
            </w:pPr>
            <w:r>
              <w:rPr>
                <w:b w:val="0"/>
                <w:sz w:val="22"/>
              </w:rPr>
              <w:t>+16.33%</w:t>
            </w:r>
          </w:p>
        </w:tc>
      </w:tr>
      <w:tr>
        <w:trPr>
          <w:cantSplit/>
        </w:trPr>
        <w:tc>
          <w:tcPr>
            <w:tcW w:type="dxa" w:w="6048"/>
            <w:vAlign w:val="center"/>
            <w:tcMar>
              <w:top w:w="60" w:type="dxa"/>
              <w:bottom w:w="60" w:type="dxa"/>
              <w:start w:w="120" w:type="dxa"/>
              <w:end w:w="120" w:type="dxa"/>
            </w:tcMar>
          </w:tcPr>
          <w:p>
            <w:pPr>
              <w:spacing w:before="0" w:after="20" w:line="240" w:lineRule="auto"/>
            </w:pPr>
            <w:r>
              <w:rPr>
                <w:b w:val="0"/>
                <w:sz w:val="22"/>
              </w:rPr>
              <w:t>树的叶子数改为7 / 31</w:t>
            </w:r>
          </w:p>
        </w:tc>
        <w:tc>
          <w:tcPr>
            <w:tcW w:type="dxa" w:w="3312"/>
            <w:vAlign w:val="center"/>
            <w:tcMar>
              <w:top w:w="60" w:type="dxa"/>
              <w:bottom w:w="60" w:type="dxa"/>
              <w:start w:w="120" w:type="dxa"/>
              <w:end w:w="120" w:type="dxa"/>
            </w:tcMar>
          </w:tcPr>
          <w:p>
            <w:pPr>
              <w:spacing w:before="0" w:after="20" w:line="240" w:lineRule="auto"/>
            </w:pPr>
            <w:r>
              <w:rPr>
                <w:b w:val="0"/>
                <w:sz w:val="22"/>
              </w:rPr>
              <w:t>+61.48% / +63.46%</w:t>
            </w:r>
          </w:p>
        </w:tc>
      </w:tr>
      <w:tr>
        <w:trPr>
          <w:cantSplit/>
        </w:trPr>
        <w:tc>
          <w:tcPr>
            <w:tcW w:type="dxa" w:w="6048"/>
            <w:vAlign w:val="center"/>
            <w:tcMar>
              <w:top w:w="60" w:type="dxa"/>
              <w:bottom w:w="60" w:type="dxa"/>
              <w:start w:w="120" w:type="dxa"/>
              <w:end w:w="120" w:type="dxa"/>
            </w:tcMar>
          </w:tcPr>
          <w:p>
            <w:pPr>
              <w:spacing w:before="0" w:after="20" w:line="240" w:lineRule="auto"/>
            </w:pPr>
            <w:r>
              <w:rPr>
                <w:b w:val="0"/>
                <w:sz w:val="22"/>
              </w:rPr>
              <w:t>启用相同抽样规则，两个随机种子</w:t>
            </w:r>
          </w:p>
        </w:tc>
        <w:tc>
          <w:tcPr>
            <w:tcW w:type="dxa" w:w="3312"/>
            <w:vAlign w:val="center"/>
            <w:tcMar>
              <w:top w:w="60" w:type="dxa"/>
              <w:bottom w:w="60" w:type="dxa"/>
              <w:start w:w="120" w:type="dxa"/>
              <w:end w:w="120" w:type="dxa"/>
            </w:tcMar>
          </w:tcPr>
          <w:p>
            <w:pPr>
              <w:spacing w:before="0" w:after="20" w:line="240" w:lineRule="auto"/>
            </w:pPr>
            <w:r>
              <w:rPr>
                <w:b w:val="0"/>
                <w:sz w:val="22"/>
              </w:rPr>
              <w:t>+67.21% / +45.20%</w:t>
            </w:r>
          </w:p>
        </w:tc>
      </w:tr>
      <w:tr>
        <w:trPr>
          <w:cantSplit/>
        </w:trPr>
        <w:tc>
          <w:tcPr>
            <w:tcW w:type="dxa" w:w="6048"/>
            <w:vAlign w:val="center"/>
            <w:tcMar>
              <w:top w:w="60" w:type="dxa"/>
              <w:bottom w:w="60" w:type="dxa"/>
              <w:start w:w="120" w:type="dxa"/>
              <w:end w:w="120" w:type="dxa"/>
            </w:tcMar>
          </w:tcPr>
          <w:p>
            <w:pPr>
              <w:spacing w:before="0" w:after="20" w:line="240" w:lineRule="auto"/>
            </w:pPr>
            <w:r>
              <w:rPr>
                <w:b w:val="0"/>
                <w:sz w:val="22"/>
              </w:rPr>
              <w:t>验证选数量：单边5 / 15 / 30基点</w:t>
            </w:r>
          </w:p>
        </w:tc>
        <w:tc>
          <w:tcPr>
            <w:tcW w:type="dxa" w:w="3312"/>
            <w:vAlign w:val="center"/>
            <w:tcMar>
              <w:top w:w="60" w:type="dxa"/>
              <w:bottom w:w="60" w:type="dxa"/>
              <w:start w:w="120" w:type="dxa"/>
              <w:end w:w="120" w:type="dxa"/>
            </w:tcMar>
          </w:tcPr>
          <w:p>
            <w:pPr>
              <w:spacing w:before="0" w:after="20" w:line="240" w:lineRule="auto"/>
            </w:pPr>
            <w:r>
              <w:rPr>
                <w:b w:val="0"/>
                <w:sz w:val="22"/>
              </w:rPr>
              <w:t>+107.39% / +76.03% / +37.73%</w:t>
            </w:r>
          </w:p>
        </w:tc>
      </w:tr>
    </w:tbl>
    <w:p>
      <w:r>
        <w:t>“树的叶子”可以理解为模型最后分出的判断小格子；格子多，规则更复杂。“随机种子”让抽样可重做；这里开启了同样的股票行和特征抽样后比较两组种子，不能与不抽样版本混称为只改种子。</w:t>
      </w:r>
    </w:p>
    <w:p>
      <w:r>
        <w:t>1基点是0.01%，15基点是0.15%。单边指买一次扣一次、卖一次再扣一次。这里是统一假设成本，不是交易所实际收费表。成本升高后成绩明显下降，说明频繁买卖需要足够优势覆盖费用。</w:t>
      </w:r>
    </w:p>
    <w:p>
      <w:r>
        <w:t>股本就是公司有多少股；成交股数除以可流通股数，可作为换手率线索。这里排除股本口径异常，并使用前一个交易日的快照，不按报告期向过去回填。其真实发布时刻仍需确认。</w:t>
      </w:r>
    </w:p>
    <w:p>
      <w:bookmarkStart w:id="39" w:name="lesson_39"/>
      <w:pPr>
        <w:pStyle w:val="Heading1"/>
        <w:pageBreakBefore/>
      </w:pPr>
      <w:r>
        <w:t>39  分钟账户：为什么买得更少，收益不一定更差</w:t>
      </w:r>
      <w:bookmarkEnd w:id="39"/>
    </w:p>
    <w:p>
      <w:r>
        <w:t>参与率限制像排队买东西：这一分钟总共卖出10000股，1%情景最多让你的所有订单合起来成交100股。它约束成交容量，不是提前知道这一分钟会卖多少。</w:t>
      </w:r>
    </w:p>
    <w:tbl>
      <w:tblPr>
        <w:tblStyle w:val="TableGrid"/>
        <w:tblW w:type="dxa" w:w="9360"/>
        <w:jc w:val="left"/>
        <w:tblLayout w:type="fixed"/>
        <w:tblLook w:firstColumn="1" w:firstRow="1" w:lastColumn="0" w:lastRow="0" w:noHBand="0" w:noVBand="1" w:val="04A0"/>
        <w:tblInd w:type="dxa" w:w="120"/>
      </w:tblPr>
      <w:tblGrid>
        <w:gridCol w:w="3888"/>
        <w:gridCol w:w="2736"/>
        <w:gridCol w:w="2736"/>
      </w:tblGrid>
      <w:tr>
        <w:trPr>
          <w:cantSplit/>
          <w:tblHeader/>
        </w:trPr>
        <w:tc>
          <w:tcPr>
            <w:tcW w:type="dxa" w:w="3888"/>
            <w:vAlign w:val="center"/>
            <w:shd w:fill="F1F5F7"/>
            <w:tcMar>
              <w:top w:w="60" w:type="dxa"/>
              <w:bottom w:w="60" w:type="dxa"/>
              <w:start w:w="120" w:type="dxa"/>
              <w:end w:w="120" w:type="dxa"/>
            </w:tcMar>
          </w:tcPr>
          <w:p>
            <w:pPr>
              <w:keepNext/>
              <w:spacing w:before="0" w:after="20" w:line="240" w:lineRule="auto"/>
            </w:pPr>
            <w:r>
              <w:rPr>
                <w:b/>
                <w:sz w:val="22"/>
              </w:rPr>
              <w:t>参与率情景</w:t>
            </w:r>
          </w:p>
        </w:tc>
        <w:tc>
          <w:tcPr>
            <w:tcW w:type="dxa" w:w="2736"/>
            <w:vAlign w:val="center"/>
            <w:shd w:fill="F1F5F7"/>
            <w:tcMar>
              <w:top w:w="60" w:type="dxa"/>
              <w:bottom w:w="60" w:type="dxa"/>
              <w:start w:w="120" w:type="dxa"/>
              <w:end w:w="120" w:type="dxa"/>
            </w:tcMar>
          </w:tcPr>
          <w:p>
            <w:pPr>
              <w:keepNext/>
              <w:spacing w:before="0" w:after="20" w:line="240" w:lineRule="auto"/>
            </w:pPr>
            <w:r>
              <w:rPr>
                <w:b/>
                <w:sz w:val="22"/>
              </w:rPr>
              <w:t>2025年四季度</w:t>
            </w:r>
          </w:p>
        </w:tc>
        <w:tc>
          <w:tcPr>
            <w:tcW w:type="dxa" w:w="2736"/>
            <w:vAlign w:val="center"/>
            <w:shd w:fill="F1F5F7"/>
            <w:tcMar>
              <w:top w:w="60" w:type="dxa"/>
              <w:bottom w:w="60" w:type="dxa"/>
              <w:start w:w="120" w:type="dxa"/>
              <w:end w:w="120" w:type="dxa"/>
            </w:tcMar>
          </w:tcPr>
          <w:p>
            <w:pPr>
              <w:keepNext/>
              <w:spacing w:before="0" w:after="20" w:line="240" w:lineRule="auto"/>
            </w:pPr>
            <w:r>
              <w:rPr>
                <w:b/>
                <w:sz w:val="22"/>
              </w:rPr>
              <w:t>2026年三季度至9/29</w:t>
            </w:r>
          </w:p>
        </w:tc>
      </w:tr>
      <w:tr>
        <w:trPr>
          <w:cantSplit/>
        </w:trPr>
        <w:tc>
          <w:tcPr>
            <w:tcW w:type="dxa" w:w="3888"/>
            <w:vAlign w:val="center"/>
            <w:tcMar>
              <w:top w:w="60" w:type="dxa"/>
              <w:bottom w:w="60" w:type="dxa"/>
              <w:start w:w="120" w:type="dxa"/>
              <w:end w:w="120" w:type="dxa"/>
            </w:tcMar>
          </w:tcPr>
          <w:p>
            <w:pPr>
              <w:spacing w:before="0" w:after="20" w:line="240" w:lineRule="auto"/>
            </w:pPr>
            <w:r>
              <w:rPr>
                <w:b w:val="0"/>
                <w:sz w:val="22"/>
              </w:rPr>
              <w:t>日线成交参照</w:t>
            </w:r>
          </w:p>
        </w:tc>
        <w:tc>
          <w:tcPr>
            <w:tcW w:type="dxa" w:w="2736"/>
            <w:vAlign w:val="center"/>
            <w:tcMar>
              <w:top w:w="60" w:type="dxa"/>
              <w:bottom w:w="60" w:type="dxa"/>
              <w:start w:w="120" w:type="dxa"/>
              <w:end w:w="120" w:type="dxa"/>
            </w:tcMar>
          </w:tcPr>
          <w:p>
            <w:pPr>
              <w:spacing w:before="0" w:after="20" w:line="240" w:lineRule="auto"/>
            </w:pPr>
            <w:r>
              <w:rPr>
                <w:b w:val="0"/>
                <w:sz w:val="22"/>
              </w:rPr>
              <w:t>+1.20%</w:t>
            </w:r>
          </w:p>
        </w:tc>
        <w:tc>
          <w:tcPr>
            <w:tcW w:type="dxa" w:w="2736"/>
            <w:vAlign w:val="center"/>
            <w:tcMar>
              <w:top w:w="60" w:type="dxa"/>
              <w:bottom w:w="60" w:type="dxa"/>
              <w:start w:w="120" w:type="dxa"/>
              <w:end w:w="120" w:type="dxa"/>
            </w:tcMar>
          </w:tcPr>
          <w:p>
            <w:pPr>
              <w:spacing w:before="0" w:after="20" w:line="240" w:lineRule="auto"/>
            </w:pPr>
            <w:r>
              <w:rPr>
                <w:b w:val="0"/>
                <w:sz w:val="22"/>
              </w:rPr>
              <w:t>−5.12%</w:t>
            </w:r>
          </w:p>
        </w:tc>
      </w:tr>
      <w:tr>
        <w:trPr>
          <w:cantSplit/>
        </w:trPr>
        <w:tc>
          <w:tcPr>
            <w:tcW w:type="dxa" w:w="3888"/>
            <w:vAlign w:val="center"/>
            <w:tcMar>
              <w:top w:w="60" w:type="dxa"/>
              <w:bottom w:w="60" w:type="dxa"/>
              <w:start w:w="120" w:type="dxa"/>
              <w:end w:w="120" w:type="dxa"/>
            </w:tcMar>
          </w:tcPr>
          <w:p>
            <w:pPr>
              <w:spacing w:before="0" w:after="20" w:line="240" w:lineRule="auto"/>
            </w:pPr>
            <w:r>
              <w:rPr>
                <w:b w:val="0"/>
                <w:sz w:val="22"/>
              </w:rPr>
              <w:t>每分钟最多0.5%</w:t>
            </w:r>
          </w:p>
        </w:tc>
        <w:tc>
          <w:tcPr>
            <w:tcW w:type="dxa" w:w="2736"/>
            <w:vAlign w:val="center"/>
            <w:tcMar>
              <w:top w:w="60" w:type="dxa"/>
              <w:bottom w:w="60" w:type="dxa"/>
              <w:start w:w="120" w:type="dxa"/>
              <w:end w:w="120" w:type="dxa"/>
            </w:tcMar>
          </w:tcPr>
          <w:p>
            <w:pPr>
              <w:spacing w:before="0" w:after="20" w:line="240" w:lineRule="auto"/>
            </w:pPr>
            <w:r>
              <w:rPr>
                <w:b w:val="0"/>
                <w:sz w:val="22"/>
              </w:rPr>
              <w:t>−0.18%</w:t>
            </w:r>
          </w:p>
        </w:tc>
        <w:tc>
          <w:tcPr>
            <w:tcW w:type="dxa" w:w="2736"/>
            <w:vAlign w:val="center"/>
            <w:tcMar>
              <w:top w:w="60" w:type="dxa"/>
              <w:bottom w:w="60" w:type="dxa"/>
              <w:start w:w="120" w:type="dxa"/>
              <w:end w:w="120" w:type="dxa"/>
            </w:tcMar>
          </w:tcPr>
          <w:p>
            <w:pPr>
              <w:spacing w:before="0" w:after="20" w:line="240" w:lineRule="auto"/>
            </w:pPr>
            <w:r>
              <w:rPr>
                <w:b w:val="0"/>
                <w:sz w:val="22"/>
              </w:rPr>
              <w:t>−5.71%</w:t>
            </w:r>
          </w:p>
        </w:tc>
      </w:tr>
      <w:tr>
        <w:trPr>
          <w:cantSplit/>
        </w:trPr>
        <w:tc>
          <w:tcPr>
            <w:tcW w:type="dxa" w:w="3888"/>
            <w:vAlign w:val="center"/>
            <w:tcMar>
              <w:top w:w="60" w:type="dxa"/>
              <w:bottom w:w="60" w:type="dxa"/>
              <w:start w:w="120" w:type="dxa"/>
              <w:end w:w="120" w:type="dxa"/>
            </w:tcMar>
          </w:tcPr>
          <w:p>
            <w:pPr>
              <w:spacing w:before="0" w:after="20" w:line="240" w:lineRule="auto"/>
            </w:pPr>
            <w:r>
              <w:rPr>
                <w:b w:val="0"/>
                <w:sz w:val="22"/>
              </w:rPr>
              <w:t>每分钟最多1%</w:t>
            </w:r>
          </w:p>
        </w:tc>
        <w:tc>
          <w:tcPr>
            <w:tcW w:type="dxa" w:w="2736"/>
            <w:vAlign w:val="center"/>
            <w:tcMar>
              <w:top w:w="60" w:type="dxa"/>
              <w:bottom w:w="60" w:type="dxa"/>
              <w:start w:w="120" w:type="dxa"/>
              <w:end w:w="120" w:type="dxa"/>
            </w:tcMar>
          </w:tcPr>
          <w:p>
            <w:pPr>
              <w:spacing w:before="0" w:after="20" w:line="240" w:lineRule="auto"/>
            </w:pPr>
            <w:r>
              <w:rPr>
                <w:b w:val="0"/>
                <w:sz w:val="22"/>
              </w:rPr>
              <w:t>−2.66%</w:t>
            </w:r>
          </w:p>
        </w:tc>
        <w:tc>
          <w:tcPr>
            <w:tcW w:type="dxa" w:w="2736"/>
            <w:vAlign w:val="center"/>
            <w:tcMar>
              <w:top w:w="60" w:type="dxa"/>
              <w:bottom w:w="60" w:type="dxa"/>
              <w:start w:w="120" w:type="dxa"/>
              <w:end w:w="120" w:type="dxa"/>
            </w:tcMar>
          </w:tcPr>
          <w:p>
            <w:pPr>
              <w:spacing w:before="0" w:after="20" w:line="240" w:lineRule="auto"/>
            </w:pPr>
            <w:r>
              <w:rPr>
                <w:b w:val="0"/>
                <w:sz w:val="22"/>
              </w:rPr>
              <w:t>−7.07%</w:t>
            </w:r>
          </w:p>
        </w:tc>
      </w:tr>
      <w:tr>
        <w:trPr>
          <w:cantSplit/>
        </w:trPr>
        <w:tc>
          <w:tcPr>
            <w:tcW w:type="dxa" w:w="3888"/>
            <w:vAlign w:val="center"/>
            <w:tcMar>
              <w:top w:w="60" w:type="dxa"/>
              <w:bottom w:w="60" w:type="dxa"/>
              <w:start w:w="120" w:type="dxa"/>
              <w:end w:w="120" w:type="dxa"/>
            </w:tcMar>
          </w:tcPr>
          <w:p>
            <w:pPr>
              <w:spacing w:before="0" w:after="20" w:line="240" w:lineRule="auto"/>
            </w:pPr>
            <w:r>
              <w:rPr>
                <w:b w:val="0"/>
                <w:sz w:val="22"/>
              </w:rPr>
              <w:t>每分钟最多2%</w:t>
            </w:r>
          </w:p>
        </w:tc>
        <w:tc>
          <w:tcPr>
            <w:tcW w:type="dxa" w:w="2736"/>
            <w:vAlign w:val="center"/>
            <w:tcMar>
              <w:top w:w="60" w:type="dxa"/>
              <w:bottom w:w="60" w:type="dxa"/>
              <w:start w:w="120" w:type="dxa"/>
              <w:end w:w="120" w:type="dxa"/>
            </w:tcMar>
          </w:tcPr>
          <w:p>
            <w:pPr>
              <w:spacing w:before="0" w:after="20" w:line="240" w:lineRule="auto"/>
            </w:pPr>
            <w:r>
              <w:rPr>
                <w:b w:val="0"/>
                <w:sz w:val="22"/>
              </w:rPr>
              <w:t>−3.02%</w:t>
            </w:r>
          </w:p>
        </w:tc>
        <w:tc>
          <w:tcPr>
            <w:tcW w:type="dxa" w:w="2736"/>
            <w:vAlign w:val="center"/>
            <w:tcMar>
              <w:top w:w="60" w:type="dxa"/>
              <w:bottom w:w="60" w:type="dxa"/>
              <w:start w:w="120" w:type="dxa"/>
              <w:end w:w="120" w:type="dxa"/>
            </w:tcMar>
          </w:tcPr>
          <w:p>
            <w:pPr>
              <w:spacing w:before="0" w:after="20" w:line="240" w:lineRule="auto"/>
            </w:pPr>
            <w:r>
              <w:rPr>
                <w:b w:val="0"/>
                <w:sz w:val="22"/>
              </w:rPr>
              <w:t>−8.70%</w:t>
            </w:r>
          </w:p>
        </w:tc>
      </w:tr>
    </w:tbl>
    <w:p>
      <w:r>
        <w:t>为什么2%能成交更多，却可能亏得更多？因为有些多买到的股票后来下跌。成交更完整只说明更接近原计划，不保证原计划更赚钱。别把成交率当作收益率。</w:t>
      </w:r>
    </w:p>
    <w:p>
      <w:r>
        <w:t>本次每个区间从100万元重新开始，只用于比较这个区间的日线与分钟执行。它不是把原来两年连续账户截取出的季度收益，也不能与两年累计收益直接相加。</w:t>
      </w:r>
    </w:p>
    <w:p>
      <w:r>
        <w:t>未买到部分当天结束后取消；没卖完的持仓保留，后续交易日继续尝试卖出。费用随真实模拟成交扣除。每条成交保留时间、股票、股数、价格和批次，便于重建现金与持股。</w:t>
      </w:r>
    </w:p>
    <w:p>
      <w:pPr>
        <w:pStyle w:val="Quote"/>
      </w:pPr>
      <w:r>
        <w:rPr>
          <w:b/>
        </w:rPr>
        <w:t>汇报时可以这样说：</w:t>
      </w:r>
      <w:r>
        <w:t>分钟账户让“买不到、买不全、卖不完”真正进入资金变化。它比只报告订单完成率更完整，但仍是保守情景，尚无订单簿排队和商业平台验证。</w:t>
      </w:r>
    </w:p>
    <w:p>
      <w:bookmarkStart w:id="40" w:name="lesson_40"/>
      <w:pPr>
        <w:pStyle w:val="Heading1"/>
        <w:pageBreakBefore/>
      </w:pPr>
      <w:r>
        <w:t>40  后复权与分红：改预测答案，和改资金账是两件事</w:t>
      </w:r>
      <w:bookmarkEnd w:id="40"/>
    </w:p>
    <w:p>
      <w:r>
        <w:t>预测答案告诉模型“什么样的股票后来表现好”；资金账记录“实际按原始成交价买卖后，钱和股数怎样变化”。两个环节不能混起来：复权价方便比较变化，不是可以实际成交的价格。</w:t>
      </w:r>
    </w:p>
    <w:tbl>
      <w:tblPr>
        <w:tblStyle w:val="TableGrid"/>
        <w:tblW w:type="dxa" w:w="9360"/>
        <w:jc w:val="left"/>
        <w:tblLayout w:type="fixed"/>
        <w:tblLook w:firstColumn="1" w:firstRow="1" w:lastColumn="0" w:lastRow="0" w:noHBand="0" w:noVBand="1" w:val="04A0"/>
        <w:tblInd w:type="dxa" w:w="120"/>
      </w:tblPr>
      <w:tblGrid>
        <w:gridCol w:w="3024"/>
        <w:gridCol w:w="3888"/>
        <w:gridCol w:w="2448"/>
      </w:tblGrid>
      <w:tr>
        <w:trPr>
          <w:cantSplit/>
          <w:tblHeader/>
        </w:trPr>
        <w:tc>
          <w:tcPr>
            <w:tcW w:type="dxa" w:w="3024"/>
            <w:vAlign w:val="center"/>
            <w:shd w:fill="F1F5F7"/>
            <w:tcMar>
              <w:top w:w="60" w:type="dxa"/>
              <w:bottom w:w="60" w:type="dxa"/>
              <w:start w:w="120" w:type="dxa"/>
              <w:end w:w="120" w:type="dxa"/>
            </w:tcMar>
          </w:tcPr>
          <w:p>
            <w:pPr>
              <w:keepNext/>
              <w:spacing w:before="0" w:after="20" w:line="240" w:lineRule="auto"/>
            </w:pPr>
            <w:r>
              <w:rPr>
                <w:b/>
                <w:sz w:val="22"/>
              </w:rPr>
              <w:t>改了哪一环</w:t>
            </w:r>
          </w:p>
        </w:tc>
        <w:tc>
          <w:tcPr>
            <w:tcW w:type="dxa" w:w="3888"/>
            <w:vAlign w:val="center"/>
            <w:shd w:fill="F1F5F7"/>
            <w:tcMar>
              <w:top w:w="60" w:type="dxa"/>
              <w:bottom w:w="60" w:type="dxa"/>
              <w:start w:w="120" w:type="dxa"/>
              <w:end w:w="120" w:type="dxa"/>
            </w:tcMar>
          </w:tcPr>
          <w:p>
            <w:pPr>
              <w:keepNext/>
              <w:spacing w:before="0" w:after="20" w:line="240" w:lineRule="auto"/>
            </w:pPr>
            <w:r>
              <w:rPr>
                <w:b/>
                <w:sz w:val="22"/>
              </w:rPr>
              <w:t>保持了什么</w:t>
            </w:r>
          </w:p>
        </w:tc>
        <w:tc>
          <w:tcPr>
            <w:tcW w:type="dxa" w:w="2448"/>
            <w:vAlign w:val="center"/>
            <w:shd w:fill="F1F5F7"/>
            <w:tcMar>
              <w:top w:w="60" w:type="dxa"/>
              <w:bottom w:w="60" w:type="dxa"/>
              <w:start w:w="120" w:type="dxa"/>
              <w:end w:w="120" w:type="dxa"/>
            </w:tcMar>
          </w:tcPr>
          <w:p>
            <w:pPr>
              <w:keepNext/>
              <w:spacing w:before="0" w:after="20" w:line="240" w:lineRule="auto"/>
            </w:pPr>
            <w:r>
              <w:rPr>
                <w:b/>
                <w:sz w:val="22"/>
              </w:rPr>
              <w:t>结果</w:t>
            </w:r>
          </w:p>
        </w:tc>
      </w:tr>
      <w:tr>
        <w:trPr>
          <w:cantSplit/>
        </w:trPr>
        <w:tc>
          <w:tcPr>
            <w:tcW w:type="dxa" w:w="3024"/>
            <w:vAlign w:val="center"/>
            <w:tcMar>
              <w:top w:w="60" w:type="dxa"/>
              <w:bottom w:w="60" w:type="dxa"/>
              <w:start w:w="120" w:type="dxa"/>
              <w:end w:w="120" w:type="dxa"/>
            </w:tcMar>
          </w:tcPr>
          <w:p>
            <w:pPr>
              <w:spacing w:before="0" w:after="20" w:line="240" w:lineRule="auto"/>
            </w:pPr>
            <w:r>
              <w:rPr>
                <w:b w:val="0"/>
                <w:sz w:val="22"/>
              </w:rPr>
              <w:t>只用比例后复权定义学习答案</w:t>
            </w:r>
          </w:p>
        </w:tc>
        <w:tc>
          <w:tcPr>
            <w:tcW w:type="dxa" w:w="3888"/>
            <w:vAlign w:val="center"/>
            <w:tcMar>
              <w:top w:w="60" w:type="dxa"/>
              <w:bottom w:w="60" w:type="dxa"/>
              <w:start w:w="120" w:type="dxa"/>
              <w:end w:w="120" w:type="dxa"/>
            </w:tcMar>
          </w:tcPr>
          <w:p>
            <w:pPr>
              <w:spacing w:before="0" w:after="20" w:line="240" w:lineRule="auto"/>
            </w:pPr>
            <w:r>
              <w:rPr>
                <w:b w:val="0"/>
                <w:sz w:val="22"/>
              </w:rPr>
              <w:t>原每季40个因子身份；原始价格账户</w:t>
            </w:r>
          </w:p>
        </w:tc>
        <w:tc>
          <w:tcPr>
            <w:tcW w:type="dxa" w:w="2448"/>
            <w:vAlign w:val="center"/>
            <w:tcMar>
              <w:top w:w="60" w:type="dxa"/>
              <w:bottom w:w="60" w:type="dxa"/>
              <w:start w:w="120" w:type="dxa"/>
              <w:end w:w="120" w:type="dxa"/>
            </w:tcMar>
          </w:tcPr>
          <w:p>
            <w:pPr>
              <w:spacing w:before="0" w:after="20" w:line="240" w:lineRule="auto"/>
            </w:pPr>
            <w:r>
              <w:rPr>
                <w:b w:val="0"/>
                <w:sz w:val="22"/>
              </w:rPr>
              <w:t>+93.49%</w:t>
            </w:r>
          </w:p>
        </w:tc>
      </w:tr>
      <w:tr>
        <w:trPr>
          <w:cantSplit/>
        </w:trPr>
        <w:tc>
          <w:tcPr>
            <w:tcW w:type="dxa" w:w="3024"/>
            <w:vAlign w:val="center"/>
            <w:tcMar>
              <w:top w:w="60" w:type="dxa"/>
              <w:bottom w:w="60" w:type="dxa"/>
              <w:start w:w="120" w:type="dxa"/>
              <w:end w:w="120" w:type="dxa"/>
            </w:tcMar>
          </w:tcPr>
          <w:p>
            <w:pPr>
              <w:spacing w:before="0" w:after="20" w:line="240" w:lineRule="auto"/>
            </w:pPr>
            <w:r>
              <w:rPr>
                <w:b w:val="0"/>
                <w:sz w:val="22"/>
              </w:rPr>
              <w:t>答案和部分价格线索都用后复权计算</w:t>
            </w:r>
          </w:p>
        </w:tc>
        <w:tc>
          <w:tcPr>
            <w:tcW w:type="dxa" w:w="3888"/>
            <w:vAlign w:val="center"/>
            <w:tcMar>
              <w:top w:w="60" w:type="dxa"/>
              <w:bottom w:w="60" w:type="dxa"/>
              <w:start w:w="120" w:type="dxa"/>
              <w:end w:w="120" w:type="dxa"/>
            </w:tcMar>
          </w:tcPr>
          <w:p>
            <w:pPr>
              <w:spacing w:before="0" w:after="20" w:line="240" w:lineRule="auto"/>
            </w:pPr>
            <w:r>
              <w:rPr>
                <w:b w:val="0"/>
                <w:sz w:val="22"/>
              </w:rPr>
              <w:t>实际买卖仍用原始价格</w:t>
            </w:r>
          </w:p>
        </w:tc>
        <w:tc>
          <w:tcPr>
            <w:tcW w:type="dxa" w:w="2448"/>
            <w:vAlign w:val="center"/>
            <w:tcMar>
              <w:top w:w="60" w:type="dxa"/>
              <w:bottom w:w="60" w:type="dxa"/>
              <w:start w:w="120" w:type="dxa"/>
              <w:end w:w="120" w:type="dxa"/>
            </w:tcMar>
          </w:tcPr>
          <w:p>
            <w:pPr>
              <w:spacing w:before="0" w:after="20" w:line="240" w:lineRule="auto"/>
            </w:pPr>
            <w:r>
              <w:rPr>
                <w:b w:val="0"/>
                <w:sz w:val="22"/>
              </w:rPr>
              <w:t>+55.39%</w:t>
            </w:r>
          </w:p>
        </w:tc>
      </w:tr>
      <w:tr>
        <w:trPr>
          <w:cantSplit/>
        </w:trPr>
        <w:tc>
          <w:tcPr>
            <w:tcW w:type="dxa" w:w="3024"/>
            <w:vAlign w:val="center"/>
            <w:tcMar>
              <w:top w:w="60" w:type="dxa"/>
              <w:bottom w:w="60" w:type="dxa"/>
              <w:start w:w="120" w:type="dxa"/>
              <w:end w:w="120" w:type="dxa"/>
            </w:tcMar>
          </w:tcPr>
          <w:p>
            <w:pPr>
              <w:spacing w:before="0" w:after="20" w:line="240" w:lineRule="auto"/>
            </w:pPr>
            <w:r>
              <w:rPr>
                <w:b w:val="0"/>
                <w:sz w:val="22"/>
              </w:rPr>
              <w:t>选股不变，分红送股除权日即刻可用</w:t>
            </w:r>
          </w:p>
        </w:tc>
        <w:tc>
          <w:tcPr>
            <w:tcW w:type="dxa" w:w="3888"/>
            <w:vAlign w:val="center"/>
            <w:tcMar>
              <w:top w:w="60" w:type="dxa"/>
              <w:bottom w:w="60" w:type="dxa"/>
              <w:start w:w="120" w:type="dxa"/>
              <w:end w:w="120" w:type="dxa"/>
            </w:tcMar>
          </w:tcPr>
          <w:p>
            <w:pPr>
              <w:spacing w:before="0" w:after="20" w:line="240" w:lineRule="auto"/>
            </w:pPr>
            <w:r>
              <w:rPr>
                <w:b w:val="0"/>
                <w:sz w:val="22"/>
              </w:rPr>
              <w:t>原40个预测；改记账情景</w:t>
            </w:r>
          </w:p>
        </w:tc>
        <w:tc>
          <w:tcPr>
            <w:tcW w:type="dxa" w:w="2448"/>
            <w:vAlign w:val="center"/>
            <w:tcMar>
              <w:top w:w="60" w:type="dxa"/>
              <w:bottom w:w="60" w:type="dxa"/>
              <w:start w:w="120" w:type="dxa"/>
              <w:end w:w="120" w:type="dxa"/>
            </w:tcMar>
          </w:tcPr>
          <w:p>
            <w:pPr>
              <w:spacing w:before="0" w:after="20" w:line="240" w:lineRule="auto"/>
            </w:pPr>
            <w:r>
              <w:rPr>
                <w:b w:val="0"/>
                <w:sz w:val="22"/>
              </w:rPr>
              <w:t>+73.25%</w:t>
            </w:r>
          </w:p>
        </w:tc>
      </w:tr>
      <w:tr>
        <w:trPr>
          <w:cantSplit/>
        </w:trPr>
        <w:tc>
          <w:tcPr>
            <w:tcW w:type="dxa" w:w="3024"/>
            <w:vAlign w:val="center"/>
            <w:tcMar>
              <w:top w:w="60" w:type="dxa"/>
              <w:bottom w:w="60" w:type="dxa"/>
              <w:start w:w="120" w:type="dxa"/>
              <w:end w:w="120" w:type="dxa"/>
            </w:tcMar>
          </w:tcPr>
          <w:p>
            <w:pPr>
              <w:spacing w:before="0" w:after="20" w:line="240" w:lineRule="auto"/>
            </w:pPr>
            <w:r>
              <w:rPr>
                <w:b w:val="0"/>
                <w:sz w:val="22"/>
              </w:rPr>
              <w:t>只追加应收现金分红，不再投资</w:t>
            </w:r>
          </w:p>
        </w:tc>
        <w:tc>
          <w:tcPr>
            <w:tcW w:type="dxa" w:w="3888"/>
            <w:vAlign w:val="center"/>
            <w:tcMar>
              <w:top w:w="60" w:type="dxa"/>
              <w:bottom w:w="60" w:type="dxa"/>
              <w:start w:w="120" w:type="dxa"/>
              <w:end w:w="120" w:type="dxa"/>
            </w:tcMar>
          </w:tcPr>
          <w:p>
            <w:pPr>
              <w:spacing w:before="0" w:after="20" w:line="240" w:lineRule="auto"/>
            </w:pPr>
            <w:r>
              <w:rPr>
                <w:b w:val="0"/>
                <w:sz w:val="22"/>
              </w:rPr>
              <w:t>不解决送转股；不改变原买卖</w:t>
            </w:r>
          </w:p>
        </w:tc>
        <w:tc>
          <w:tcPr>
            <w:tcW w:type="dxa" w:w="2448"/>
            <w:vAlign w:val="center"/>
            <w:tcMar>
              <w:top w:w="60" w:type="dxa"/>
              <w:bottom w:w="60" w:type="dxa"/>
              <w:start w:w="120" w:type="dxa"/>
              <w:end w:w="120" w:type="dxa"/>
            </w:tcMar>
          </w:tcPr>
          <w:p>
            <w:pPr>
              <w:spacing w:before="0" w:after="20" w:line="240" w:lineRule="auto"/>
            </w:pPr>
            <w:r>
              <w:rPr>
                <w:b w:val="0"/>
                <w:sz w:val="22"/>
              </w:rPr>
              <w:t>期末应收16874.83元</w:t>
            </w:r>
          </w:p>
        </w:tc>
      </w:tr>
    </w:tbl>
    <w:p>
      <w:r>
        <w:t>这几行各自回答不同问题，不能拼成“我们已经有一个93%且分红正确的模型”。它们仍需要结算时点、税费、历史修订与事件完整性等证据。</w:t>
      </w:r>
    </w:p>
    <w:p>
      <w:r>
        <w:t>348只后复权文件覆盖原本有原始价格答案的样本约98.54%；有1246个样本的5日答案与原价口径相差超过1个百分点。覆盖不全和口径变化都被保留，没有把缺值自动当作0。</w:t>
      </w:r>
    </w:p>
    <w:p>
      <w:pPr>
        <w:pStyle w:val="Quote"/>
      </w:pPr>
      <w:r>
        <w:rPr>
          <w:b/>
        </w:rPr>
        <w:t>汇报时可以这样说：</w:t>
      </w:r>
      <w:r>
        <w:t>后复权帮助检查学习目标是否把送转股误当下跌，分红表帮助检查财富记账。两者都有进展，但完整真实总收益还没有验收。</w:t>
      </w:r>
    </w:p>
    <w:p>
      <w:bookmarkStart w:id="41" w:name="lesson_41"/>
      <w:pPr>
        <w:pStyle w:val="Heading1"/>
        <w:pageBreakBefore/>
      </w:pPr>
      <w:r>
        <w:t>41  九项建议的最终状态：已做、部分完成与依赖资料</w:t>
      </w:r>
      <w:bookmarkEnd w:id="41"/>
    </w:p>
    <w:tbl>
      <w:tblPr>
        <w:tblStyle w:val="TableGrid"/>
        <w:tblW w:type="dxa" w:w="9360"/>
        <w:jc w:val="left"/>
        <w:tblLayout w:type="fixed"/>
        <w:tblLook w:firstColumn="1" w:firstRow="1" w:lastColumn="0" w:lastRow="0" w:noHBand="0" w:noVBand="1" w:val="04A0"/>
        <w:tblInd w:type="dxa" w:w="120"/>
      </w:tblPr>
      <w:tblGrid>
        <w:gridCol w:w="2088"/>
        <w:gridCol w:w="4032"/>
        <w:gridCol w:w="3240"/>
      </w:tblGrid>
      <w:tr>
        <w:trPr>
          <w:cantSplit/>
          <w:tblHeader/>
        </w:trPr>
        <w:tc>
          <w:tcPr>
            <w:tcW w:type="dxa" w:w="2088"/>
            <w:vAlign w:val="center"/>
            <w:shd w:fill="F1F5F7"/>
            <w:tcMar>
              <w:top w:w="60" w:type="dxa"/>
              <w:bottom w:w="60" w:type="dxa"/>
              <w:start w:w="120" w:type="dxa"/>
              <w:end w:w="120" w:type="dxa"/>
            </w:tcMar>
          </w:tcPr>
          <w:p>
            <w:pPr>
              <w:keepNext/>
              <w:spacing w:before="0" w:after="20" w:line="240" w:lineRule="auto"/>
            </w:pPr>
            <w:r>
              <w:rPr>
                <w:b/>
                <w:sz w:val="22"/>
              </w:rPr>
              <w:t>建议</w:t>
            </w:r>
          </w:p>
        </w:tc>
        <w:tc>
          <w:tcPr>
            <w:tcW w:type="dxa" w:w="4032"/>
            <w:vAlign w:val="center"/>
            <w:shd w:fill="F1F5F7"/>
            <w:tcMar>
              <w:top w:w="60" w:type="dxa"/>
              <w:bottom w:w="60" w:type="dxa"/>
              <w:start w:w="120" w:type="dxa"/>
              <w:end w:w="120" w:type="dxa"/>
            </w:tcMar>
          </w:tcPr>
          <w:p>
            <w:pPr>
              <w:keepNext/>
              <w:spacing w:before="0" w:after="20" w:line="240" w:lineRule="auto"/>
            </w:pPr>
            <w:r>
              <w:rPr>
                <w:b/>
                <w:sz w:val="22"/>
              </w:rPr>
              <w:t>本轮落地情况</w:t>
            </w:r>
          </w:p>
        </w:tc>
        <w:tc>
          <w:tcPr>
            <w:tcW w:type="dxa" w:w="3240"/>
            <w:vAlign w:val="center"/>
            <w:shd w:fill="F1F5F7"/>
            <w:tcMar>
              <w:top w:w="60" w:type="dxa"/>
              <w:bottom w:w="60" w:type="dxa"/>
              <w:start w:w="120" w:type="dxa"/>
              <w:end w:w="120" w:type="dxa"/>
            </w:tcMar>
          </w:tcPr>
          <w:p>
            <w:pPr>
              <w:keepNext/>
              <w:spacing w:before="0" w:after="20" w:line="240" w:lineRule="auto"/>
            </w:pPr>
            <w:r>
              <w:rPr>
                <w:b/>
                <w:sz w:val="22"/>
              </w:rPr>
              <w:t>仍需什么</w:t>
            </w:r>
          </w:p>
        </w:tc>
      </w:tr>
      <w:tr>
        <w:trPr>
          <w:cantSplit/>
        </w:trPr>
        <w:tc>
          <w:tcPr>
            <w:tcW w:type="dxa" w:w="2088"/>
            <w:vAlign w:val="center"/>
            <w:tcMar>
              <w:top w:w="60" w:type="dxa"/>
              <w:bottom w:w="60" w:type="dxa"/>
              <w:start w:w="120" w:type="dxa"/>
              <w:end w:w="120" w:type="dxa"/>
            </w:tcMar>
          </w:tcPr>
          <w:p>
            <w:pPr>
              <w:spacing w:before="0" w:after="20" w:line="240" w:lineRule="auto"/>
            </w:pPr>
            <w:r>
              <w:rPr>
                <w:b w:val="0"/>
                <w:sz w:val="22"/>
              </w:rPr>
              <w:t>1 动态股票池</w:t>
            </w:r>
          </w:p>
        </w:tc>
        <w:tc>
          <w:tcPr>
            <w:tcW w:type="dxa" w:w="4032"/>
            <w:vAlign w:val="center"/>
            <w:tcMar>
              <w:top w:w="60" w:type="dxa"/>
              <w:bottom w:w="60" w:type="dxa"/>
              <w:start w:w="120" w:type="dxa"/>
              <w:end w:w="120" w:type="dxa"/>
            </w:tcMar>
          </w:tcPr>
          <w:p>
            <w:pPr>
              <w:spacing w:before="0" w:after="20" w:line="240" w:lineRule="auto"/>
            </w:pPr>
            <w:r>
              <w:rPr>
                <w:b w:val="0"/>
                <w:sz w:val="22"/>
              </w:rPr>
              <w:t>日更Top100与排除原因保留</w:t>
            </w:r>
          </w:p>
        </w:tc>
        <w:tc>
          <w:tcPr>
            <w:tcW w:type="dxa" w:w="3240"/>
            <w:vAlign w:val="center"/>
            <w:tcMar>
              <w:top w:w="60" w:type="dxa"/>
              <w:bottom w:w="60" w:type="dxa"/>
              <w:start w:w="120" w:type="dxa"/>
              <w:end w:w="120" w:type="dxa"/>
            </w:tcMar>
          </w:tcPr>
          <w:p>
            <w:pPr>
              <w:spacing w:before="0" w:after="20" w:line="240" w:lineRule="auto"/>
            </w:pPr>
            <w:r>
              <w:rPr>
                <w:b w:val="0"/>
                <w:sz w:val="22"/>
              </w:rPr>
              <w:t>正式历史身份与特殊交易状态</w:t>
            </w:r>
          </w:p>
        </w:tc>
      </w:tr>
      <w:tr>
        <w:trPr>
          <w:cantSplit/>
        </w:trPr>
        <w:tc>
          <w:tcPr>
            <w:tcW w:type="dxa" w:w="2088"/>
            <w:vAlign w:val="center"/>
            <w:tcMar>
              <w:top w:w="60" w:type="dxa"/>
              <w:bottom w:w="60" w:type="dxa"/>
              <w:start w:w="120" w:type="dxa"/>
              <w:end w:w="120" w:type="dxa"/>
            </w:tcMar>
          </w:tcPr>
          <w:p>
            <w:pPr>
              <w:spacing w:before="0" w:after="20" w:line="240" w:lineRule="auto"/>
            </w:pPr>
            <w:r>
              <w:rPr>
                <w:b w:val="0"/>
                <w:sz w:val="22"/>
              </w:rPr>
              <w:t>2 资金与基准</w:t>
            </w:r>
          </w:p>
        </w:tc>
        <w:tc>
          <w:tcPr>
            <w:tcW w:type="dxa" w:w="4032"/>
            <w:vAlign w:val="center"/>
            <w:tcMar>
              <w:top w:w="60" w:type="dxa"/>
              <w:bottom w:w="60" w:type="dxa"/>
              <w:start w:w="120" w:type="dxa"/>
              <w:end w:w="120" w:type="dxa"/>
            </w:tcMar>
          </w:tcPr>
          <w:p>
            <w:pPr>
              <w:spacing w:before="0" w:after="20" w:line="240" w:lineRule="auto"/>
            </w:pPr>
            <w:r>
              <w:rPr>
                <w:b w:val="0"/>
                <w:sz w:val="22"/>
              </w:rPr>
              <w:t>连续日线账、分钟账、费用与基准</w:t>
            </w:r>
          </w:p>
        </w:tc>
        <w:tc>
          <w:tcPr>
            <w:tcW w:type="dxa" w:w="3240"/>
            <w:vAlign w:val="center"/>
            <w:tcMar>
              <w:top w:w="60" w:type="dxa"/>
              <w:bottom w:w="60" w:type="dxa"/>
              <w:start w:w="120" w:type="dxa"/>
              <w:end w:w="120" w:type="dxa"/>
            </w:tcMar>
          </w:tcPr>
          <w:p>
            <w:pPr>
              <w:spacing w:before="0" w:after="20" w:line="240" w:lineRule="auto"/>
            </w:pPr>
            <w:r>
              <w:rPr>
                <w:b w:val="0"/>
                <w:sz w:val="22"/>
              </w:rPr>
              <w:t>完整公司行为结算与真实成本</w:t>
            </w:r>
          </w:p>
        </w:tc>
      </w:tr>
      <w:tr>
        <w:trPr>
          <w:cantSplit/>
        </w:trPr>
        <w:tc>
          <w:tcPr>
            <w:tcW w:type="dxa" w:w="2088"/>
            <w:vAlign w:val="center"/>
            <w:tcMar>
              <w:top w:w="60" w:type="dxa"/>
              <w:bottom w:w="60" w:type="dxa"/>
              <w:start w:w="120" w:type="dxa"/>
              <w:end w:w="120" w:type="dxa"/>
            </w:tcMar>
          </w:tcPr>
          <w:p>
            <w:pPr>
              <w:spacing w:before="0" w:after="20" w:line="240" w:lineRule="auto"/>
            </w:pPr>
            <w:r>
              <w:rPr>
                <w:b w:val="0"/>
                <w:sz w:val="22"/>
              </w:rPr>
              <w:t>3 因子盘点与去重</w:t>
            </w:r>
          </w:p>
        </w:tc>
        <w:tc>
          <w:tcPr>
            <w:tcW w:type="dxa" w:w="4032"/>
            <w:vAlign w:val="center"/>
            <w:tcMar>
              <w:top w:w="60" w:type="dxa"/>
              <w:bottom w:w="60" w:type="dxa"/>
              <w:start w:w="120" w:type="dxa"/>
              <w:end w:w="120" w:type="dxa"/>
            </w:tcMar>
          </w:tcPr>
          <w:p>
            <w:pPr>
              <w:spacing w:before="0" w:after="20" w:line="240" w:lineRule="auto"/>
            </w:pPr>
            <w:r>
              <w:rPr>
                <w:b w:val="0"/>
                <w:sz w:val="22"/>
              </w:rPr>
              <w:t>304候选；五档数量实测；新库登记</w:t>
            </w:r>
          </w:p>
        </w:tc>
        <w:tc>
          <w:tcPr>
            <w:tcW w:type="dxa" w:w="3240"/>
            <w:vAlign w:val="center"/>
            <w:tcMar>
              <w:top w:w="60" w:type="dxa"/>
              <w:bottom w:w="60" w:type="dxa"/>
              <w:start w:w="120" w:type="dxa"/>
              <w:end w:w="120" w:type="dxa"/>
            </w:tcMar>
          </w:tcPr>
          <w:p>
            <w:pPr>
              <w:spacing w:before="0" w:after="20" w:line="240" w:lineRule="auto"/>
            </w:pPr>
            <w:r>
              <w:rPr>
                <w:b w:val="0"/>
                <w:sz w:val="22"/>
              </w:rPr>
              <w:t>全库逐字段时点和历史质量验收</w:t>
            </w:r>
          </w:p>
        </w:tc>
      </w:tr>
      <w:tr>
        <w:trPr>
          <w:cantSplit/>
        </w:trPr>
        <w:tc>
          <w:tcPr>
            <w:tcW w:type="dxa" w:w="2088"/>
            <w:vAlign w:val="center"/>
            <w:tcMar>
              <w:top w:w="60" w:type="dxa"/>
              <w:bottom w:w="60" w:type="dxa"/>
              <w:start w:w="120" w:type="dxa"/>
              <w:end w:w="120" w:type="dxa"/>
            </w:tcMar>
          </w:tcPr>
          <w:p>
            <w:pPr>
              <w:spacing w:before="0" w:after="20" w:line="240" w:lineRule="auto"/>
            </w:pPr>
            <w:r>
              <w:rPr>
                <w:b w:val="0"/>
                <w:sz w:val="22"/>
              </w:rPr>
              <w:t>4 因子与模型效果</w:t>
            </w:r>
          </w:p>
        </w:tc>
        <w:tc>
          <w:tcPr>
            <w:tcW w:type="dxa" w:w="4032"/>
            <w:vAlign w:val="center"/>
            <w:tcMar>
              <w:top w:w="60" w:type="dxa"/>
              <w:bottom w:w="60" w:type="dxa"/>
              <w:start w:w="120" w:type="dxa"/>
              <w:end w:w="120" w:type="dxa"/>
            </w:tcMar>
          </w:tcPr>
          <w:p>
            <w:pPr>
              <w:spacing w:before="0" w:after="20" w:line="240" w:lineRule="auto"/>
            </w:pPr>
            <w:r>
              <w:rPr>
                <w:b w:val="0"/>
                <w:sz w:val="22"/>
              </w:rPr>
              <w:t>IC、分组、多模型、敏感性与区间</w:t>
            </w:r>
          </w:p>
        </w:tc>
        <w:tc>
          <w:tcPr>
            <w:tcW w:type="dxa" w:w="3240"/>
            <w:vAlign w:val="center"/>
            <w:tcMar>
              <w:top w:w="60" w:type="dxa"/>
              <w:bottom w:w="60" w:type="dxa"/>
              <w:start w:w="120" w:type="dxa"/>
              <w:end w:w="120" w:type="dxa"/>
            </w:tcMar>
          </w:tcPr>
          <w:p>
            <w:pPr>
              <w:spacing w:before="0" w:after="20" w:line="240" w:lineRule="auto"/>
            </w:pPr>
            <w:r>
              <w:rPr>
                <w:b w:val="0"/>
                <w:sz w:val="22"/>
              </w:rPr>
              <w:t>新的未观察样本与进一步确认</w:t>
            </w:r>
          </w:p>
        </w:tc>
      </w:tr>
      <w:tr>
        <w:trPr>
          <w:cantSplit/>
        </w:trPr>
        <w:tc>
          <w:tcPr>
            <w:tcW w:type="dxa" w:w="2088"/>
            <w:vAlign w:val="center"/>
            <w:tcMar>
              <w:top w:w="60" w:type="dxa"/>
              <w:bottom w:w="60" w:type="dxa"/>
              <w:start w:w="120" w:type="dxa"/>
              <w:end w:w="120" w:type="dxa"/>
            </w:tcMar>
          </w:tcPr>
          <w:p>
            <w:pPr>
              <w:spacing w:before="0" w:after="20" w:line="240" w:lineRule="auto"/>
            </w:pPr>
            <w:r>
              <w:rPr>
                <w:b w:val="0"/>
                <w:sz w:val="22"/>
              </w:rPr>
              <w:t>5 长历史/跨市场</w:t>
            </w:r>
          </w:p>
        </w:tc>
        <w:tc>
          <w:tcPr>
            <w:tcW w:type="dxa" w:w="4032"/>
            <w:vAlign w:val="center"/>
            <w:tcMar>
              <w:top w:w="60" w:type="dxa"/>
              <w:bottom w:w="60" w:type="dxa"/>
              <w:start w:w="120" w:type="dxa"/>
              <w:end w:w="120" w:type="dxa"/>
            </w:tcMar>
          </w:tcPr>
          <w:p>
            <w:pPr>
              <w:spacing w:before="0" w:after="20" w:line="240" w:lineRule="auto"/>
            </w:pPr>
            <w:r>
              <w:rPr>
                <w:b w:val="0"/>
                <w:sz w:val="22"/>
              </w:rPr>
              <w:t>496只来源沪深Alpha101扩展</w:t>
            </w:r>
          </w:p>
        </w:tc>
        <w:tc>
          <w:tcPr>
            <w:tcW w:type="dxa" w:w="3240"/>
            <w:vAlign w:val="center"/>
            <w:tcMar>
              <w:top w:w="60" w:type="dxa"/>
              <w:bottom w:w="60" w:type="dxa"/>
              <w:start w:w="120" w:type="dxa"/>
              <w:end w:w="120" w:type="dxa"/>
            </w:tcMar>
          </w:tcPr>
          <w:p>
            <w:pPr>
              <w:spacing w:before="0" w:after="20" w:line="240" w:lineRule="auto"/>
            </w:pPr>
            <w:r>
              <w:rPr>
                <w:b w:val="0"/>
                <w:sz w:val="22"/>
              </w:rPr>
              <w:t>全历史身份、退市股与更多市场证据</w:t>
            </w:r>
          </w:p>
        </w:tc>
      </w:tr>
      <w:tr>
        <w:trPr>
          <w:cantSplit/>
        </w:trPr>
        <w:tc>
          <w:tcPr>
            <w:tcW w:type="dxa" w:w="2088"/>
            <w:vAlign w:val="center"/>
            <w:tcMar>
              <w:top w:w="60" w:type="dxa"/>
              <w:bottom w:w="60" w:type="dxa"/>
              <w:start w:w="120" w:type="dxa"/>
              <w:end w:w="120" w:type="dxa"/>
            </w:tcMar>
          </w:tcPr>
          <w:p>
            <w:pPr>
              <w:spacing w:before="0" w:after="20" w:line="240" w:lineRule="auto"/>
            </w:pPr>
            <w:r>
              <w:rPr>
                <w:b w:val="0"/>
                <w:sz w:val="22"/>
              </w:rPr>
              <w:t>6 滚动训练</w:t>
            </w:r>
          </w:p>
        </w:tc>
        <w:tc>
          <w:tcPr>
            <w:tcW w:type="dxa" w:w="4032"/>
            <w:vAlign w:val="center"/>
            <w:tcMar>
              <w:top w:w="60" w:type="dxa"/>
              <w:bottom w:w="60" w:type="dxa"/>
              <w:start w:w="120" w:type="dxa"/>
              <w:end w:w="120" w:type="dxa"/>
            </w:tcMar>
          </w:tcPr>
          <w:p>
            <w:pPr>
              <w:spacing w:before="0" w:after="20" w:line="240" w:lineRule="auto"/>
            </w:pPr>
            <w:r>
              <w:rPr>
                <w:b w:val="0"/>
                <w:sz w:val="22"/>
              </w:rPr>
              <w:t>每季选因子/数量、早停、清除跨界答案</w:t>
            </w:r>
          </w:p>
        </w:tc>
        <w:tc>
          <w:tcPr>
            <w:tcW w:type="dxa" w:w="3240"/>
            <w:vAlign w:val="center"/>
            <w:tcMar>
              <w:top w:w="60" w:type="dxa"/>
              <w:bottom w:w="60" w:type="dxa"/>
              <w:start w:w="120" w:type="dxa"/>
              <w:end w:w="120" w:type="dxa"/>
            </w:tcMar>
          </w:tcPr>
          <w:p>
            <w:pPr>
              <w:spacing w:before="0" w:after="20" w:line="240" w:lineRule="auto"/>
            </w:pPr>
            <w:r>
              <w:rPr>
                <w:b w:val="0"/>
                <w:sz w:val="22"/>
              </w:rPr>
              <w:t>今后实时留存、等待新答案</w:t>
            </w:r>
          </w:p>
        </w:tc>
      </w:tr>
      <w:tr>
        <w:trPr>
          <w:cantSplit/>
        </w:trPr>
        <w:tc>
          <w:tcPr>
            <w:tcW w:type="dxa" w:w="2088"/>
            <w:vAlign w:val="center"/>
            <w:tcMar>
              <w:top w:w="60" w:type="dxa"/>
              <w:bottom w:w="60" w:type="dxa"/>
              <w:start w:w="120" w:type="dxa"/>
              <w:end w:w="120" w:type="dxa"/>
            </w:tcMar>
          </w:tcPr>
          <w:p>
            <w:pPr>
              <w:spacing w:before="0" w:after="20" w:line="240" w:lineRule="auto"/>
            </w:pPr>
            <w:r>
              <w:rPr>
                <w:b w:val="0"/>
                <w:sz w:val="22"/>
              </w:rPr>
              <w:t>7 HMM</w:t>
            </w:r>
          </w:p>
        </w:tc>
        <w:tc>
          <w:tcPr>
            <w:tcW w:type="dxa" w:w="4032"/>
            <w:vAlign w:val="center"/>
            <w:tcMar>
              <w:top w:w="60" w:type="dxa"/>
              <w:bottom w:w="60" w:type="dxa"/>
              <w:start w:w="120" w:type="dxa"/>
              <w:end w:w="120" w:type="dxa"/>
            </w:tcMar>
          </w:tcPr>
          <w:p>
            <w:pPr>
              <w:spacing w:before="0" w:after="20" w:line="240" w:lineRule="auto"/>
            </w:pPr>
            <w:r>
              <w:rPr>
                <w:b w:val="0"/>
                <w:sz w:val="22"/>
              </w:rPr>
              <w:t>严格拟合与简单对照已完成</w:t>
            </w:r>
          </w:p>
        </w:tc>
        <w:tc>
          <w:tcPr>
            <w:tcW w:type="dxa" w:w="3240"/>
            <w:vAlign w:val="center"/>
            <w:tcMar>
              <w:top w:w="60" w:type="dxa"/>
              <w:bottom w:w="60" w:type="dxa"/>
              <w:start w:w="120" w:type="dxa"/>
              <w:end w:w="120" w:type="dxa"/>
            </w:tcMar>
          </w:tcPr>
          <w:p>
            <w:pPr>
              <w:spacing w:before="0" w:after="20" w:line="240" w:lineRule="auto"/>
            </w:pPr>
            <w:r>
              <w:rPr>
                <w:b w:val="0"/>
                <w:sz w:val="22"/>
              </w:rPr>
              <w:t>尚无超过固定仓位的效果证据</w:t>
            </w:r>
          </w:p>
        </w:tc>
      </w:tr>
      <w:tr>
        <w:trPr>
          <w:cantSplit/>
        </w:trPr>
        <w:tc>
          <w:tcPr>
            <w:tcW w:type="dxa" w:w="2088"/>
            <w:vAlign w:val="center"/>
            <w:tcMar>
              <w:top w:w="60" w:type="dxa"/>
              <w:bottom w:w="60" w:type="dxa"/>
              <w:start w:w="120" w:type="dxa"/>
              <w:end w:w="120" w:type="dxa"/>
            </w:tcMar>
          </w:tcPr>
          <w:p>
            <w:pPr>
              <w:spacing w:before="0" w:after="20" w:line="240" w:lineRule="auto"/>
            </w:pPr>
            <w:r>
              <w:rPr>
                <w:b w:val="0"/>
                <w:sz w:val="22"/>
              </w:rPr>
              <w:t>8 时点/复权</w:t>
            </w:r>
          </w:p>
        </w:tc>
        <w:tc>
          <w:tcPr>
            <w:tcW w:type="dxa" w:w="4032"/>
            <w:vAlign w:val="center"/>
            <w:tcMar>
              <w:top w:w="60" w:type="dxa"/>
              <w:bottom w:w="60" w:type="dxa"/>
              <w:start w:w="120" w:type="dxa"/>
              <w:end w:w="120" w:type="dxa"/>
            </w:tcMar>
          </w:tcPr>
          <w:p>
            <w:pPr>
              <w:spacing w:before="0" w:after="20" w:line="240" w:lineRule="auto"/>
            </w:pPr>
            <w:r>
              <w:rPr>
                <w:b w:val="0"/>
                <w:sz w:val="22"/>
              </w:rPr>
              <w:t>延迟2日、分红、hfq与股本对照</w:t>
            </w:r>
          </w:p>
        </w:tc>
        <w:tc>
          <w:tcPr>
            <w:tcW w:type="dxa" w:w="3240"/>
            <w:vAlign w:val="center"/>
            <w:tcMar>
              <w:top w:w="60" w:type="dxa"/>
              <w:bottom w:w="60" w:type="dxa"/>
              <w:start w:w="120" w:type="dxa"/>
              <w:end w:w="120" w:type="dxa"/>
            </w:tcMar>
          </w:tcPr>
          <w:p>
            <w:pPr>
              <w:spacing w:before="0" w:after="20" w:line="240" w:lineRule="auto"/>
            </w:pPr>
            <w:r>
              <w:rPr>
                <w:b w:val="0"/>
                <w:sz w:val="22"/>
              </w:rPr>
              <w:t>发布/修订时点、到账日、可卖日与税费</w:t>
            </w:r>
          </w:p>
        </w:tc>
      </w:tr>
      <w:tr>
        <w:trPr>
          <w:cantSplit/>
        </w:trPr>
        <w:tc>
          <w:tcPr>
            <w:tcW w:type="dxa" w:w="2088"/>
            <w:vAlign w:val="center"/>
            <w:tcMar>
              <w:top w:w="60" w:type="dxa"/>
              <w:bottom w:w="60" w:type="dxa"/>
              <w:start w:w="120" w:type="dxa"/>
              <w:end w:w="120" w:type="dxa"/>
            </w:tcMar>
          </w:tcPr>
          <w:p>
            <w:pPr>
              <w:spacing w:before="0" w:after="20" w:line="240" w:lineRule="auto"/>
            </w:pPr>
            <w:r>
              <w:rPr>
                <w:b w:val="0"/>
                <w:sz w:val="22"/>
              </w:rPr>
              <w:t>9 执行平台</w:t>
            </w:r>
          </w:p>
        </w:tc>
        <w:tc>
          <w:tcPr>
            <w:tcW w:type="dxa" w:w="4032"/>
            <w:vAlign w:val="center"/>
            <w:tcMar>
              <w:top w:w="60" w:type="dxa"/>
              <w:bottom w:w="60" w:type="dxa"/>
              <w:start w:w="120" w:type="dxa"/>
              <w:end w:w="120" w:type="dxa"/>
            </w:tcMar>
          </w:tcPr>
          <w:p>
            <w:pPr>
              <w:spacing w:before="0" w:after="20" w:line="240" w:lineRule="auto"/>
            </w:pPr>
            <w:r>
              <w:rPr>
                <w:b w:val="0"/>
                <w:sz w:val="22"/>
              </w:rPr>
              <w:t>两段分钟现金账户与离线适配</w:t>
            </w:r>
          </w:p>
        </w:tc>
        <w:tc>
          <w:tcPr>
            <w:tcW w:type="dxa" w:w="3240"/>
            <w:vAlign w:val="center"/>
            <w:tcMar>
              <w:top w:w="60" w:type="dxa"/>
              <w:bottom w:w="60" w:type="dxa"/>
              <w:start w:w="120" w:type="dxa"/>
              <w:end w:w="120" w:type="dxa"/>
            </w:tcMar>
          </w:tcPr>
          <w:p>
            <w:pPr>
              <w:spacing w:before="0" w:after="20" w:line="240" w:lineRule="auto"/>
            </w:pPr>
            <w:r>
              <w:rPr>
                <w:b w:val="0"/>
                <w:sz w:val="22"/>
              </w:rPr>
              <w:t>订单簿、冲击、完整规则及商业平台验收</w:t>
            </w:r>
          </w:p>
        </w:tc>
      </w:tr>
    </w:tbl>
    <w:p>
      <w:r>
        <w:t>“工程已实现”表示程序和检查已做；“效果有证据”表示在明确样本中确实观察到结果；“可实盘”还需要真实输入时点、交易规则、平台和前瞻记录。三者不是同一个完成标记。</w:t>
      </w:r>
    </w:p>
    <w:p>
      <w:pPr>
        <w:pStyle w:val="Quote"/>
      </w:pPr>
      <w:r>
        <w:rPr>
          <w:b/>
        </w:rPr>
        <w:t>汇报时可以这样说：</w:t>
      </w:r>
      <w:r>
        <w:t>我会把九项建议逐项汇报，而不是笼统说全部解决。能用现有资料推进的已落实成实验；余下每项都能指出需要补齐的具体证据。</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582"/>
        <w:sz w:val="18"/>
      </w:rPr>
      <w:t xml:space="preserve">先懂例子，再会术语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9E1E6" w:space="6"/>
      </w:pBdr>
    </w:pPr>
    <w:r>
      <w:rPr>
        <w:color w:val="647582"/>
        <w:sz w:val="18"/>
      </w:rPr>
      <w:t>从零读懂量化选股项目  ·  学习讲义  ·  2026-10-09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before="0" w:after="80"/>
    </w:pPr>
    <w:rPr>
      <w:rFonts w:ascii="Arial" w:hAnsi="Arial" w:eastAsia="Microsoft YaHei"/>
      <w:b w:val="0"/>
      <w:i w:val="0"/>
      <w:color w:val="25344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line="240" w:lineRule="auto"/>
      <w:outlineLvl w:val="0"/>
    </w:pPr>
    <w:rPr>
      <w:rFonts w:asciiTheme="majorHAnsi" w:eastAsiaTheme="majorEastAsia" w:hAnsiTheme="majorHAnsi" w:cstheme="majorBidi" w:ascii="Arial" w:hAnsi="Arial" w:eastAsia="Microsoft YaHei"/>
      <w:b/>
      <w:bCs/>
      <w:i w:val="0"/>
      <w:color w:val="22577A"/>
      <w:sz w:val="32"/>
      <w:szCs w:val="28"/>
    </w:rPr>
  </w:style>
  <w:style w:type="paragraph" w:styleId="Heading2">
    <w:name w:val="heading 2"/>
    <w:basedOn w:val="Normal"/>
    <w:next w:val="Normal"/>
    <w:link w:val="Heading2Char"/>
    <w:uiPriority w:val="9"/>
    <w:unhideWhenUsed/>
    <w:qFormat/>
    <w:rsid w:val="00FC693F"/>
    <w:pPr>
      <w:keepNext/>
      <w:keepLines/>
      <w:widowControl/>
      <w:spacing w:before="120" w:after="60" w:line="240" w:lineRule="auto"/>
      <w:outlineLvl w:val="1"/>
    </w:pPr>
    <w:rPr>
      <w:rFonts w:asciiTheme="majorHAnsi" w:eastAsiaTheme="majorEastAsia" w:hAnsiTheme="majorHAnsi" w:cstheme="majorBidi" w:ascii="Arial" w:hAnsi="Arial" w:eastAsia="Microsoft YaHei"/>
      <w:b/>
      <w:bCs/>
      <w:i w:val="0"/>
      <w:color w:val="225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Microsoft YaHei"/>
      <w:b/>
      <w:i w:val="0"/>
      <w:color w:val="22577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40" w:lineRule="auto" w:before="0" w:after="80"/>
    </w:pPr>
    <w:rPr>
      <w:rFonts w:asciiTheme="majorHAnsi" w:eastAsiaTheme="majorEastAsia" w:hAnsiTheme="majorHAnsi" w:cstheme="majorBidi" w:ascii="Arial" w:hAnsi="Arial" w:eastAsia="Microsoft YaHei"/>
      <w:b w:val="0"/>
      <w:i w:val="0"/>
      <w:iCs/>
      <w:color w:val="64758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40" w:lineRule="auto" w:before="0" w:after="80"/>
      <w:ind w:left="144" w:right="0"/>
    </w:pPr>
    <w:rPr>
      <w:rFonts w:ascii="Arial" w:hAnsi="Arial" w:eastAsia="Microsoft YaHei"/>
      <w:b w:val="0"/>
      <w:i w:val="0"/>
      <w:iCs/>
      <w:color w:val="22577A"/>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before="0" w:after="80"/>
    </w:pPr>
    <w:rPr>
      <w:rFonts w:ascii="Arial" w:hAnsi="Arial" w:eastAsia="Microsoft YaHei"/>
      <w:b w:val="0"/>
      <w:bCs/>
      <w:i w:val="0"/>
      <w:color w:val="647582"/>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从零读懂量化选股项目：九项建议、实际结果与汇报准备</dc:title>
  <dc:subject>先举例，再介绍术语，最后核对本项目证据</dc:subject>
  <dc:creator>项目学习笔记</dc:creator>
  <cp:keywords/>
  <dc:description>generated by python-docx</dc:description>
  <cp:lastModifiedBy/>
  <cp:revision>1</cp:revision>
  <dcterms:created xsi:type="dcterms:W3CDTF">2013-12-23T23:15:00Z</dcterms:created>
  <dcterms:modified xsi:type="dcterms:W3CDTF">2013-12-23T23:15:00Z</dcterms:modified>
  <cp:category/>
</cp:coreProperties>
</file>