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30" w:rsidRDefault="00DA6F30" w:rsidP="00DA6F30">
      <w:pPr>
        <w:jc w:val="center"/>
        <w:rPr>
          <w:rFonts w:ascii="Times New Roman" w:hAnsi="Times New Roman" w:cs="Times New Roman"/>
          <w:sz w:val="24"/>
        </w:rPr>
      </w:pPr>
      <w:bookmarkStart w:id="0" w:name="OLE_LINK7"/>
      <w:r>
        <w:rPr>
          <w:noProof/>
        </w:rPr>
        <w:drawing>
          <wp:inline distT="0" distB="0" distL="0" distR="0" wp14:anchorId="6FDCD8C2" wp14:editId="0674824A">
            <wp:extent cx="4714875" cy="30480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1" w:name="_GoBack"/>
      <w:bookmarkEnd w:id="1"/>
    </w:p>
    <w:p w:rsidR="00DA6F30" w:rsidRPr="00FF4056" w:rsidRDefault="00DA6F30" w:rsidP="00DA6F30">
      <w:pPr>
        <w:jc w:val="center"/>
        <w:rPr>
          <w:rFonts w:ascii="Times New Roman" w:hAnsi="Times New Roman" w:cs="Times New Roman"/>
        </w:rPr>
      </w:pPr>
      <w:r w:rsidRPr="004A728A">
        <w:rPr>
          <w:rFonts w:ascii="Times New Roman" w:hAnsi="Times New Roman" w:cs="Times New Roman" w:hint="eastAsia"/>
          <w:b/>
        </w:rPr>
        <w:t>F</w:t>
      </w:r>
      <w:r>
        <w:rPr>
          <w:rFonts w:ascii="Times New Roman" w:hAnsi="Times New Roman" w:cs="Times New Roman"/>
          <w:b/>
        </w:rPr>
        <w:t>IGURE</w:t>
      </w:r>
      <w:r w:rsidRPr="004A728A">
        <w:rPr>
          <w:rFonts w:ascii="Times New Roman" w:hAnsi="Times New Roman" w:cs="Times New Roman" w:hint="eastAsia"/>
          <w:b/>
        </w:rPr>
        <w:t xml:space="preserve"> </w:t>
      </w:r>
      <w:r w:rsidRPr="004A728A">
        <w:rPr>
          <w:rFonts w:ascii="Times New Roman" w:hAnsi="Times New Roman" w:cs="Times New Roman"/>
          <w:b/>
        </w:rPr>
        <w:t>1</w:t>
      </w:r>
      <w:r w:rsidRPr="00FF4056">
        <w:rPr>
          <w:rFonts w:ascii="Times New Roman" w:hAnsi="Times New Roman" w:cs="Times New Roman" w:hint="eastAsia"/>
        </w:rPr>
        <w:t xml:space="preserve"> </w:t>
      </w:r>
      <w:r w:rsidRPr="00FF4056">
        <w:rPr>
          <w:rFonts w:ascii="Times New Roman" w:hAnsi="Times New Roman" w:cs="Times New Roman"/>
        </w:rPr>
        <w:t>Airport s</w:t>
      </w:r>
      <w:r w:rsidRPr="00FF4056">
        <w:rPr>
          <w:rFonts w:ascii="Times New Roman" w:hAnsi="Times New Roman" w:cs="Times New Roman" w:hint="eastAsia"/>
        </w:rPr>
        <w:t>ubsid</w:t>
      </w:r>
      <w:r w:rsidRPr="00FF4056">
        <w:rPr>
          <w:rFonts w:ascii="Times New Roman" w:hAnsi="Times New Roman" w:cs="Times New Roman"/>
        </w:rPr>
        <w:t>ies</w:t>
      </w:r>
      <w:r w:rsidRPr="00FF4056">
        <w:rPr>
          <w:rFonts w:ascii="Times New Roman" w:hAnsi="Times New Roman" w:cs="Times New Roman" w:hint="eastAsia"/>
        </w:rPr>
        <w:t xml:space="preserve"> and </w:t>
      </w:r>
      <w:r w:rsidRPr="00FF4056">
        <w:rPr>
          <w:rFonts w:ascii="Times New Roman" w:hAnsi="Times New Roman" w:cs="Times New Roman"/>
        </w:rPr>
        <w:t xml:space="preserve">subsidized </w:t>
      </w:r>
      <w:r w:rsidRPr="00FF4056">
        <w:rPr>
          <w:rFonts w:ascii="Times New Roman" w:hAnsi="Times New Roman" w:cs="Times New Roman" w:hint="eastAsia"/>
        </w:rPr>
        <w:t xml:space="preserve">airport number </w:t>
      </w:r>
      <w:r w:rsidRPr="00FF4056">
        <w:rPr>
          <w:rFonts w:ascii="Times New Roman" w:hAnsi="Times New Roman" w:cs="Times New Roman"/>
        </w:rPr>
        <w:t>statistics (</w:t>
      </w:r>
      <w:r w:rsidRPr="00FF4056">
        <w:rPr>
          <w:rFonts w:ascii="Times New Roman" w:hAnsi="Times New Roman" w:cs="Times New Roman" w:hint="eastAsia"/>
        </w:rPr>
        <w:t>2013-2017)</w:t>
      </w:r>
    </w:p>
    <w:bookmarkEnd w:id="0"/>
    <w:p w:rsidR="00715D13" w:rsidRDefault="00715D13">
      <w:pPr>
        <w:widowControl/>
        <w:jc w:val="left"/>
      </w:pPr>
      <w:r>
        <w:br w:type="page"/>
      </w:r>
    </w:p>
    <w:p w:rsidR="00046427" w:rsidRDefault="00397B24"/>
    <w:p w:rsidR="00D83DCA" w:rsidRDefault="00397B24" w:rsidP="00D83DCA">
      <w:pPr>
        <w:jc w:val="center"/>
        <w:rPr>
          <w:rFonts w:ascii="Times New Roman" w:hAnsi="Times New Roman" w:cs="Times New Roman"/>
          <w:b/>
          <w:sz w:val="18"/>
        </w:rPr>
      </w:pPr>
      <w:r>
        <w:rPr>
          <w:noProof/>
        </w:rPr>
        <w:drawing>
          <wp:inline distT="0" distB="0" distL="0" distR="0" wp14:anchorId="33AB32CC" wp14:editId="1FE6345A">
            <wp:extent cx="5400000" cy="33956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A" w:rsidRPr="00EA4108" w:rsidRDefault="00D83DCA" w:rsidP="00D83DCA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EA4108">
        <w:rPr>
          <w:rFonts w:ascii="Times New Roman" w:hAnsi="Times New Roman" w:cs="Times New Roman"/>
          <w:b/>
        </w:rPr>
        <w:t>FIGURE</w:t>
      </w:r>
      <w:r w:rsidRPr="00EA4108">
        <w:rPr>
          <w:rFonts w:ascii="Times New Roman" w:hAnsi="Times New Roman" w:cs="Times New Roman" w:hint="eastAsia"/>
          <w:b/>
        </w:rPr>
        <w:t xml:space="preserve"> </w:t>
      </w:r>
      <w:r w:rsidRPr="00EA4108">
        <w:rPr>
          <w:rFonts w:ascii="Times New Roman" w:hAnsi="Times New Roman" w:cs="Times New Roman"/>
          <w:b/>
        </w:rPr>
        <w:t xml:space="preserve">2 </w:t>
      </w:r>
      <w:r w:rsidRPr="00EA4108">
        <w:rPr>
          <w:rFonts w:ascii="Times New Roman" w:hAnsi="Times New Roman" w:cs="Times New Roman" w:hint="eastAsia"/>
          <w:b/>
        </w:rPr>
        <w:t xml:space="preserve"> </w:t>
      </w:r>
      <w:r w:rsidRPr="00EA4108">
        <w:rPr>
          <w:rFonts w:ascii="Times New Roman" w:hAnsi="Times New Roman" w:cs="Times New Roman"/>
        </w:rPr>
        <w:t>Heat map of the spatial weight matrix</w:t>
      </w:r>
      <w:r w:rsidRPr="00EA4108">
        <w:rPr>
          <w:rFonts w:ascii="Times New Roman" w:hAnsi="Times New Roman" w:cs="Times New Roman" w:hint="eastAsia"/>
          <w:color w:val="FF0000"/>
        </w:rPr>
        <w:t xml:space="preserve"> </w:t>
      </w:r>
      <w:r w:rsidRPr="00EA4108">
        <w:rPr>
          <w:rFonts w:ascii="Times New Roman" w:hAnsi="Times New Roman" w:cs="Times New Roman"/>
          <w:b/>
          <w:i/>
          <w:color w:val="000000" w:themeColor="text1"/>
        </w:rPr>
        <w:t>W</w:t>
      </w:r>
    </w:p>
    <w:p w:rsidR="00771C7D" w:rsidRDefault="00771C7D">
      <w:pPr>
        <w:widowControl/>
        <w:jc w:val="left"/>
      </w:pPr>
      <w:r>
        <w:br w:type="page"/>
      </w:r>
    </w:p>
    <w:p w:rsidR="00771C7D" w:rsidRDefault="00771C7D" w:rsidP="00771C7D">
      <w:pPr>
        <w:jc w:val="center"/>
        <w:rPr>
          <w:rFonts w:ascii="Times New Roman" w:hAnsi="Times New Roman" w:cs="Times New Roman"/>
          <w:sz w:val="24"/>
        </w:rPr>
      </w:pPr>
      <w:r w:rsidRPr="002A475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DC85EFF" wp14:editId="0AF16A68">
            <wp:extent cx="4320000" cy="3106117"/>
            <wp:effectExtent l="0" t="0" r="4445" b="0"/>
            <wp:docPr id="4" name="图片 4" descr="C:\Users\Administrator\Desktop\PAPA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esktop\PAPADA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5" t="32898" r="9144" b="24508"/>
                    <a:stretch/>
                  </pic:blipFill>
                  <pic:spPr bwMode="auto">
                    <a:xfrm>
                      <a:off x="0" y="0"/>
                      <a:ext cx="4320000" cy="310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C7D" w:rsidRDefault="00771C7D" w:rsidP="00771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</w:t>
      </w:r>
      <w:r w:rsidRPr="004A728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 </w:t>
      </w:r>
      <w:r w:rsidRPr="00171DEF">
        <w:rPr>
          <w:rFonts w:ascii="Times New Roman" w:hAnsi="Times New Roman" w:cs="Times New Roman" w:hint="eastAsia"/>
        </w:rPr>
        <w:t xml:space="preserve"> </w:t>
      </w:r>
      <w:r w:rsidRPr="00171DEF">
        <w:rPr>
          <w:rFonts w:ascii="Times New Roman" w:hAnsi="Times New Roman" w:cs="Times New Roman"/>
        </w:rPr>
        <w:t>A general view of the</w:t>
      </w:r>
      <w:r>
        <w:rPr>
          <w:rFonts w:ascii="Times New Roman" w:hAnsi="Times New Roman" w:cs="Times New Roman"/>
        </w:rPr>
        <w:t xml:space="preserve"> 45</w:t>
      </w:r>
      <w:r w:rsidRPr="00171DEF">
        <w:rPr>
          <w:rFonts w:ascii="Times New Roman" w:hAnsi="Times New Roman" w:cs="Times New Roman" w:hint="eastAsia"/>
        </w:rPr>
        <w:t xml:space="preserve"> </w:t>
      </w:r>
      <w:r w:rsidRPr="00171DEF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Pr="00171DEF">
        <w:rPr>
          <w:rFonts w:ascii="Times New Roman" w:hAnsi="Times New Roman" w:cs="Times New Roman"/>
        </w:rPr>
        <w:t xml:space="preserve">hub </w:t>
      </w:r>
      <w:r w:rsidRPr="00171DEF">
        <w:rPr>
          <w:rFonts w:ascii="Times New Roman" w:hAnsi="Times New Roman" w:cs="Times New Roman" w:hint="eastAsia"/>
        </w:rPr>
        <w:t>airports in Chin</w:t>
      </w:r>
      <w:r w:rsidRPr="00171DEF">
        <w:rPr>
          <w:rFonts w:ascii="Times New Roman" w:hAnsi="Times New Roman" w:cs="Times New Roman"/>
        </w:rPr>
        <w:t>a mainland</w:t>
      </w:r>
      <w:r w:rsidRPr="00171DEF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Note: The </w:t>
      </w:r>
      <w:r w:rsidRPr="00521316">
        <w:rPr>
          <w:rFonts w:ascii="Times New Roman" w:hAnsi="Times New Roman" w:cs="Times New Roman"/>
        </w:rPr>
        <w:t xml:space="preserve">three categories of hub airports are defined by their percentage of the national annual passenger throughput, i.e. </w:t>
      </w:r>
      <w:r>
        <w:rPr>
          <w:rFonts w:ascii="Times New Roman" w:hAnsi="Times New Roman" w:cs="Times New Roman"/>
        </w:rPr>
        <w:t>Primary</w:t>
      </w:r>
      <w:r w:rsidRPr="00521316">
        <w:rPr>
          <w:rFonts w:ascii="Times New Roman" w:hAnsi="Times New Roman" w:cs="Times New Roman"/>
        </w:rPr>
        <w:t xml:space="preserve"> hub airports owning more than </w:t>
      </w:r>
      <w:r>
        <w:rPr>
          <w:rFonts w:ascii="Times New Roman" w:hAnsi="Times New Roman" w:cs="Times New Roman"/>
        </w:rPr>
        <w:t>2%, M</w:t>
      </w:r>
      <w:r w:rsidRPr="00521316">
        <w:rPr>
          <w:rFonts w:ascii="Times New Roman" w:hAnsi="Times New Roman" w:cs="Times New Roman"/>
        </w:rPr>
        <w:t>edium hub airports</w:t>
      </w:r>
      <w:r>
        <w:rPr>
          <w:rFonts w:ascii="Times New Roman" w:hAnsi="Times New Roman" w:cs="Times New Roman"/>
        </w:rPr>
        <w:t>(1%-2%) and S</w:t>
      </w:r>
      <w:r w:rsidRPr="0052131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all hub airports(lower than 1%)</w:t>
      </w:r>
      <w:r w:rsidRPr="00BD0763">
        <w:rPr>
          <w:rFonts w:ascii="Times New Roman" w:hAnsi="Times New Roman" w:cs="Times New Roman"/>
        </w:rPr>
        <w:t>.</w:t>
      </w:r>
    </w:p>
    <w:p w:rsidR="00771C7D" w:rsidRDefault="00771C7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71C7D" w:rsidRDefault="00771C7D" w:rsidP="00771C7D">
      <w:pPr>
        <w:rPr>
          <w:rFonts w:ascii="Times New Roman" w:hAnsi="Times New Roman" w:cs="Times New Roman"/>
        </w:rPr>
      </w:pPr>
    </w:p>
    <w:p w:rsidR="00EA4108" w:rsidRDefault="00771C7D" w:rsidP="00771C7D">
      <w:pPr>
        <w:widowControl/>
        <w:jc w:val="center"/>
        <w:rPr>
          <w:rFonts w:ascii="Times New Roman" w:hAnsi="Times New Roman" w:cs="Times New Roman"/>
          <w:b/>
          <w:sz w:val="18"/>
        </w:rPr>
      </w:pPr>
      <w:r>
        <w:rPr>
          <w:noProof/>
        </w:rPr>
        <w:drawing>
          <wp:inline distT="0" distB="0" distL="0" distR="0" wp14:anchorId="6A8BBE5E" wp14:editId="25653395">
            <wp:extent cx="4025735" cy="2559132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71C7D" w:rsidRPr="00EA4108" w:rsidRDefault="00771C7D" w:rsidP="00771C7D">
      <w:pPr>
        <w:widowControl/>
        <w:jc w:val="center"/>
        <w:rPr>
          <w:rFonts w:ascii="Times New Roman" w:hAnsi="Times New Roman" w:cs="Times New Roman"/>
        </w:rPr>
      </w:pPr>
      <w:r w:rsidRPr="00EA4108">
        <w:rPr>
          <w:rFonts w:ascii="Times New Roman" w:hAnsi="Times New Roman" w:cs="Times New Roman"/>
          <w:b/>
        </w:rPr>
        <w:t>FIGURE 4</w:t>
      </w:r>
      <w:r w:rsidRPr="00EA4108">
        <w:rPr>
          <w:rFonts w:ascii="Times New Roman" w:hAnsi="Times New Roman" w:cs="Times New Roman"/>
        </w:rPr>
        <w:t xml:space="preserve"> Annual percentage of throughput of the sample airports over national output.</w:t>
      </w:r>
    </w:p>
    <w:p w:rsidR="0077459C" w:rsidRDefault="0077459C">
      <w:pPr>
        <w:widowControl/>
        <w:jc w:val="left"/>
      </w:pPr>
      <w:r>
        <w:br w:type="page"/>
      </w:r>
    </w:p>
    <w:tbl>
      <w:tblPr>
        <w:tblStyle w:val="a3"/>
        <w:tblW w:w="53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415"/>
      </w:tblGrid>
      <w:tr w:rsidR="0077459C" w:rsidRPr="00433360" w:rsidTr="00D2454B">
        <w:trPr>
          <w:trHeight w:val="284"/>
          <w:jc w:val="center"/>
        </w:trPr>
        <w:tc>
          <w:tcPr>
            <w:tcW w:w="2534" w:type="pct"/>
          </w:tcPr>
          <w:p w:rsidR="0077459C" w:rsidRPr="00433360" w:rsidRDefault="00D2454B" w:rsidP="002C5B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EA7C7A" wp14:editId="17B6155C">
                  <wp:extent cx="2700000" cy="1800217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0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pct"/>
          </w:tcPr>
          <w:p w:rsidR="0077459C" w:rsidRPr="00433360" w:rsidRDefault="00D2454B" w:rsidP="002C5B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5A506D3" wp14:editId="2703885F">
                  <wp:extent cx="2700000" cy="1800217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0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59C" w:rsidRPr="00433360" w:rsidTr="00D2454B">
        <w:trPr>
          <w:trHeight w:val="284"/>
          <w:jc w:val="center"/>
        </w:trPr>
        <w:tc>
          <w:tcPr>
            <w:tcW w:w="2534" w:type="pct"/>
          </w:tcPr>
          <w:p w:rsidR="0077459C" w:rsidRPr="001E4F12" w:rsidDel="00543ABC" w:rsidRDefault="0077459C" w:rsidP="002C5B52">
            <w:pPr>
              <w:adjustRightInd w:val="0"/>
              <w:snapToGrid w:val="0"/>
              <w:jc w:val="center"/>
              <w:rPr>
                <w:noProof/>
              </w:rPr>
            </w:pPr>
            <w:r>
              <w:rPr>
                <w:noProof/>
              </w:rPr>
              <w:t>(a)</w:t>
            </w:r>
          </w:p>
        </w:tc>
        <w:tc>
          <w:tcPr>
            <w:tcW w:w="2466" w:type="pct"/>
          </w:tcPr>
          <w:p w:rsidR="0077459C" w:rsidRPr="007344E9" w:rsidDel="00543ABC" w:rsidRDefault="0077459C" w:rsidP="002C5B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(b)</w:t>
            </w:r>
          </w:p>
        </w:tc>
      </w:tr>
    </w:tbl>
    <w:p w:rsidR="0077459C" w:rsidRPr="00D2454B" w:rsidRDefault="0077459C" w:rsidP="0077459C">
      <w:pPr>
        <w:jc w:val="lef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t>FIGURE</w:t>
      </w:r>
      <w:r w:rsidRPr="00D2454B">
        <w:rPr>
          <w:rFonts w:ascii="Times New Roman" w:hAnsi="Times New Roman" w:cs="Times New Roman"/>
          <w:b/>
          <w:sz w:val="18"/>
        </w:rPr>
        <w:t xml:space="preserve"> 5</w:t>
      </w:r>
      <w:r w:rsidRPr="00D2454B">
        <w:rPr>
          <w:rFonts w:ascii="Times New Roman" w:hAnsi="Times New Roman" w:cs="Times New Roman"/>
          <w:sz w:val="18"/>
        </w:rPr>
        <w:t xml:space="preserve"> </w:t>
      </w:r>
      <w:bookmarkStart w:id="2" w:name="OLE_LINK94"/>
      <w:bookmarkStart w:id="3" w:name="OLE_LINK134"/>
      <w:r w:rsidRPr="00D2454B">
        <w:rPr>
          <w:rFonts w:ascii="Times New Roman" w:hAnsi="Times New Roman" w:cs="Times New Roman"/>
          <w:sz w:val="18"/>
        </w:rPr>
        <w:t>Moran scatter plots</w:t>
      </w:r>
      <w:bookmarkEnd w:id="2"/>
      <w:bookmarkEnd w:id="3"/>
      <w:r w:rsidRPr="00D2454B">
        <w:rPr>
          <w:rFonts w:ascii="Times New Roman" w:hAnsi="Times New Roman" w:cs="Times New Roman"/>
          <w:sz w:val="18"/>
        </w:rPr>
        <w:t xml:space="preserve"> (GDP and air passenger traffic, 2014. </w:t>
      </w:r>
      <w:r w:rsidRPr="00D2454B">
        <w:rPr>
          <w:rFonts w:ascii="Times New Roman" w:hAnsi="Times New Roman" w:cs="Times New Roman"/>
          <w:b/>
          <w:sz w:val="18"/>
        </w:rPr>
        <w:t>Data sources</w:t>
      </w:r>
      <w:r w:rsidRPr="00D2454B">
        <w:rPr>
          <w:rFonts w:ascii="Times New Roman" w:hAnsi="Times New Roman" w:cs="Times New Roman"/>
          <w:sz w:val="18"/>
        </w:rPr>
        <w:t>: China City Statistical Yearbook and Statistical Data on Civil Aviation of China</w:t>
      </w:r>
    </w:p>
    <w:p w:rsidR="00D83DCA" w:rsidRPr="00D2454B" w:rsidRDefault="00D83DCA"/>
    <w:p w:rsidR="00643A21" w:rsidRPr="00D2454B" w:rsidRDefault="00643A21"/>
    <w:p w:rsidR="00BA1C49" w:rsidRDefault="00BA1C49">
      <w:pPr>
        <w:rPr>
          <w:noProof/>
        </w:rPr>
      </w:pPr>
      <w:r w:rsidRPr="00BA1C49">
        <w:rPr>
          <w:noProof/>
        </w:rPr>
        <w:t xml:space="preserve"> </w:t>
      </w:r>
    </w:p>
    <w:p w:rsidR="00D2454B" w:rsidRDefault="00D2454B">
      <w:pPr>
        <w:rPr>
          <w:noProof/>
        </w:rPr>
      </w:pPr>
    </w:p>
    <w:p w:rsidR="00643A21" w:rsidRPr="0077459C" w:rsidRDefault="00643A21">
      <w:pPr>
        <w:rPr>
          <w:rFonts w:hint="eastAsia"/>
        </w:rPr>
      </w:pPr>
    </w:p>
    <w:sectPr w:rsidR="00643A21" w:rsidRPr="00774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30"/>
    <w:rsid w:val="00397B24"/>
    <w:rsid w:val="00643A21"/>
    <w:rsid w:val="00715D13"/>
    <w:rsid w:val="00771C7D"/>
    <w:rsid w:val="0077459C"/>
    <w:rsid w:val="00785693"/>
    <w:rsid w:val="00914693"/>
    <w:rsid w:val="00BA1C49"/>
    <w:rsid w:val="00CB7E5F"/>
    <w:rsid w:val="00D2454B"/>
    <w:rsid w:val="00D76168"/>
    <w:rsid w:val="00D83DCA"/>
    <w:rsid w:val="00DA6F30"/>
    <w:rsid w:val="00E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CD194-D8DF-4C21-AD0B-45CB2C12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F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120;&#29992;&#36719;&#20214;\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5770;&#25991;&#21457;&#34920;\&#31354;&#38388;&#32463;&#27982;&#23398;-&#26426;&#22330;&#28322;&#20986;&#25928;&#24212;&#20998;&#26512;\percenta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20771903260394"/>
          <c:y val="4.2495653853583157E-2"/>
          <c:w val="0.75758456193479218"/>
          <c:h val="0.836539874277353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'[2016.xlsx]Sheet3'!$D$10</c:f>
              <c:strCache>
                <c:ptCount val="1"/>
                <c:pt idx="0">
                  <c:v>Airport numbers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'[2016.xlsx]Sheet3'!$C$11:$C$15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'[2016.xlsx]Sheet3'!$D$11:$D$15</c:f>
              <c:numCache>
                <c:formatCode>General</c:formatCode>
                <c:ptCount val="5"/>
                <c:pt idx="0">
                  <c:v>134</c:v>
                </c:pt>
                <c:pt idx="1">
                  <c:v>135</c:v>
                </c:pt>
                <c:pt idx="2">
                  <c:v>148</c:v>
                </c:pt>
                <c:pt idx="3">
                  <c:v>151</c:v>
                </c:pt>
                <c:pt idx="4">
                  <c:v>163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B16-47EA-BA0A-9FF2B8B82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850368"/>
        <c:axId val="570851488"/>
      </c:barChart>
      <c:lineChart>
        <c:grouping val="standard"/>
        <c:varyColors val="0"/>
        <c:ser>
          <c:idx val="1"/>
          <c:order val="1"/>
          <c:tx>
            <c:strRef>
              <c:f>'[2016.xlsx]Sheet3'!$E$10</c:f>
              <c:strCache>
                <c:ptCount val="1"/>
                <c:pt idx="0">
                  <c:v>subsidy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Pt>
            <c:idx val="1"/>
            <c:marker>
              <c:symbol val="diamond"/>
              <c:size val="5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</c:dPt>
          <c:cat>
            <c:numRef>
              <c:f>'[2016.xlsx]Sheet3'!$C$11:$C$15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'[2016.xlsx]Sheet3'!$E$11:$E$15</c:f>
              <c:numCache>
                <c:formatCode>General</c:formatCode>
                <c:ptCount val="5"/>
                <c:pt idx="0">
                  <c:v>52.423000000000002</c:v>
                </c:pt>
                <c:pt idx="1">
                  <c:v>107.854</c:v>
                </c:pt>
                <c:pt idx="2">
                  <c:v>121.113</c:v>
                </c:pt>
                <c:pt idx="3">
                  <c:v>129.71199999999999</c:v>
                </c:pt>
                <c:pt idx="4">
                  <c:v>142.90199999999999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B16-47EA-BA0A-9FF2B8B82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852608"/>
        <c:axId val="570850928"/>
      </c:lineChart>
      <c:catAx>
        <c:axId val="57085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10000"/>
                  </a:schemeClr>
                </a:solidFill>
                <a:latin typeface="Times New Roman" panose="02020603050405020304" pitchFamily="18" charset="0"/>
                <a:ea typeface="Arial Unicode MS" panose="020B0604020202020204" pitchFamily="34" charset="-122"/>
                <a:cs typeface="Times New Roman" panose="02020603050405020304" pitchFamily="18" charset="0"/>
              </a:defRPr>
            </a:pPr>
            <a:endParaRPr lang="zh-CN"/>
          </a:p>
        </c:txPr>
        <c:crossAx val="570851488"/>
        <c:crosses val="autoZero"/>
        <c:auto val="1"/>
        <c:lblAlgn val="ctr"/>
        <c:lblOffset val="100"/>
        <c:noMultiLvlLbl val="0"/>
      </c:catAx>
      <c:valAx>
        <c:axId val="57085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bg1">
                        <a:lumMod val="10000"/>
                      </a:schemeClr>
                    </a:solidFill>
                    <a:latin typeface="Times New Roman" panose="02020603050405020304" pitchFamily="18" charset="0"/>
                    <a:ea typeface="Arial Unicode MS" panose="020B0604020202020204" pitchFamily="34" charset="-122"/>
                    <a:cs typeface="Times New Roman" panose="02020603050405020304" pitchFamily="18" charset="0"/>
                  </a:defRPr>
                </a:pPr>
                <a:r>
                  <a:rPr lang="en-US" sz="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airports</a:t>
                </a:r>
                <a:endParaRPr lang="zh-CN" sz="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bg1">
                      <a:lumMod val="10000"/>
                    </a:schemeClr>
                  </a:solidFill>
                  <a:latin typeface="Times New Roman" panose="02020603050405020304" pitchFamily="18" charset="0"/>
                  <a:ea typeface="Arial Unicode MS" panose="020B0604020202020204" pitchFamily="34" charset="-122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Arial Unicode MS" panose="020B0604020202020204" pitchFamily="34" charset="-122"/>
                <a:cs typeface="Times New Roman" panose="02020603050405020304" pitchFamily="18" charset="0"/>
              </a:defRPr>
            </a:pPr>
            <a:endParaRPr lang="zh-CN"/>
          </a:p>
        </c:txPr>
        <c:crossAx val="570850368"/>
        <c:crosses val="autoZero"/>
        <c:crossBetween val="between"/>
      </c:valAx>
      <c:valAx>
        <c:axId val="5708509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bg1">
                        <a:lumMod val="10000"/>
                      </a:schemeClr>
                    </a:solidFill>
                    <a:latin typeface="Times New Roman" panose="02020603050405020304" pitchFamily="18" charset="0"/>
                    <a:ea typeface="Arial Unicode MS" panose="020B0604020202020204" pitchFamily="34" charset="-122"/>
                    <a:cs typeface="Times New Roman" panose="02020603050405020304" pitchFamily="18" charset="0"/>
                  </a:defRPr>
                </a:pPr>
                <a:r>
                  <a:rPr lang="en-US" sz="800"/>
                  <a:t>Milion in RMB</a:t>
                </a:r>
                <a:endParaRPr lang="zh-CN" sz="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bg1">
                      <a:lumMod val="10000"/>
                    </a:schemeClr>
                  </a:solidFill>
                  <a:latin typeface="Times New Roman" panose="02020603050405020304" pitchFamily="18" charset="0"/>
                  <a:ea typeface="Arial Unicode MS" panose="020B0604020202020204" pitchFamily="34" charset="-122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10000"/>
                  </a:schemeClr>
                </a:solidFill>
                <a:latin typeface="Times New Roman" panose="02020603050405020304" pitchFamily="18" charset="0"/>
                <a:ea typeface="Arial Unicode MS" panose="020B0604020202020204" pitchFamily="34" charset="-122"/>
                <a:cs typeface="Times New Roman" panose="02020603050405020304" pitchFamily="18" charset="0"/>
              </a:defRPr>
            </a:pPr>
            <a:endParaRPr lang="zh-CN"/>
          </a:p>
        </c:txPr>
        <c:crossAx val="570852608"/>
        <c:crosses val="max"/>
        <c:crossBetween val="between"/>
      </c:valAx>
      <c:catAx>
        <c:axId val="5708526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70850928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10000"/>
                  </a:schemeClr>
                </a:solidFill>
                <a:latin typeface="Times New Roman" panose="02020603050405020304" pitchFamily="18" charset="0"/>
                <a:ea typeface="Arial Unicode MS" panose="020B0604020202020204" pitchFamily="34" charset="-122"/>
                <a:cs typeface="Times New Roman" panose="02020603050405020304" pitchFamily="18" charset="0"/>
              </a:defRPr>
            </a:pPr>
            <a:endParaRPr lang="zh-CN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10000"/>
                  </a:schemeClr>
                </a:solidFill>
                <a:latin typeface="Times New Roman" panose="02020603050405020304" pitchFamily="18" charset="0"/>
                <a:ea typeface="Arial Unicode MS" panose="020B0604020202020204" pitchFamily="34" charset="-122"/>
                <a:cs typeface="Times New Roman" panose="02020603050405020304" pitchFamily="18" charset="0"/>
              </a:defRPr>
            </a:pPr>
            <a:endParaRPr lang="zh-CN"/>
          </a:p>
        </c:txPr>
      </c:legendEntry>
      <c:layout>
        <c:manualLayout>
          <c:xMode val="edge"/>
          <c:yMode val="edge"/>
          <c:x val="0.20949409448818895"/>
          <c:y val="5.5555555555555552E-2"/>
          <c:w val="0.40844575512363918"/>
          <c:h val="6.1284029532156094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>
                  <a:lumMod val="10000"/>
                </a:schemeClr>
              </a:solidFill>
              <a:latin typeface="Times New Roman" panose="02020603050405020304" pitchFamily="18" charset="0"/>
              <a:ea typeface="Arial Unicode MS" panose="020B0604020202020204" pitchFamily="34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bg1">
              <a:lumMod val="10000"/>
            </a:schemeClr>
          </a:solidFill>
          <a:latin typeface="Times New Roman" panose="02020603050405020304" pitchFamily="18" charset="0"/>
          <a:ea typeface="Arial Unicode MS" panose="020B0604020202020204" pitchFamily="34" charset="-122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Sheet1!$B$8:$B$17</c:f>
              <c:numCache>
                <c:formatCode>General</c:formatCode>
                <c:ptCount val="10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</c:numCache>
            </c:numRef>
          </c:cat>
          <c:val>
            <c:numRef>
              <c:f>Sheet1!$C$8:$C$17</c:f>
              <c:numCache>
                <c:formatCode>0.00%</c:formatCode>
                <c:ptCount val="10"/>
                <c:pt idx="0">
                  <c:v>0.9490797191076441</c:v>
                </c:pt>
                <c:pt idx="1">
                  <c:v>0.94732043494310225</c:v>
                </c:pt>
                <c:pt idx="2">
                  <c:v>0.99053563331067396</c:v>
                </c:pt>
                <c:pt idx="3">
                  <c:v>0.90123978655236858</c:v>
                </c:pt>
                <c:pt idx="4">
                  <c:v>0.93908427610894041</c:v>
                </c:pt>
                <c:pt idx="5">
                  <c:v>0.93503022190012008</c:v>
                </c:pt>
                <c:pt idx="6">
                  <c:v>0.93240325637297605</c:v>
                </c:pt>
                <c:pt idx="7">
                  <c:v>0.92471725023225726</c:v>
                </c:pt>
                <c:pt idx="8">
                  <c:v>0.9179458138597959</c:v>
                </c:pt>
                <c:pt idx="9">
                  <c:v>0.91283994795776313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B54-4BD9-BD55-E48D5BCF3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0848688"/>
        <c:axId val="570849808"/>
      </c:barChart>
      <c:catAx>
        <c:axId val="570848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Arial Unicode MS" panose="020B0604020202020204" pitchFamily="34" charset="-122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Year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Arial Unicode MS" panose="020B0604020202020204" pitchFamily="34" charset="-122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 Unicode MS" panose="020B0604020202020204" pitchFamily="34" charset="-122"/>
                <a:ea typeface="Arial Unicode MS" panose="020B0604020202020204" pitchFamily="34" charset="-122"/>
                <a:cs typeface="Arial Unicode MS" panose="020B0604020202020204" pitchFamily="34" charset="-122"/>
              </a:defRPr>
            </a:pPr>
            <a:endParaRPr lang="zh-CN"/>
          </a:p>
        </c:txPr>
        <c:crossAx val="570849808"/>
        <c:crosses val="autoZero"/>
        <c:auto val="1"/>
        <c:lblAlgn val="ctr"/>
        <c:lblOffset val="100"/>
        <c:tickMarkSkip val="1"/>
        <c:noMultiLvlLbl val="0"/>
      </c:catAx>
      <c:valAx>
        <c:axId val="57084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Arial Unicode MS" panose="020B0604020202020204" pitchFamily="34" charset="-122"/>
                    <a:cs typeface="Times New Roman" panose="02020603050405020304" pitchFamily="18" charset="0"/>
                  </a:defRPr>
                </a:pPr>
                <a:r>
                  <a:rPr lang="en-US" altLang="zh-CN" sz="9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endParaRPr lang="zh-CN" altLang="en-US" sz="9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Arial Unicode MS" panose="020B0604020202020204" pitchFamily="34" charset="-122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 Unicode MS" panose="020B0604020202020204" pitchFamily="34" charset="-122"/>
                <a:ea typeface="Arial Unicode MS" panose="020B0604020202020204" pitchFamily="34" charset="-122"/>
                <a:cs typeface="Arial Unicode MS" panose="020B0604020202020204" pitchFamily="34" charset="-122"/>
              </a:defRPr>
            </a:pPr>
            <a:endParaRPr lang="zh-CN"/>
          </a:p>
        </c:txPr>
        <c:crossAx val="570848688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Arial Unicode MS" panose="020B0604020202020204" pitchFamily="34" charset="-122"/>
          <a:ea typeface="Arial Unicode MS" panose="020B0604020202020204" pitchFamily="34" charset="-122"/>
          <a:cs typeface="Arial Unicode MS" panose="020B0604020202020204" pitchFamily="34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107</Words>
  <Characters>615</Characters>
  <Application>Microsoft Office Word</Application>
  <DocSecurity>0</DocSecurity>
  <Lines>5</Lines>
  <Paragraphs>1</Paragraphs>
  <ScaleCrop>false</ScaleCrop>
  <Company>chx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Jim</dc:creator>
  <cp:keywords/>
  <dc:description/>
  <cp:lastModifiedBy>Chen Jim</cp:lastModifiedBy>
  <cp:revision>9</cp:revision>
  <dcterms:created xsi:type="dcterms:W3CDTF">2019-01-17T10:21:00Z</dcterms:created>
  <dcterms:modified xsi:type="dcterms:W3CDTF">2019-01-18T13:24:00Z</dcterms:modified>
</cp:coreProperties>
</file>