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67F31">
      <w:pPr>
        <w:rPr>
          <w:rFonts w:hint="eastAsia"/>
          <w:lang w:val="en-US" w:eastAsia="zh-CN"/>
        </w:rPr>
      </w:pPr>
      <w:r>
        <w:rPr>
          <w:rFonts w:hint="eastAsia"/>
          <w:lang w:val="en-US" w:eastAsia="zh-CN"/>
        </w:rPr>
        <w:t xml:space="preserve">1.网络管理对网络正常运行的意义   </w:t>
      </w:r>
    </w:p>
    <w:p w14:paraId="24DF6CD5">
      <w:pPr>
        <w:rPr>
          <w:rFonts w:hint="default"/>
          <w:lang w:val="en-US" w:eastAsia="zh-CN"/>
        </w:rPr>
      </w:pPr>
      <w:r>
        <w:rPr>
          <w:rFonts w:hint="eastAsia"/>
          <w:lang w:val="en-US" w:eastAsia="zh-CN"/>
        </w:rPr>
        <w:t>有了统一的网络管理标准和使用的网络管理工具，对网络实施有效的管理。就可以减少停机时间，改进响应时间，提高设备的利用率，同时还可以减少运行费用。管理工具可以很快地发现并消灭网络通信瓶颈，提高运行效率。</w:t>
      </w:r>
    </w:p>
    <w:p w14:paraId="407A0F25">
      <w:pPr>
        <w:rPr>
          <w:rFonts w:hint="eastAsia"/>
          <w:lang w:val="en-US" w:eastAsia="zh-CN"/>
        </w:rPr>
      </w:pPr>
      <w:r>
        <w:rPr>
          <w:rFonts w:hint="eastAsia"/>
          <w:lang w:val="en-US" w:eastAsia="zh-CN"/>
        </w:rPr>
        <w:t>2.集中式和分布式的区别</w:t>
      </w:r>
    </w:p>
    <w:p w14:paraId="2EFEFF63">
      <w:pPr>
        <w:rPr>
          <w:rFonts w:hint="eastAsia"/>
          <w:lang w:val="en-US" w:eastAsia="zh-CN"/>
        </w:rPr>
      </w:pPr>
      <w:r>
        <w:rPr>
          <w:rFonts w:hint="eastAsia"/>
          <w:lang w:val="en-US" w:eastAsia="zh-CN"/>
        </w:rPr>
        <w:t>集中式：所有代理在管理站的监视和控制下协同工作，实现集中式网络管理。集中式好处是管理人员可以有效地控制整个网络资源，根据需要平衡网络负载，优化网络性能。</w:t>
      </w:r>
    </w:p>
    <w:p w14:paraId="387DF4A3">
      <w:pPr>
        <w:rPr>
          <w:rFonts w:hint="default"/>
          <w:lang w:val="en-US" w:eastAsia="zh-CN"/>
        </w:rPr>
      </w:pPr>
      <w:r>
        <w:rPr>
          <w:rFonts w:hint="eastAsia"/>
          <w:lang w:val="en-US" w:eastAsia="zh-CN"/>
        </w:rPr>
        <w:t>分布式：地理上分布的网络管理客户机与一组网络管理服务器交互作用，共同完成网络管理功能。分布式网络地灵活性和可伸缩性带来的好处日益为网络管理工作者所青睐。</w:t>
      </w:r>
    </w:p>
    <w:p w14:paraId="093D46BD">
      <w:pPr>
        <w:rPr>
          <w:rFonts w:hint="eastAsia"/>
          <w:lang w:val="en-US" w:eastAsia="zh-CN"/>
        </w:rPr>
      </w:pPr>
      <w:r>
        <w:rPr>
          <w:rFonts w:hint="eastAsia"/>
          <w:lang w:val="en-US" w:eastAsia="zh-CN"/>
        </w:rPr>
        <w:t>3.委托代理</w:t>
      </w:r>
    </w:p>
    <w:p w14:paraId="08091930">
      <w:pPr>
        <w:rPr>
          <w:rFonts w:hint="default"/>
          <w:lang w:val="en-US" w:eastAsia="zh-CN"/>
        </w:rPr>
      </w:pPr>
      <w:r>
        <w:rPr>
          <w:rFonts w:hint="eastAsia"/>
          <w:lang w:val="en-US" w:eastAsia="zh-CN"/>
        </w:rPr>
        <w:t>通常用委托代理地涉笔（Proxy）来管理一个或多个非标准设备。委托代理起到了协议转换的作用。</w:t>
      </w:r>
    </w:p>
    <w:p w14:paraId="2E392B80">
      <w:pPr>
        <w:rPr>
          <w:rFonts w:hint="eastAsia"/>
          <w:lang w:val="en-US" w:eastAsia="zh-CN"/>
        </w:rPr>
      </w:pPr>
      <w:r>
        <w:rPr>
          <w:rFonts w:hint="eastAsia"/>
          <w:lang w:val="en-US" w:eastAsia="zh-CN"/>
        </w:rPr>
        <w:t>4.监视和控制</w:t>
      </w:r>
    </w:p>
    <w:p w14:paraId="510EBDBE">
      <w:pPr>
        <w:rPr>
          <w:rFonts w:hint="eastAsia"/>
          <w:lang w:val="en-US" w:eastAsia="zh-CN"/>
        </w:rPr>
      </w:pPr>
      <w:r>
        <w:rPr>
          <w:rFonts w:hint="eastAsia"/>
          <w:lang w:val="en-US" w:eastAsia="zh-CN"/>
        </w:rPr>
        <w:t>网络监视功能：性能、故障、计费。网络监视是指收集系统和子网的状态信息，分析被管理设备的行为，以便发现网络运行中存在的问题。</w:t>
      </w:r>
    </w:p>
    <w:p w14:paraId="42AA16F6">
      <w:pPr>
        <w:rPr>
          <w:rFonts w:hint="default"/>
          <w:lang w:val="en-US" w:eastAsia="zh-CN"/>
        </w:rPr>
      </w:pPr>
      <w:r>
        <w:rPr>
          <w:rFonts w:hint="eastAsia"/>
          <w:lang w:val="en-US" w:eastAsia="zh-CN"/>
        </w:rPr>
        <w:t>网络控制功能：配置、安全。网络控制是指修改设备参数或重新配置网络资源，以改善网络的运行状态。</w:t>
      </w:r>
    </w:p>
    <w:p w14:paraId="2E392E0F">
      <w:pPr>
        <w:rPr>
          <w:rFonts w:hint="eastAsia"/>
          <w:lang w:val="en-US" w:eastAsia="zh-CN"/>
        </w:rPr>
      </w:pPr>
      <w:r>
        <w:rPr>
          <w:rFonts w:hint="eastAsia"/>
          <w:lang w:val="en-US" w:eastAsia="zh-CN"/>
        </w:rPr>
        <w:t>5.五大功能（可用性（MTBF/（MTBF+MTTR））、响应时间、利用率：相对负载=链路负载/网络总带宽，相对容量=容量/总容量 相对利用率=相对负载/相对容量）</w:t>
      </w:r>
    </w:p>
    <w:p w14:paraId="0B1A3031">
      <w:pPr>
        <w:rPr>
          <w:rFonts w:hint="eastAsia"/>
          <w:lang w:val="en-US" w:eastAsia="zh-CN"/>
        </w:rPr>
      </w:pPr>
      <w:r>
        <w:rPr>
          <w:rFonts w:hint="eastAsia"/>
          <w:lang w:val="en-US" w:eastAsia="zh-CN"/>
        </w:rPr>
        <w:t>监视：故障管理（指系统出现异常情况下的管理操作，简单说就是找出故障的位置并进行恢复）、性能管理（主要是收集和荣技术进步，以便评价网络资源的运行状况和通信效率等）、计费管理（负责记录网络资源的使用情况，制定合理的资费标准，并按照这一资费标准计算使用资源所需要的费用）     控制：配置管理（定义、收集、监测和管理系统的配置参数，使得网络性能达到最优）、安全管理（是指按照本地的安全策略来控制对网络资源的访问，以保证网络不被侵害，并保证重要信息不被未授权的用户访问）</w:t>
      </w:r>
    </w:p>
    <w:p w14:paraId="69AA0619">
      <w:pPr>
        <w:rPr>
          <w:rFonts w:hint="eastAsia"/>
          <w:lang w:val="en-US" w:eastAsia="zh-CN"/>
        </w:rPr>
      </w:pPr>
      <w:r>
        <w:rPr>
          <w:rFonts w:hint="eastAsia"/>
          <w:lang w:val="en-US" w:eastAsia="zh-CN"/>
        </w:rPr>
        <w:t>故障监视：检测报警；故障预测；故障诊断和定位</w:t>
      </w:r>
    </w:p>
    <w:p w14:paraId="12C339AA">
      <w:pPr>
        <w:rPr>
          <w:rFonts w:hint="default"/>
          <w:lang w:val="en-US" w:eastAsia="zh-CN"/>
        </w:rPr>
      </w:pPr>
      <w:r>
        <w:rPr>
          <w:rFonts w:hint="eastAsia"/>
          <w:lang w:val="en-US" w:eastAsia="zh-CN"/>
        </w:rPr>
        <w:t>安全威胁类型：保密性、数据完整性、可用性 正流、中断、窃取、篡改、假冒</w:t>
      </w:r>
    </w:p>
    <w:p w14:paraId="24783D26">
      <w:pPr>
        <w:rPr>
          <w:rFonts w:hint="eastAsia"/>
          <w:lang w:val="en-US" w:eastAsia="zh-CN"/>
        </w:rPr>
      </w:pPr>
      <w:r>
        <w:rPr>
          <w:rFonts w:hint="eastAsia"/>
          <w:lang w:val="en-US" w:eastAsia="zh-CN"/>
        </w:rPr>
        <w:t>6.RFC系列（1987 SGMP简单网关；此基础上SNMPv1；RFC1155、RFC1157、RFC1212（MIB定义）、RFC1213（MIB-2规范）；第二版SNMPv2（RFC1902-1908，1996）和第三版SNMPv3（RFC2570-2575Apr.1999））</w:t>
      </w:r>
    </w:p>
    <w:p w14:paraId="6253E8E1">
      <w:pPr>
        <w:rPr>
          <w:rFonts w:hint="eastAsia"/>
          <w:lang w:val="en-US" w:eastAsia="zh-CN"/>
        </w:rPr>
      </w:pPr>
      <w:r>
        <w:rPr>
          <w:rFonts w:hint="eastAsia"/>
          <w:lang w:val="en-US" w:eastAsia="zh-CN"/>
        </w:rPr>
        <w:t>7.ASN.1定义</w:t>
      </w:r>
    </w:p>
    <w:p w14:paraId="70DF2BA7">
      <w:pPr>
        <w:rPr>
          <w:rFonts w:hint="default"/>
          <w:lang w:val="en-US" w:eastAsia="zh-CN"/>
        </w:rPr>
      </w:pPr>
      <w:r>
        <w:rPr>
          <w:rFonts w:hint="eastAsia"/>
          <w:lang w:val="en-US" w:eastAsia="zh-CN"/>
        </w:rPr>
        <w:t>ASN.1（Abstract Syntax Notation.1）是一种形式语言，它提供统一的网络数据标识，通常用于定义应用数据的抽象语法和应用层协议数据单元的结构</w:t>
      </w:r>
    </w:p>
    <w:p w14:paraId="62A96F23">
      <w:pPr>
        <w:rPr>
          <w:rFonts w:hint="eastAsia"/>
          <w:lang w:val="en-US" w:eastAsia="zh-CN"/>
        </w:rPr>
      </w:pPr>
      <w:r>
        <w:rPr>
          <w:rFonts w:hint="eastAsia"/>
          <w:lang w:val="en-US" w:eastAsia="zh-CN"/>
        </w:rPr>
        <w:t>8.标签的四种类型及其各种例子</w:t>
      </w:r>
    </w:p>
    <w:p w14:paraId="300028DF">
      <w:pPr>
        <w:rPr>
          <w:rFonts w:hint="default"/>
          <w:lang w:val="en-US" w:eastAsia="zh-CN"/>
        </w:rPr>
      </w:pPr>
      <w:r>
        <w:rPr>
          <w:rFonts w:hint="eastAsia"/>
          <w:lang w:val="en-US" w:eastAsia="zh-CN"/>
        </w:rPr>
        <w:t>简单类型：除univer16、17；构造：sequence、sequence of；标签：IMPLICT；其它：CHOICE和ANY</w:t>
      </w:r>
    </w:p>
    <w:p w14:paraId="1070256F">
      <w:pPr>
        <w:rPr>
          <w:rFonts w:hint="default"/>
          <w:lang w:val="en-US" w:eastAsia="zh-CN"/>
        </w:rPr>
      </w:pPr>
      <w:r>
        <w:rPr>
          <w:rFonts w:hint="eastAsia"/>
          <w:lang w:val="en-US" w:eastAsia="zh-CN"/>
        </w:rPr>
        <w:t>UNIVERSAL（通用）、APPLICATION（应用）、CONTEXT（上下文专用）、PRIVATE（私有）</w:t>
      </w:r>
    </w:p>
    <w:p w14:paraId="10ACB0A1">
      <w:pPr>
        <w:rPr>
          <w:rFonts w:hint="eastAsia"/>
          <w:lang w:val="en-US" w:eastAsia="zh-CN"/>
        </w:rPr>
      </w:pPr>
      <w:r>
        <w:rPr>
          <w:rFonts w:hint="eastAsia"/>
          <w:lang w:val="en-US" w:eastAsia="zh-CN"/>
        </w:rPr>
        <w:t>9.产生子类型的六种方法（单个值、包含子类型、值区间、大小限制、可用字符、内部子类型）</w:t>
      </w:r>
    </w:p>
    <w:p w14:paraId="22079F4A">
      <w:pPr>
        <w:rPr>
          <w:rFonts w:hint="default"/>
          <w:lang w:val="en-US" w:eastAsia="zh-CN"/>
        </w:rPr>
      </w:pPr>
      <w:r>
        <w:rPr>
          <w:rFonts w:hint="eastAsia"/>
          <w:lang w:val="en-US" w:eastAsia="zh-CN"/>
        </w:rPr>
        <w:t>10.基本编码规则TLV结构（标签扩展大于31（xxx11111 后</w:t>
      </w:r>
      <w:bookmarkStart w:id="0" w:name="_GoBack"/>
      <w:bookmarkEnd w:id="0"/>
      <w:r>
        <w:rPr>
          <w:rFonts w:hint="eastAsia"/>
          <w:lang w:val="en-US" w:eastAsia="zh-CN"/>
        </w:rPr>
        <w:t>续左1全1，最后左才0）、长度扩展大于127则用第一个字节左1置1其余位表字节数）标签字段（标签类型+编码格式+网络数据表示）</w:t>
      </w:r>
    </w:p>
    <w:p w14:paraId="3D4E880D">
      <w:pPr>
        <w:rPr>
          <w:rFonts w:hint="default"/>
          <w:lang w:val="en-US" w:eastAsia="zh-CN"/>
        </w:rPr>
      </w:pPr>
      <w:r>
        <w:rPr>
          <w:rFonts w:hint="eastAsia"/>
          <w:lang w:val="en-US" w:eastAsia="zh-CN"/>
        </w:rPr>
        <w:t>Tag（标签00通01apli10contxt11私有/0简单1构造/标签号大于31则全置1）</w:t>
      </w:r>
    </w:p>
    <w:p w14:paraId="5D3332B7">
      <w:pPr>
        <w:rPr>
          <w:rFonts w:hint="eastAsia"/>
          <w:lang w:val="en-US" w:eastAsia="zh-CN"/>
        </w:rPr>
      </w:pPr>
      <w:r>
        <w:rPr>
          <w:rFonts w:hint="eastAsia"/>
          <w:lang w:val="en-US" w:eastAsia="zh-CN"/>
        </w:rPr>
        <w:t>11.宏定义</w:t>
      </w:r>
    </w:p>
    <w:p w14:paraId="3FAD9EAD">
      <w:pPr>
        <w:rPr>
          <w:rFonts w:hint="eastAsia"/>
          <w:lang w:val="en-US" w:eastAsia="zh-CN"/>
        </w:rPr>
      </w:pPr>
      <w:r>
        <w:rPr>
          <w:rFonts w:hint="eastAsia"/>
          <w:lang w:val="en-US" w:eastAsia="zh-CN"/>
        </w:rPr>
        <w:t>ASN.1 宏提供了创建“模板”的功能，这也是引⼊ ASN.1 宏的原因。ASN.1 宏使得ASN.1 语⾔具有良好的扩充性。宏定义可以看做是类型的类型，或者说是超类型。</w:t>
      </w:r>
    </w:p>
    <w:p w14:paraId="5BB9229C">
      <w:pPr>
        <w:rPr>
          <w:rFonts w:hint="eastAsia"/>
          <w:lang w:val="en-US" w:eastAsia="zh-CN"/>
        </w:rPr>
      </w:pPr>
      <w:r>
        <w:rPr>
          <w:rFonts w:hint="eastAsia"/>
          <w:lang w:val="en-US" w:eastAsia="zh-CN"/>
        </w:rPr>
        <w:t>12.UDP协议的选择问题</w:t>
      </w:r>
    </w:p>
    <w:p w14:paraId="2BBB6E68">
      <w:pPr>
        <w:rPr>
          <w:rFonts w:hint="default"/>
          <w:lang w:val="en-US" w:eastAsia="zh-CN"/>
        </w:rPr>
      </w:pPr>
      <w:r>
        <w:rPr>
          <w:rFonts w:hint="eastAsia"/>
          <w:lang w:val="en-US" w:eastAsia="zh-CN"/>
        </w:rPr>
        <w:t>之所以选择UDP而不是TCP，是因为UDP效率高，这样实现网络管理不会太多地增加网络负载。</w:t>
      </w:r>
    </w:p>
    <w:p w14:paraId="7D3F1CDA">
      <w:pPr>
        <w:rPr>
          <w:rFonts w:hint="eastAsia"/>
          <w:lang w:val="en-US" w:eastAsia="zh-CN"/>
        </w:rPr>
      </w:pPr>
      <w:r>
        <w:rPr>
          <w:rFonts w:hint="eastAsia"/>
          <w:lang w:val="en-US" w:eastAsia="zh-CN"/>
        </w:rPr>
        <w:t>13.团体名的使用和优缺点</w:t>
      </w:r>
    </w:p>
    <w:p w14:paraId="45132F4B">
      <w:pPr>
        <w:rPr>
          <w:rFonts w:hint="default"/>
          <w:lang w:val="en-US" w:eastAsia="zh-CN"/>
        </w:rPr>
      </w:pPr>
      <w:r>
        <w:rPr>
          <w:rFonts w:hint="eastAsia"/>
          <w:lang w:val="en-US" w:eastAsia="zh-CN"/>
        </w:rPr>
        <w:t>团体名作为团体的全局标识符，是一种简单的身份认证手段。⼀般来说代理进程不接受没有团体名验证的报⽂，这样可以防⽌假冒的管理命令，同时在团体内部也可以实⾏专⽤的管理策略。</w:t>
      </w:r>
    </w:p>
    <w:p w14:paraId="43A5D735">
      <w:pPr>
        <w:rPr>
          <w:rFonts w:hint="eastAsia"/>
          <w:lang w:val="en-US" w:eastAsia="zh-CN"/>
        </w:rPr>
      </w:pPr>
      <w:r>
        <w:rPr>
          <w:rFonts w:hint="eastAsia"/>
          <w:lang w:val="en-US" w:eastAsia="zh-CN"/>
        </w:rPr>
        <w:t>14.MIB结构层次树结构的作用</w:t>
      </w:r>
    </w:p>
    <w:p w14:paraId="1F570208">
      <w:pPr>
        <w:rPr>
          <w:rFonts w:hint="default"/>
          <w:lang w:val="en-US" w:eastAsia="zh-CN"/>
        </w:rPr>
      </w:pPr>
      <w:r>
        <w:rPr>
          <w:rFonts w:hint="eastAsia"/>
          <w:lang w:val="en-US" w:eastAsia="zh-CN"/>
        </w:rPr>
        <w:t>（1）表示管理和控制关系（2）提供了结构化的信息组织技术 （3）提供了对象命名机制</w:t>
      </w:r>
    </w:p>
    <w:p w14:paraId="18A5E28B">
      <w:pPr>
        <w:rPr>
          <w:rFonts w:hint="eastAsia"/>
          <w:lang w:val="en-US" w:eastAsia="zh-CN"/>
        </w:rPr>
      </w:pPr>
      <w:r>
        <w:rPr>
          <w:rFonts w:hint="eastAsia"/>
          <w:lang w:val="en-US" w:eastAsia="zh-CN"/>
        </w:rPr>
        <w:t>15.MIB-2下层次的命名方式</w:t>
      </w:r>
    </w:p>
    <w:p w14:paraId="55751C3E">
      <w:pPr>
        <w:rPr>
          <w:rFonts w:hint="default"/>
          <w:lang w:val="en-US" w:eastAsia="zh-CN"/>
        </w:rPr>
      </w:pPr>
      <w:r>
        <w:rPr>
          <w:rFonts w:hint="eastAsia"/>
          <w:lang w:val="en-US" w:eastAsia="zh-CN"/>
        </w:rPr>
        <w:t>Inernet：1.3.6.1   mib-2：1.3.6.1.2.1    tcp：1.3.6.1.2.1.6</w:t>
      </w:r>
    </w:p>
    <w:p w14:paraId="513DC73A">
      <w:pPr>
        <w:rPr>
          <w:rFonts w:hint="eastAsia"/>
          <w:lang w:val="en-US" w:eastAsia="zh-CN"/>
        </w:rPr>
      </w:pPr>
      <w:r>
        <w:rPr>
          <w:rFonts w:hint="eastAsia"/>
          <w:lang w:val="en-US" w:eastAsia="zh-CN"/>
        </w:rPr>
        <w:t>16.MIB的数据类型（计数器和计量器的区别）</w:t>
      </w:r>
    </w:p>
    <w:p w14:paraId="7F00205D">
      <w:pPr>
        <w:rPr>
          <w:rFonts w:hint="default"/>
          <w:lang w:val="en-US" w:eastAsia="zh-CN"/>
        </w:rPr>
      </w:pPr>
      <w:r>
        <w:rPr>
          <w:rFonts w:hint="eastAsia"/>
          <w:lang w:val="en-US" w:eastAsia="zh-CN"/>
        </w:rPr>
        <w:t>计数器只增不减，计量器可增可减</w:t>
      </w:r>
    </w:p>
    <w:p w14:paraId="4AB8756F">
      <w:pPr>
        <w:rPr>
          <w:rFonts w:hint="eastAsia"/>
          <w:lang w:val="en-US" w:eastAsia="zh-CN"/>
        </w:rPr>
      </w:pPr>
      <w:r>
        <w:rPr>
          <w:rFonts w:hint="eastAsia"/>
          <w:lang w:val="en-US" w:eastAsia="zh-CN"/>
        </w:rPr>
        <w:t>17.管理信息结构的定义</w:t>
      </w:r>
    </w:p>
    <w:p w14:paraId="1642A294">
      <w:pPr>
        <w:rPr>
          <w:rFonts w:hint="default"/>
          <w:lang w:val="en-US" w:eastAsia="zh-CN"/>
        </w:rPr>
      </w:pPr>
      <w:r>
        <w:rPr>
          <w:rFonts w:hint="eastAsia"/>
          <w:lang w:val="en-US" w:eastAsia="zh-CN"/>
        </w:rPr>
        <w:t>SYNTAX、ACCESS、STATUS、DesctPart、ReferPart、IndexPart、DefValPart、VALUE NOTAION</w:t>
      </w:r>
    </w:p>
    <w:p w14:paraId="6B18D141">
      <w:pPr>
        <w:rPr>
          <w:rFonts w:hint="eastAsia"/>
          <w:lang w:val="en-US" w:eastAsia="zh-CN"/>
        </w:rPr>
      </w:pPr>
      <w:r>
        <w:rPr>
          <w:rFonts w:hint="eastAsia"/>
          <w:lang w:val="en-US" w:eastAsia="zh-CN"/>
        </w:rPr>
        <w:t>18.如何访问标量对象和表对象</w:t>
      </w:r>
    </w:p>
    <w:p w14:paraId="33C56039">
      <w:pPr>
        <w:rPr>
          <w:rFonts w:hint="eastAsia"/>
          <w:lang w:val="en-US" w:eastAsia="zh-CN"/>
        </w:rPr>
      </w:pPr>
      <w:r>
        <w:rPr>
          <w:rFonts w:hint="eastAsia"/>
          <w:lang w:val="en-US" w:eastAsia="zh-CN"/>
        </w:rPr>
        <w:t>表对象有table，标量对象单打独斗</w:t>
      </w:r>
    </w:p>
    <w:p w14:paraId="33C06841">
      <w:pPr>
        <w:rPr>
          <w:rFonts w:hint="eastAsia"/>
          <w:lang w:val="en-US" w:eastAsia="zh-CN"/>
        </w:rPr>
      </w:pPr>
      <w:r>
        <w:rPr>
          <w:rFonts w:hint="eastAsia"/>
          <w:lang w:val="en-US" w:eastAsia="zh-CN"/>
        </w:rPr>
        <w:t>19.词典顺序</w:t>
      </w:r>
    </w:p>
    <w:p w14:paraId="4F354CC5">
      <w:pPr>
        <w:rPr>
          <w:rFonts w:hint="default"/>
          <w:lang w:val="en-US" w:eastAsia="zh-CN"/>
        </w:rPr>
      </w:pPr>
      <w:r>
        <w:rPr>
          <w:rFonts w:hint="eastAsia"/>
          <w:lang w:val="en-US" w:eastAsia="zh-CN"/>
        </w:rPr>
        <w:t>对象实例表示符。SNMP规定在标量对象标识符之后级联一个0标识该对象的实例标识符。列对象实例标识符=列对象表示符（第几列）+索引对象的值的组合</w:t>
      </w:r>
    </w:p>
    <w:p w14:paraId="2B12ABC8">
      <w:pPr>
        <w:rPr>
          <w:rFonts w:hint="eastAsia"/>
          <w:lang w:val="en-US" w:eastAsia="zh-CN"/>
        </w:rPr>
      </w:pPr>
      <w:r>
        <w:rPr>
          <w:rFonts w:hint="eastAsia"/>
          <w:lang w:val="en-US" w:eastAsia="zh-CN"/>
        </w:rPr>
        <w:t>20.MIB-2功能组</w:t>
      </w:r>
    </w:p>
    <w:p w14:paraId="00A7F894">
      <w:pPr>
        <w:rPr>
          <w:rFonts w:hint="default"/>
          <w:lang w:val="en-US" w:eastAsia="zh-CN"/>
        </w:rPr>
      </w:pPr>
      <w:r>
        <w:rPr>
          <w:rFonts w:hint="eastAsia"/>
          <w:lang w:val="en-US" w:eastAsia="zh-CN"/>
        </w:rPr>
        <w:t>（1）system（2）interfaces接口组（3）at地址转换组（4）ip（5）ICMP（ip的伴随协议）（6）tcp组（7）UDP组（8）egp组（路由收发信息）（10）传输组</w:t>
      </w:r>
    </w:p>
    <w:p w14:paraId="12B0D296">
      <w:pPr>
        <w:rPr>
          <w:rFonts w:hint="eastAsia"/>
          <w:lang w:val="en-US" w:eastAsia="zh-CN"/>
        </w:rPr>
      </w:pPr>
      <w:r>
        <w:rPr>
          <w:rFonts w:hint="eastAsia"/>
          <w:lang w:val="en-US" w:eastAsia="zh-CN"/>
        </w:rPr>
        <w:t>21.SNMPV1V2V3的演变</w:t>
      </w:r>
    </w:p>
    <w:p w14:paraId="203B077E">
      <w:pPr>
        <w:rPr>
          <w:rFonts w:hint="default"/>
          <w:lang w:val="en-US" w:eastAsia="zh-CN"/>
        </w:rPr>
      </w:pPr>
      <w:r>
        <w:rPr>
          <w:rFonts w:hint="eastAsia"/>
          <w:lang w:val="en-US" w:eastAsia="zh-CN"/>
        </w:rPr>
        <w:t>SNMP；S-SNMP（增加安全）；与此同时提出SMP，兼顾优点，并以此为基础开发SNMPV2；丢掉部分安全功能的SNMPV2C；SNMPV3增加了安全和高层管理功能。</w:t>
      </w:r>
    </w:p>
    <w:p w14:paraId="3FCDC123">
      <w:pPr>
        <w:rPr>
          <w:rFonts w:hint="eastAsia"/>
          <w:lang w:val="en-US" w:eastAsia="zh-CN"/>
        </w:rPr>
      </w:pPr>
      <w:r>
        <w:rPr>
          <w:rFonts w:hint="eastAsia"/>
          <w:lang w:val="en-US" w:eastAsia="zh-CN"/>
        </w:rPr>
        <w:t>22.（SNMPV1）支持的操作和PDU格式</w:t>
      </w:r>
    </w:p>
    <w:p w14:paraId="7AFC159C">
      <w:pPr>
        <w:rPr>
          <w:rFonts w:hint="eastAsia"/>
          <w:lang w:val="en-US" w:eastAsia="zh-CN"/>
        </w:rPr>
      </w:pPr>
      <w:r>
        <w:rPr>
          <w:rFonts w:hint="eastAsia"/>
          <w:lang w:val="en-US" w:eastAsia="zh-CN"/>
        </w:rPr>
        <w:t>见图</w:t>
      </w:r>
    </w:p>
    <w:p w14:paraId="27663E79">
      <w:pPr>
        <w:rPr>
          <w:rFonts w:hint="default"/>
          <w:lang w:val="en-US" w:eastAsia="zh-CN"/>
        </w:rPr>
      </w:pPr>
      <w:r>
        <w:rPr>
          <w:rFonts w:hint="default"/>
          <w:lang w:val="en-US" w:eastAsia="zh-CN"/>
        </w:rPr>
        <w:drawing>
          <wp:inline distT="0" distB="0" distL="114300" distR="114300">
            <wp:extent cx="5253990" cy="2936240"/>
            <wp:effectExtent l="0" t="0" r="3810" b="16510"/>
            <wp:docPr id="1" name="图片 1" descr="4caadb2b5f359f1d6bc7e6cfdf7a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caadb2b5f359f1d6bc7e6cfdf7aad8"/>
                    <pic:cNvPicPr>
                      <a:picLocks noChangeAspect="1"/>
                    </pic:cNvPicPr>
                  </pic:nvPicPr>
                  <pic:blipFill>
                    <a:blip r:embed="rId4"/>
                    <a:stretch>
                      <a:fillRect/>
                    </a:stretch>
                  </pic:blipFill>
                  <pic:spPr>
                    <a:xfrm>
                      <a:off x="0" y="0"/>
                      <a:ext cx="5253990" cy="2936240"/>
                    </a:xfrm>
                    <a:prstGeom prst="rect">
                      <a:avLst/>
                    </a:prstGeom>
                  </pic:spPr>
                </pic:pic>
              </a:graphicData>
            </a:graphic>
          </wp:inline>
        </w:drawing>
      </w:r>
    </w:p>
    <w:p w14:paraId="649A4C14">
      <w:pPr>
        <w:rPr>
          <w:rFonts w:hint="eastAsia"/>
          <w:lang w:val="en-US" w:eastAsia="zh-CN"/>
        </w:rPr>
      </w:pPr>
      <w:r>
        <w:rPr>
          <w:rFonts w:hint="eastAsia"/>
          <w:lang w:val="en-US" w:eastAsia="zh-CN"/>
        </w:rPr>
        <w:t>23.（SNMPV1）报文发送应答序列</w:t>
      </w:r>
    </w:p>
    <w:p w14:paraId="2DEE2412">
      <w:pPr>
        <w:rPr>
          <w:rFonts w:hint="default"/>
          <w:lang w:val="en-US" w:eastAsia="zh-CN"/>
        </w:rPr>
      </w:pPr>
      <w:r>
        <w:rPr>
          <w:rFonts w:hint="eastAsia"/>
          <w:lang w:val="en-US" w:eastAsia="zh-CN"/>
        </w:rPr>
        <w:t>只有trap是代理主动发给管理站</w:t>
      </w:r>
    </w:p>
    <w:p w14:paraId="36DE13BD">
      <w:pPr>
        <w:rPr>
          <w:rFonts w:hint="eastAsia"/>
          <w:lang w:val="en-US" w:eastAsia="zh-CN"/>
        </w:rPr>
      </w:pPr>
      <w:r>
        <w:rPr>
          <w:rFonts w:hint="eastAsia"/>
          <w:lang w:val="en-US" w:eastAsia="zh-CN"/>
        </w:rPr>
        <w:t>24.（SNMPV1）检索简单和表对象</w:t>
      </w:r>
    </w:p>
    <w:p w14:paraId="0A49C8B7">
      <w:pPr>
        <w:rPr>
          <w:rFonts w:hint="eastAsia"/>
          <w:lang w:val="en-US" w:eastAsia="zh-CN"/>
        </w:rPr>
      </w:pPr>
      <w:r>
        <w:rPr>
          <w:rFonts w:hint="eastAsia"/>
          <w:lang w:val="en-US" w:eastAsia="zh-CN"/>
        </w:rPr>
        <w:t>检索简单对象：</w:t>
      </w:r>
    </w:p>
    <w:p w14:paraId="4A74E6A0">
      <w:pPr>
        <w:rPr>
          <w:rFonts w:hint="eastAsia"/>
          <w:lang w:val="en-US" w:eastAsia="zh-CN"/>
        </w:rPr>
      </w:pPr>
      <w:r>
        <w:rPr>
          <w:rFonts w:hint="eastAsia"/>
          <w:lang w:val="en-US" w:eastAsia="zh-CN"/>
        </w:rPr>
        <w:t>GetRequest（udpInDatagrams.0,udpNoPorts.0,udpInRrrors.0,udpOutDatagrams.0）</w:t>
      </w:r>
    </w:p>
    <w:p w14:paraId="4ED51360">
      <w:pPr>
        <w:rPr>
          <w:rFonts w:hint="default"/>
          <w:lang w:val="en-US" w:eastAsia="zh-CN"/>
        </w:rPr>
      </w:pPr>
      <w:r>
        <w:rPr>
          <w:rFonts w:hint="eastAsia"/>
          <w:lang w:val="en-US" w:eastAsia="zh-CN"/>
        </w:rPr>
        <w:t>或用GetNextRequest（此命令无.0）</w:t>
      </w:r>
    </w:p>
    <w:p w14:paraId="7C47072B">
      <w:pPr>
        <w:rPr>
          <w:rFonts w:hint="eastAsia"/>
          <w:lang w:val="en-US" w:eastAsia="zh-CN"/>
        </w:rPr>
      </w:pPr>
      <w:r>
        <w:rPr>
          <w:rFonts w:hint="eastAsia"/>
          <w:lang w:val="en-US" w:eastAsia="zh-CN"/>
        </w:rPr>
        <w:t>25.（SNMPV1）表的更新和删除</w:t>
      </w:r>
    </w:p>
    <w:p w14:paraId="785C1FAA">
      <w:pPr>
        <w:rPr>
          <w:rFonts w:hint="eastAsia"/>
          <w:lang w:val="en-US" w:eastAsia="zh-CN"/>
        </w:rPr>
      </w:pPr>
      <w:r>
        <w:rPr>
          <w:rFonts w:hint="eastAsia"/>
          <w:lang w:val="en-US" w:eastAsia="zh-CN"/>
        </w:rPr>
        <w:t>改变值：SetRequest（ipRouteMetricl.9.1.1.2.3=9） GetResponse（ipRouteMetricl.9.1.1.2.3=9）</w:t>
      </w:r>
    </w:p>
    <w:p w14:paraId="22133E05">
      <w:pPr>
        <w:rPr>
          <w:rFonts w:hint="eastAsia"/>
          <w:lang w:val="en-US" w:eastAsia="zh-CN"/>
        </w:rPr>
      </w:pPr>
      <w:r>
        <w:rPr>
          <w:rFonts w:hint="eastAsia"/>
          <w:lang w:val="en-US" w:eastAsia="zh-CN"/>
        </w:rPr>
        <w:t>增加行：SetRequest（ipRouteDest.11.3.3.12=11.3.3.12，ipRouteMetric11.3.3.12=9，ipRouteNextHop.11.3.3.12=91.0.0.5）</w:t>
      </w:r>
    </w:p>
    <w:p w14:paraId="3AA6F101">
      <w:pPr>
        <w:rPr>
          <w:rFonts w:hint="default"/>
          <w:lang w:val="en-US" w:eastAsia="zh-CN"/>
        </w:rPr>
      </w:pPr>
      <w:r>
        <w:rPr>
          <w:rFonts w:hint="eastAsia"/>
          <w:lang w:val="en-US" w:eastAsia="zh-CN"/>
        </w:rPr>
        <w:t>删除行：SetRequest（ipRouteType.7.3.5.3=invalid）（只有ipRouteTable的ipRouteType和ipNetToMediaTable的ipNetToMediaType可取值invalid）</w:t>
      </w:r>
    </w:p>
    <w:p w14:paraId="668D60B3">
      <w:pPr>
        <w:numPr>
          <w:ilvl w:val="0"/>
          <w:numId w:val="1"/>
        </w:numPr>
      </w:pPr>
      <w:r>
        <w:rPr>
          <w:rFonts w:hint="eastAsia"/>
          <w:lang w:val="en-US" w:eastAsia="zh-CN"/>
        </w:rPr>
        <w:t>（SNMPV1）轮询的计算</w:t>
      </w:r>
    </w:p>
    <w:p w14:paraId="3C83158B">
      <w:pPr>
        <w:numPr>
          <w:ilvl w:val="0"/>
          <w:numId w:val="0"/>
        </w:numPr>
        <w:rPr>
          <w:rFonts w:hint="eastAsia"/>
          <w:lang w:val="en-US" w:eastAsia="zh-CN"/>
        </w:rPr>
      </w:pPr>
      <m:oMathPara>
        <m:oMathParaPr>
          <m:jc m:val="left"/>
        </m:oMathParaPr>
        <m:oMath>
          <m:r>
            <m:rPr/>
            <w:rPr>
              <w:rFonts w:ascii="Cambria Math" w:hAnsi="Cambria Math" w:eastAsia="Cambria Math" w:cs="Cambria Math"/>
            </w:rPr>
            <m:t>N⩽</m:t>
          </m:r>
          <m:f>
            <m:fPr/>
            <m:num>
              <m:r>
                <m:rPr/>
                <w:rPr>
                  <w:rFonts w:ascii="Cambria Math" w:hAnsi="Cambria Math" w:eastAsia="Cambria Math" w:cs="Cambria Math"/>
                </w:rPr>
                <m:t>T</m:t>
              </m:r>
            </m:num>
            <m:den>
              <m:r>
                <m:rPr/>
                <w:rPr>
                  <w:rFonts w:ascii="Cambria Math" w:hAnsi="Cambria Math" w:eastAsia="Cambria Math" w:cs="Cambria Math"/>
                </w:rPr>
                <m:t>Δ</m:t>
              </m:r>
            </m:den>
          </m:f>
        </m:oMath>
      </m:oMathPara>
    </w:p>
    <w:p w14:paraId="69F3492B">
      <w:pPr>
        <w:rPr>
          <w:rFonts w:hint="eastAsia"/>
          <w:lang w:val="en-US" w:eastAsia="zh-CN"/>
        </w:rPr>
      </w:pPr>
      <w:r>
        <w:rPr>
          <w:rFonts w:hint="eastAsia"/>
          <w:lang w:val="en-US" w:eastAsia="zh-CN"/>
        </w:rPr>
        <w:t>27.（SNMPV1）局限性</w:t>
      </w:r>
    </w:p>
    <w:p w14:paraId="739679B0">
      <w:pPr>
        <w:rPr>
          <w:rFonts w:hint="eastAsia"/>
          <w:lang w:val="en-US" w:eastAsia="zh-CN"/>
        </w:rPr>
      </w:pPr>
      <w:r>
        <w:rPr>
          <w:rFonts w:hint="eastAsia"/>
          <w:lang w:val="en-US" w:eastAsia="zh-CN"/>
        </w:rPr>
        <w:t>由于轮询的性能限制，SNMI不适合管理很大的网络。轮询产生的大量管理信息传送可能引起网络响应时间的增加；SNMP 不适合检索大量数据例如检索整个表中的数据；SNMP的陷入报文是没有应得而知。这样容的，气管理站是否收到陷入报文，代理不可能丢掉重要的管理信息；SNMP 只提供简单的团体名认证，这样的安全措施是很不够的；SNMP 并不直接支持向被管理设备发送命令；SNMP的管理信息库 MIB-2支持的管理对象是很有限的,不足以完成复杂的管理功能；SNMP不支持管理站之间的调信，而这一点在分布式网络管理中是很需要的</w:t>
      </w:r>
    </w:p>
    <w:p w14:paraId="002B6508">
      <w:pPr>
        <w:rPr>
          <w:rFonts w:hint="eastAsia"/>
          <w:lang w:val="en-US" w:eastAsia="zh-CN"/>
        </w:rPr>
      </w:pPr>
      <w:r>
        <w:rPr>
          <w:rFonts w:hint="eastAsia"/>
          <w:lang w:val="en-US" w:eastAsia="zh-CN"/>
        </w:rPr>
        <w:t>28.（SNMPV2）AUGMENTS语句</w:t>
      </w:r>
    </w:p>
    <w:p w14:paraId="4EB490F5">
      <w:pPr>
        <w:rPr>
          <w:rFonts w:hint="eastAsia"/>
          <w:lang w:val="en-US" w:eastAsia="zh-CN"/>
        </w:rPr>
      </w:pPr>
      <w:r>
        <w:rPr>
          <w:rFonts w:hint="eastAsia"/>
          <w:lang w:val="en-US" w:eastAsia="zh-CN"/>
        </w:rPr>
        <w:t>moreStudentTable OBJECT-TYPE</w:t>
      </w:r>
    </w:p>
    <w:p w14:paraId="15C4D43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SYNTAX SEQUENCE OF MoreStudentEntry</w:t>
      </w:r>
    </w:p>
    <w:p w14:paraId="14F888A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MAX-ACCESS</w:t>
      </w:r>
      <w:r>
        <w:rPr>
          <w:rFonts w:hint="eastAsia"/>
          <w:lang w:val="en-US" w:eastAsia="zh-CN"/>
        </w:rPr>
        <w:tab/>
      </w:r>
      <w:r>
        <w:rPr>
          <w:rFonts w:hint="eastAsia"/>
          <w:lang w:val="en-US" w:eastAsia="zh-CN"/>
        </w:rPr>
        <w:t xml:space="preserve">         not-accessible</w:t>
      </w:r>
    </w:p>
    <w:p w14:paraId="6B889E4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STATUS</w:t>
      </w:r>
      <w:r>
        <w:rPr>
          <w:rFonts w:hint="eastAsia"/>
          <w:lang w:val="en-US" w:eastAsia="zh-CN"/>
        </w:rPr>
        <w:tab/>
      </w:r>
      <w:r>
        <w:rPr>
          <w:rFonts w:hint="eastAsia"/>
          <w:lang w:val="en-US" w:eastAsia="zh-CN"/>
        </w:rPr>
        <w:tab/>
      </w:r>
      <w:r>
        <w:rPr>
          <w:rFonts w:hint="eastAsia"/>
          <w:lang w:val="en-US" w:eastAsia="zh-CN"/>
        </w:rPr>
        <w:t>current</w:t>
      </w:r>
    </w:p>
    <w:p w14:paraId="175A190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DESCRIPTION           “ The more studentTable.”</w:t>
      </w:r>
    </w:p>
    <w:p w14:paraId="11A025A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{B} </w:t>
      </w:r>
    </w:p>
    <w:p w14:paraId="0572AB5B">
      <w:pPr>
        <w:rPr>
          <w:rFonts w:hint="eastAsia"/>
          <w:lang w:val="en-US" w:eastAsia="zh-CN"/>
        </w:rPr>
      </w:pPr>
      <w:r>
        <w:rPr>
          <w:rFonts w:hint="eastAsia"/>
          <w:lang w:val="en-US" w:eastAsia="zh-CN"/>
        </w:rPr>
        <w:t>moreStudentEntry OBJECT-TYPE</w:t>
      </w:r>
    </w:p>
    <w:p w14:paraId="28DAD54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SYNTAX </w:t>
      </w:r>
      <w:r>
        <w:rPr>
          <w:rFonts w:hint="eastAsia"/>
          <w:lang w:val="en-US" w:eastAsia="zh-CN"/>
        </w:rPr>
        <w:tab/>
      </w:r>
      <w:r>
        <w:rPr>
          <w:rFonts w:hint="eastAsia"/>
          <w:lang w:val="en-US" w:eastAsia="zh-CN"/>
        </w:rPr>
        <w:tab/>
      </w:r>
      <w:r>
        <w:rPr>
          <w:rFonts w:hint="eastAsia"/>
          <w:lang w:val="en-US" w:eastAsia="zh-CN"/>
        </w:rPr>
        <w:t>MoreStudentEntry</w:t>
      </w:r>
    </w:p>
    <w:p w14:paraId="1630630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MAX-ACCESS</w:t>
      </w:r>
      <w:r>
        <w:rPr>
          <w:rFonts w:hint="eastAsia"/>
          <w:lang w:val="en-US" w:eastAsia="zh-CN"/>
        </w:rPr>
        <w:tab/>
      </w:r>
      <w:r>
        <w:rPr>
          <w:rFonts w:hint="eastAsia"/>
          <w:lang w:val="en-US" w:eastAsia="zh-CN"/>
        </w:rPr>
        <w:t xml:space="preserve">         not-accessible</w:t>
      </w:r>
    </w:p>
    <w:p w14:paraId="1366B7F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STATUS</w:t>
      </w:r>
      <w:r>
        <w:rPr>
          <w:rFonts w:hint="eastAsia"/>
          <w:lang w:val="en-US" w:eastAsia="zh-CN"/>
        </w:rPr>
        <w:tab/>
      </w:r>
      <w:r>
        <w:rPr>
          <w:rFonts w:hint="eastAsia"/>
          <w:lang w:val="en-US" w:eastAsia="zh-CN"/>
        </w:rPr>
        <w:tab/>
      </w:r>
      <w:r>
        <w:rPr>
          <w:rFonts w:hint="eastAsia"/>
          <w:lang w:val="en-US" w:eastAsia="zh-CN"/>
        </w:rPr>
        <w:t>current</w:t>
      </w:r>
    </w:p>
    <w:p w14:paraId="0122E48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DESCRIPTION</w:t>
      </w:r>
    </w:p>
    <w:p w14:paraId="21E46F3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Additional object for a studentTable entry”</w:t>
      </w:r>
    </w:p>
    <w:p w14:paraId="42CEAABB">
      <w:pPr>
        <w:rPr>
          <w:rFonts w:hint="eastAsia"/>
          <w:lang w:val="en-US" w:eastAsia="zh-CN"/>
        </w:rPr>
      </w:pPr>
      <w:r>
        <w:rPr>
          <w:rFonts w:hint="eastAsia"/>
          <w:lang w:val="en-US" w:eastAsia="zh-CN"/>
        </w:rPr>
        <w:tab/>
      </w:r>
      <w:r>
        <w:rPr>
          <w:rFonts w:hint="eastAsia"/>
          <w:lang w:val="en-US" w:eastAsia="zh-CN"/>
        </w:rPr>
        <w:tab/>
      </w:r>
      <w:r>
        <w:rPr>
          <w:rFonts w:hint="eastAsia"/>
          <w:color w:val="FF0000"/>
          <w:lang w:val="en-US" w:eastAsia="zh-CN"/>
        </w:rPr>
        <w:t>AUGMENTS</w:t>
      </w:r>
      <w:r>
        <w:rPr>
          <w:rFonts w:hint="eastAsia"/>
          <w:color w:val="FF0000"/>
          <w:lang w:val="en-US" w:eastAsia="zh-CN"/>
        </w:rPr>
        <w:tab/>
      </w:r>
      <w:r>
        <w:rPr>
          <w:rFonts w:hint="eastAsia"/>
          <w:color w:val="FF0000"/>
          <w:lang w:val="en-US" w:eastAsia="zh-CN"/>
        </w:rPr>
        <w:t xml:space="preserve">{studentEntry}  </w:t>
      </w:r>
      <w:r>
        <w:rPr>
          <w:rFonts w:hint="eastAsia"/>
          <w:lang w:val="en-US" w:eastAsia="zh-CN"/>
        </w:rPr>
        <w:t xml:space="preserve"> </w:t>
      </w:r>
    </w:p>
    <w:p w14:paraId="135DA57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{moreStudyTable 1}</w:t>
      </w:r>
    </w:p>
    <w:p w14:paraId="7F247596">
      <w:pPr>
        <w:rPr>
          <w:rFonts w:hint="eastAsia"/>
          <w:lang w:val="en-US" w:eastAsia="zh-CN"/>
        </w:rPr>
      </w:pPr>
      <w:r>
        <w:rPr>
          <w:rFonts w:hint="eastAsia"/>
          <w:lang w:val="en-US" w:eastAsia="zh-CN"/>
        </w:rPr>
        <w:t>MoreStudentEntry::=  SEQUENCE {</w:t>
      </w:r>
    </w:p>
    <w:p w14:paraId="22EDF8C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emailAddress</w:t>
      </w:r>
      <w:r>
        <w:rPr>
          <w:rFonts w:hint="eastAsia"/>
          <w:lang w:val="en-US" w:eastAsia="zh-CN"/>
        </w:rPr>
        <w:tab/>
      </w:r>
      <w:r>
        <w:rPr>
          <w:rFonts w:hint="eastAsia"/>
          <w:lang w:val="en-US" w:eastAsia="zh-CN"/>
        </w:rPr>
        <w:t xml:space="preserve"> OCTET STRING,</w:t>
      </w:r>
    </w:p>
    <w:p w14:paraId="464F27F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homeTown</w:t>
      </w:r>
      <w:r>
        <w:rPr>
          <w:rFonts w:hint="eastAsia"/>
          <w:lang w:val="en-US" w:eastAsia="zh-CN"/>
        </w:rPr>
        <w:tab/>
      </w:r>
      <w:r>
        <w:rPr>
          <w:rFonts w:hint="eastAsia"/>
          <w:lang w:val="en-US" w:eastAsia="zh-CN"/>
        </w:rPr>
        <w:t xml:space="preserve"> OCTET STRING }</w:t>
      </w:r>
    </w:p>
    <w:p w14:paraId="65BF80F8">
      <w:pPr>
        <w:rPr>
          <w:rFonts w:hint="eastAsia"/>
          <w:lang w:val="en-US" w:eastAsia="zh-CN"/>
        </w:rPr>
      </w:pPr>
      <w:r>
        <w:rPr>
          <w:rFonts w:hint="eastAsia"/>
          <w:lang w:val="en-US" w:eastAsia="zh-CN"/>
        </w:rPr>
        <w:t>emailAddress  OBJECT-TYPE</w:t>
      </w:r>
    </w:p>
    <w:p w14:paraId="2AE6782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SYNTAX </w:t>
      </w:r>
      <w:r>
        <w:rPr>
          <w:rFonts w:hint="eastAsia"/>
          <w:lang w:val="en-US" w:eastAsia="zh-CN"/>
        </w:rPr>
        <w:tab/>
      </w:r>
      <w:r>
        <w:rPr>
          <w:rFonts w:hint="eastAsia"/>
          <w:lang w:val="en-US" w:eastAsia="zh-CN"/>
        </w:rPr>
        <w:t xml:space="preserve">  OCTET STRING</w:t>
      </w:r>
    </w:p>
    <w:p w14:paraId="389A816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MAX-ACCESS</w:t>
      </w:r>
      <w:r>
        <w:rPr>
          <w:rFonts w:hint="eastAsia"/>
          <w:lang w:val="en-US" w:eastAsia="zh-CN"/>
        </w:rPr>
        <w:tab/>
      </w:r>
      <w:r>
        <w:rPr>
          <w:rFonts w:hint="eastAsia"/>
          <w:lang w:val="en-US" w:eastAsia="zh-CN"/>
        </w:rPr>
        <w:t xml:space="preserve">  read-only</w:t>
      </w:r>
    </w:p>
    <w:p w14:paraId="036C770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STATUS</w:t>
      </w:r>
      <w:r>
        <w:rPr>
          <w:rFonts w:hint="eastAsia"/>
          <w:lang w:val="en-US" w:eastAsia="zh-CN"/>
        </w:rPr>
        <w:tab/>
      </w:r>
      <w:r>
        <w:rPr>
          <w:rFonts w:hint="eastAsia"/>
          <w:lang w:val="en-US" w:eastAsia="zh-CN"/>
        </w:rPr>
        <w:t xml:space="preserve">  current</w:t>
      </w:r>
    </w:p>
    <w:p w14:paraId="3F3186A5">
      <w:pPr>
        <w:rPr>
          <w:rFonts w:hint="eastAsia"/>
          <w:lang w:val="en-US" w:eastAsia="zh-CN"/>
        </w:rPr>
      </w:pPr>
      <w:r>
        <w:rPr>
          <w:rFonts w:hint="eastAsia"/>
          <w:lang w:val="en-US" w:eastAsia="zh-CN"/>
        </w:rPr>
        <w:tab/>
      </w:r>
      <w:r>
        <w:rPr>
          <w:rFonts w:hint="eastAsia"/>
          <w:lang w:val="en-US" w:eastAsia="zh-CN"/>
        </w:rPr>
        <w:t>::= {moreStudentEntry 1} </w:t>
      </w:r>
    </w:p>
    <w:p w14:paraId="125D1293">
      <w:pPr>
        <w:rPr>
          <w:rFonts w:hint="eastAsia"/>
          <w:lang w:val="en-US" w:eastAsia="zh-CN"/>
        </w:rPr>
      </w:pPr>
      <w:r>
        <w:rPr>
          <w:rFonts w:hint="eastAsia"/>
          <w:lang w:val="en-US" w:eastAsia="zh-CN"/>
        </w:rPr>
        <w:t>homeTown  OBJECT-TYPE</w:t>
      </w:r>
    </w:p>
    <w:p w14:paraId="3DBFC27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SYNTAX</w:t>
      </w:r>
      <w:r>
        <w:rPr>
          <w:rFonts w:hint="eastAsia"/>
          <w:lang w:val="en-US" w:eastAsia="zh-CN"/>
        </w:rPr>
        <w:tab/>
      </w:r>
      <w:r>
        <w:rPr>
          <w:rFonts w:hint="eastAsia"/>
          <w:lang w:val="en-US" w:eastAsia="zh-CN"/>
        </w:rPr>
        <w:t>OCTET STRING</w:t>
      </w:r>
    </w:p>
    <w:p w14:paraId="03D9E48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MAX-ACCESS</w:t>
      </w:r>
      <w:r>
        <w:rPr>
          <w:rFonts w:hint="eastAsia"/>
          <w:lang w:val="en-US" w:eastAsia="zh-CN"/>
        </w:rPr>
        <w:tab/>
      </w:r>
      <w:r>
        <w:rPr>
          <w:rFonts w:hint="eastAsia"/>
          <w:lang w:val="en-US" w:eastAsia="zh-CN"/>
        </w:rPr>
        <w:t>read-only</w:t>
      </w:r>
    </w:p>
    <w:p w14:paraId="3739661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STATUS</w:t>
      </w:r>
      <w:r>
        <w:rPr>
          <w:rFonts w:hint="eastAsia"/>
          <w:lang w:val="en-US" w:eastAsia="zh-CN"/>
        </w:rPr>
        <w:tab/>
      </w:r>
      <w:r>
        <w:rPr>
          <w:rFonts w:hint="eastAsia"/>
          <w:lang w:val="en-US" w:eastAsia="zh-CN"/>
        </w:rPr>
        <w:tab/>
      </w:r>
      <w:r>
        <w:rPr>
          <w:rFonts w:hint="eastAsia"/>
          <w:lang w:val="en-US" w:eastAsia="zh-CN"/>
        </w:rPr>
        <w:t>current</w:t>
      </w:r>
    </w:p>
    <w:p w14:paraId="5B9C6255">
      <w:pPr>
        <w:rPr>
          <w:rFonts w:hint="eastAsia"/>
          <w:lang w:val="en-US" w:eastAsia="zh-CN"/>
        </w:rPr>
      </w:pPr>
      <w:r>
        <w:rPr>
          <w:rFonts w:hint="eastAsia"/>
          <w:lang w:val="en-US" w:eastAsia="zh-CN"/>
        </w:rPr>
        <w:tab/>
      </w:r>
      <w:r>
        <w:rPr>
          <w:rFonts w:hint="eastAsia"/>
          <w:lang w:val="en-US" w:eastAsia="zh-CN"/>
        </w:rPr>
        <w:t>::= {moreStudentEntry 2}</w:t>
      </w:r>
    </w:p>
    <w:p w14:paraId="30A1B40C">
      <w:r>
        <w:drawing>
          <wp:inline distT="0" distB="0" distL="114300" distR="114300">
            <wp:extent cx="5272405" cy="2600960"/>
            <wp:effectExtent l="0" t="0" r="444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2405" cy="2600960"/>
                    </a:xfrm>
                    <a:prstGeom prst="rect">
                      <a:avLst/>
                    </a:prstGeom>
                    <a:noFill/>
                    <a:ln>
                      <a:noFill/>
                    </a:ln>
                  </pic:spPr>
                </pic:pic>
              </a:graphicData>
            </a:graphic>
          </wp:inline>
        </w:drawing>
      </w:r>
    </w:p>
    <w:p w14:paraId="33B728C2">
      <w:pPr>
        <w:rPr>
          <w:rFonts w:hint="default" w:eastAsia="宋体"/>
          <w:lang w:val="en-US" w:eastAsia="zh-CN"/>
        </w:rPr>
      </w:pPr>
      <w:r>
        <w:rPr>
          <w:rFonts w:hint="eastAsia"/>
          <w:lang w:val="en-US" w:eastAsia="zh-CN"/>
        </w:rPr>
        <w:t>对表进行扩展用augments</w:t>
      </w:r>
    </w:p>
    <w:p w14:paraId="425A135E">
      <w:pPr>
        <w:rPr>
          <w:rFonts w:hint="eastAsia"/>
          <w:lang w:val="en-US" w:eastAsia="zh-CN"/>
        </w:rPr>
      </w:pPr>
      <w:r>
        <w:rPr>
          <w:rFonts w:hint="eastAsia"/>
          <w:lang w:val="en-US" w:eastAsia="zh-CN"/>
        </w:rPr>
        <w:t>29.（SNMPV2）表的生成和删除</w:t>
      </w:r>
    </w:p>
    <w:p w14:paraId="571A68A8">
      <w:pPr>
        <w:rPr>
          <w:rFonts w:hint="eastAsia"/>
          <w:lang w:val="en-US" w:eastAsia="zh-CN"/>
        </w:rPr>
      </w:pPr>
      <w:r>
        <w:rPr>
          <w:rFonts w:hint="eastAsia"/>
          <w:lang w:val="en-US" w:eastAsia="zh-CN"/>
        </w:rPr>
        <w:t>（1）选择索引对象的实例标识符（2）管理站通过事务处理产生和激活概念行（3）初始化非默认值对象（4）激活概念行</w:t>
      </w:r>
    </w:p>
    <w:p w14:paraId="5C9B9C8E">
      <w:pPr>
        <w:rPr>
          <w:rFonts w:hint="default"/>
          <w:lang w:val="en-US" w:eastAsia="zh-CN"/>
        </w:rPr>
      </w:pPr>
      <w:r>
        <w:rPr>
          <w:rFonts w:hint="eastAsia"/>
          <w:lang w:val="en-US" w:eastAsia="zh-CN"/>
        </w:rPr>
        <w:t>删除：管理站发出Set命令，吧状态设置为destroy，若操作成功则立即删除</w:t>
      </w:r>
    </w:p>
    <w:p w14:paraId="232E08AD">
      <w:pPr>
        <w:rPr>
          <w:rFonts w:hint="eastAsia"/>
          <w:lang w:val="en-US" w:eastAsia="zh-CN"/>
        </w:rPr>
      </w:pPr>
      <w:r>
        <w:rPr>
          <w:rFonts w:hint="eastAsia"/>
          <w:lang w:val="en-US" w:eastAsia="zh-CN"/>
        </w:rPr>
        <w:t>30.（SNMPV2）通知和信息模块</w:t>
      </w:r>
    </w:p>
    <w:p w14:paraId="52F8E737">
      <w:pPr>
        <w:rPr>
          <w:rFonts w:hint="default"/>
          <w:lang w:val="en-US" w:eastAsia="zh-CN"/>
        </w:rPr>
      </w:pPr>
      <w:r>
        <w:rPr>
          <w:rFonts w:hint="eastAsia"/>
          <w:lang w:val="en-US" w:eastAsia="zh-CN"/>
        </w:rPr>
        <w:t>为SNMPV2新增，提供了通知类型的宏定义，针对trap类型</w:t>
      </w:r>
    </w:p>
    <w:p w14:paraId="523535C3">
      <w:pPr>
        <w:rPr>
          <w:rFonts w:hint="eastAsia"/>
          <w:lang w:val="en-US" w:eastAsia="zh-CN"/>
        </w:rPr>
      </w:pPr>
      <w:r>
        <w:rPr>
          <w:rFonts w:hint="eastAsia"/>
          <w:lang w:val="en-US" w:eastAsia="zh-CN"/>
        </w:rPr>
        <w:t>31.（SNMPV2）PDU格式</w:t>
      </w:r>
    </w:p>
    <w:p w14:paraId="2B1C056B">
      <w:pPr>
        <w:rPr>
          <w:rFonts w:hint="eastAsia"/>
          <w:lang w:val="en-US" w:eastAsia="zh-CN"/>
        </w:rPr>
      </w:pPr>
      <w:r>
        <w:rPr>
          <w:rFonts w:hint="eastAsia"/>
          <w:lang w:val="en-US" w:eastAsia="zh-CN"/>
        </w:rPr>
        <w:drawing>
          <wp:inline distT="0" distB="0" distL="114300" distR="114300">
            <wp:extent cx="5253990" cy="1783715"/>
            <wp:effectExtent l="0" t="0" r="3810" b="6985"/>
            <wp:docPr id="2" name="图片 2" descr="5c087eb6493fc6cb12affc7b1413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c087eb6493fc6cb12affc7b1413c6b"/>
                    <pic:cNvPicPr>
                      <a:picLocks noChangeAspect="1"/>
                    </pic:cNvPicPr>
                  </pic:nvPicPr>
                  <pic:blipFill>
                    <a:blip r:embed="rId6"/>
                    <a:stretch>
                      <a:fillRect/>
                    </a:stretch>
                  </pic:blipFill>
                  <pic:spPr>
                    <a:xfrm>
                      <a:off x="0" y="0"/>
                      <a:ext cx="5253990" cy="1783715"/>
                    </a:xfrm>
                    <a:prstGeom prst="rect">
                      <a:avLst/>
                    </a:prstGeom>
                  </pic:spPr>
                </pic:pic>
              </a:graphicData>
            </a:graphic>
          </wp:inline>
        </w:drawing>
      </w:r>
    </w:p>
    <w:p w14:paraId="23C7AA2A">
      <w:pPr>
        <w:rPr>
          <w:rFonts w:hint="eastAsia"/>
          <w:lang w:val="en-US" w:eastAsia="zh-CN"/>
        </w:rPr>
      </w:pPr>
      <w:r>
        <w:rPr>
          <w:rFonts w:hint="eastAsia"/>
          <w:lang w:val="en-US" w:eastAsia="zh-CN"/>
        </w:rPr>
        <w:t>32.（SNMPV2）检索对象</w:t>
      </w:r>
    </w:p>
    <w:p w14:paraId="085B7399">
      <w:pPr>
        <w:rPr>
          <w:rFonts w:hint="eastAsia"/>
          <w:lang w:val="en-US" w:eastAsia="zh-CN"/>
        </w:rPr>
      </w:pPr>
      <w:r>
        <w:rPr>
          <w:rFonts w:hint="eastAsia"/>
          <w:lang w:val="en-US" w:eastAsia="zh-CN"/>
        </w:rPr>
        <w:t>v2的GetRequest与v1不同，不是原子性的，允许部分响应，GetNextRequest也是。新增GetBulkRequest可多行检索</w:t>
      </w:r>
    </w:p>
    <w:p w14:paraId="699534E0">
      <w:pPr>
        <w:rPr>
          <w:rFonts w:hint="eastAsia"/>
          <w:lang w:val="en-US" w:eastAsia="zh-CN"/>
        </w:rPr>
      </w:pPr>
      <w:r>
        <w:rPr>
          <w:rFonts w:hint="eastAsia"/>
          <w:lang w:val="en-US" w:eastAsia="zh-CN"/>
        </w:rPr>
        <w:t>GetBulkRequest【非重复数=1，最大后继数=2】{sysUpTime，ipNetToMediaPhysAddress，ipNetToMediaType}</w:t>
      </w:r>
    </w:p>
    <w:p w14:paraId="58C0F760">
      <w:pPr>
        <w:rPr>
          <w:rFonts w:hint="default"/>
          <w:lang w:val="en-US" w:eastAsia="zh-CN"/>
        </w:rPr>
      </w:pPr>
      <w:r>
        <w:rPr>
          <w:rFonts w:hint="eastAsia"/>
          <w:lang w:val="en-US" w:eastAsia="zh-CN"/>
        </w:rPr>
        <w:t>响应为Response（（sysUpTime.0=“123456”），（xxx.1.9.2.3.4（1和9.2.3.4共同构成索引项）=“”），（。。。），（。。。））</w:t>
      </w:r>
    </w:p>
    <w:p w14:paraId="722B21FA">
      <w:pPr>
        <w:rPr>
          <w:rFonts w:hint="eastAsia"/>
          <w:lang w:val="en-US" w:eastAsia="zh-CN"/>
        </w:rPr>
      </w:pPr>
      <w:r>
        <w:rPr>
          <w:rFonts w:hint="eastAsia"/>
          <w:lang w:val="en-US" w:eastAsia="zh-CN"/>
        </w:rPr>
        <w:t>33.（SNMPV2）管理站之间的通信</w:t>
      </w:r>
    </w:p>
    <w:p w14:paraId="134967CB">
      <w:pPr>
        <w:rPr>
          <w:rFonts w:hint="default"/>
          <w:lang w:val="en-US" w:eastAsia="zh-CN"/>
        </w:rPr>
      </w:pPr>
      <w:r>
        <w:rPr>
          <w:rFonts w:hint="eastAsia"/>
          <w:lang w:val="en-US" w:eastAsia="zh-CN"/>
        </w:rPr>
        <w:t>V2增加的管理站之间的通信机制是分布式网络管理所需要的功能特征，为此引入InformRequest和MIB</w:t>
      </w:r>
    </w:p>
    <w:p w14:paraId="6EB5B213">
      <w:pPr>
        <w:rPr>
          <w:rFonts w:hint="eastAsia"/>
          <w:lang w:val="en-US" w:eastAsia="zh-CN"/>
        </w:rPr>
      </w:pPr>
      <w:r>
        <w:rPr>
          <w:rFonts w:hint="eastAsia"/>
          <w:lang w:val="en-US" w:eastAsia="zh-CN"/>
        </w:rPr>
        <w:t>34.（SNMPV3）管理框架（增加了安全和上层管理）</w:t>
      </w:r>
    </w:p>
    <w:p w14:paraId="49ED752B">
      <w:pPr>
        <w:rPr>
          <w:rFonts w:hint="eastAsia"/>
          <w:lang w:val="en-US" w:eastAsia="zh-CN"/>
        </w:rPr>
      </w:pPr>
      <w:r>
        <w:rPr>
          <w:rFonts w:hint="eastAsia"/>
          <w:lang w:val="en-US" w:eastAsia="zh-CN"/>
        </w:rPr>
        <w:drawing>
          <wp:inline distT="0" distB="0" distL="114300" distR="114300">
            <wp:extent cx="5266690" cy="4032250"/>
            <wp:effectExtent l="0" t="0" r="10160" b="6350"/>
            <wp:docPr id="4" name="图片 4" descr="2e14eae35930a56ebddcb5fb46a4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14eae35930a56ebddcb5fb46a498e"/>
                    <pic:cNvPicPr>
                      <a:picLocks noChangeAspect="1"/>
                    </pic:cNvPicPr>
                  </pic:nvPicPr>
                  <pic:blipFill>
                    <a:blip r:embed="rId7"/>
                    <a:stretch>
                      <a:fillRect/>
                    </a:stretch>
                  </pic:blipFill>
                  <pic:spPr>
                    <a:xfrm>
                      <a:off x="0" y="0"/>
                      <a:ext cx="5266690" cy="4032250"/>
                    </a:xfrm>
                    <a:prstGeom prst="rect">
                      <a:avLst/>
                    </a:prstGeom>
                  </pic:spPr>
                </pic:pic>
              </a:graphicData>
            </a:graphic>
          </wp:inline>
        </w:drawing>
      </w:r>
    </w:p>
    <w:p w14:paraId="7AD0C8CC">
      <w:pPr>
        <w:rPr>
          <w:rFonts w:hint="eastAsia"/>
          <w:lang w:val="en-US" w:eastAsia="zh-CN"/>
        </w:rPr>
      </w:pPr>
      <w:r>
        <w:rPr>
          <w:rFonts w:hint="eastAsia"/>
          <w:lang w:val="en-US" w:eastAsia="zh-CN"/>
        </w:rPr>
        <w:t>35.（SNMPV3）引擎和应用程序</w:t>
      </w:r>
    </w:p>
    <w:p w14:paraId="38E98EAE">
      <w:pPr>
        <w:rPr>
          <w:rFonts w:hint="eastAsia"/>
          <w:lang w:val="en-US" w:eastAsia="zh-CN"/>
        </w:rPr>
      </w:pPr>
      <w:r>
        <w:rPr>
          <w:rFonts w:hint="eastAsia"/>
          <w:lang w:val="en-US" w:eastAsia="zh-CN"/>
        </w:rPr>
        <w:t>SNMP引擎提供（1）收发报文（2）认证和加密报文（3）控制管理对象的访问</w:t>
      </w:r>
    </w:p>
    <w:p w14:paraId="636A88D7">
      <w:pPr>
        <w:rPr>
          <w:rFonts w:hint="eastAsia"/>
          <w:lang w:val="en-US" w:eastAsia="zh-CN"/>
        </w:rPr>
      </w:pPr>
      <w:r>
        <w:rPr>
          <w:rFonts w:hint="eastAsia"/>
          <w:lang w:val="en-US" w:eastAsia="zh-CN"/>
        </w:rPr>
        <w:t>包含：调度器、报文处理子系统、安全子系统、访问控制子系统</w:t>
      </w:r>
    </w:p>
    <w:p w14:paraId="647C7A07">
      <w:pPr>
        <w:rPr>
          <w:rFonts w:hint="default"/>
          <w:lang w:val="en-US" w:eastAsia="zh-CN"/>
        </w:rPr>
      </w:pPr>
      <w:r>
        <w:rPr>
          <w:rFonts w:hint="eastAsia"/>
          <w:lang w:val="en-US" w:eastAsia="zh-CN"/>
        </w:rPr>
        <w:t>5种应用程序：命令生成器、命令响应器、通知发送器、通知接收器、代理转发器</w:t>
      </w:r>
    </w:p>
    <w:p w14:paraId="16C490EA">
      <w:pPr>
        <w:rPr>
          <w:rFonts w:hint="eastAsia"/>
          <w:lang w:val="en-US" w:eastAsia="zh-CN"/>
        </w:rPr>
      </w:pPr>
      <w:r>
        <w:rPr>
          <w:rFonts w:hint="eastAsia"/>
          <w:lang w:val="en-US" w:eastAsia="zh-CN"/>
        </w:rPr>
        <w:t>36.（SNMPV3）基于用户的安全模型（威胁防护）（USM）</w:t>
      </w:r>
    </w:p>
    <w:p w14:paraId="32CBDF73">
      <w:pPr>
        <w:rPr>
          <w:rFonts w:hint="eastAsia"/>
          <w:lang w:val="en-US" w:eastAsia="zh-CN"/>
        </w:rPr>
      </w:pPr>
      <w:r>
        <w:rPr>
          <w:rFonts w:hint="eastAsia"/>
          <w:lang w:val="en-US" w:eastAsia="zh-CN"/>
        </w:rPr>
        <w:t>拒绝服务（DDos攻击）</w:t>
      </w:r>
    </w:p>
    <w:p w14:paraId="4096FBFA">
      <w:pPr>
        <w:rPr>
          <w:rFonts w:hint="eastAsia"/>
          <w:lang w:val="en-US" w:eastAsia="zh-CN"/>
        </w:rPr>
      </w:pPr>
      <w:r>
        <w:rPr>
          <w:rFonts w:hint="eastAsia"/>
          <w:lang w:val="en-US" w:eastAsia="zh-CN"/>
        </w:rPr>
        <w:t>37.RMON表结构</w:t>
      </w:r>
    </w:p>
    <w:p w14:paraId="57115036">
      <w:pPr>
        <w:rPr>
          <w:rFonts w:hint="default"/>
          <w:lang w:val="en-US" w:eastAsia="zh-CN"/>
        </w:rPr>
      </w:pPr>
      <w:r>
        <w:rPr>
          <w:rFonts w:hint="eastAsia"/>
          <w:lang w:val="en-US" w:eastAsia="zh-CN"/>
        </w:rPr>
        <w:t>有控制表（读写）、数据表（只读）</w:t>
      </w:r>
    </w:p>
    <w:p w14:paraId="00CAE77E">
      <w:pPr>
        <w:rPr>
          <w:rFonts w:hint="eastAsia"/>
          <w:lang w:val="en-US" w:eastAsia="zh-CN"/>
        </w:rPr>
      </w:pPr>
      <w:r>
        <w:rPr>
          <w:rFonts w:hint="eastAsia"/>
          <w:lang w:val="en-US" w:eastAsia="zh-CN"/>
        </w:rPr>
        <w:t>38.RMON表控制表和数据表</w:t>
      </w:r>
    </w:p>
    <w:p w14:paraId="2D2D4E58">
      <w:pPr>
        <w:rPr>
          <w:rFonts w:hint="eastAsia"/>
          <w:lang w:val="en-US" w:eastAsia="zh-CN"/>
        </w:rPr>
      </w:pPr>
      <w:r>
        <w:rPr>
          <w:rFonts w:hint="eastAsia"/>
          <w:lang w:val="en-US" w:eastAsia="zh-CN"/>
        </w:rPr>
        <w:t>控制表采集和控制，存在数据表中，管理者从数据表中取结果</w:t>
      </w:r>
    </w:p>
    <w:p w14:paraId="0830DAD5">
      <w:pPr>
        <w:rPr>
          <w:rFonts w:hint="default"/>
          <w:lang w:val="en-US" w:eastAsia="zh-CN"/>
        </w:rPr>
      </w:pPr>
      <w:r>
        <w:rPr>
          <w:rFonts w:hint="eastAsia"/>
          <w:lang w:val="en-US" w:eastAsia="zh-CN"/>
        </w:rPr>
        <w:t>取消控制表中行对象会引起数据表中对应数据的删除，二者相互关联</w:t>
      </w:r>
    </w:p>
    <w:p w14:paraId="185C2160">
      <w:pPr>
        <w:rPr>
          <w:rFonts w:hint="eastAsia"/>
          <w:lang w:val="en-US" w:eastAsia="zh-CN"/>
        </w:rPr>
      </w:pPr>
      <w:r>
        <w:rPr>
          <w:rFonts w:hint="eastAsia"/>
          <w:lang w:val="en-US" w:eastAsia="zh-CN"/>
        </w:rPr>
        <w:t>39.RMON-MIB连带关系</w:t>
      </w:r>
    </w:p>
    <w:p w14:paraId="69730424">
      <w:pPr>
        <w:rPr>
          <w:rFonts w:hint="eastAsia"/>
          <w:lang w:val="en-US" w:eastAsia="zh-CN"/>
        </w:rPr>
      </w:pPr>
      <w:r>
        <w:rPr>
          <w:rFonts w:hint="eastAsia"/>
          <w:lang w:val="en-US" w:eastAsia="zh-CN"/>
        </w:rPr>
        <w:t>10个功能组有连带关系：</w:t>
      </w:r>
    </w:p>
    <w:p w14:paraId="765DD3C2">
      <w:pPr>
        <w:rPr>
          <w:rFonts w:hint="default"/>
          <w:lang w:val="en-US" w:eastAsia="zh-CN"/>
        </w:rPr>
      </w:pPr>
      <w:r>
        <w:rPr>
          <w:rFonts w:hint="eastAsia"/>
          <w:lang w:val="en-US" w:eastAsia="zh-CN"/>
        </w:rPr>
        <w:t>（1）实现报警组时必须实现事件组（2）实现最高N太主机组时必须实现主机组（3）实现捕获组时必须实现过滤组</w:t>
      </w:r>
    </w:p>
    <w:p w14:paraId="4D43E025">
      <w:pPr>
        <w:rPr>
          <w:rFonts w:hint="eastAsia"/>
          <w:lang w:val="en-US" w:eastAsia="zh-CN"/>
        </w:rPr>
      </w:pPr>
      <w:r>
        <w:rPr>
          <w:rFonts w:hint="eastAsia"/>
          <w:lang w:val="en-US" w:eastAsia="zh-CN"/>
        </w:rPr>
        <w:t>40.RMON-MIB子网利用率计算</w:t>
      </w:r>
    </w:p>
    <w:p w14:paraId="1E58473A">
      <m:oMathPara>
        <m:oMathParaPr>
          <m:jc m:val="left"/>
        </m:oMathParaPr>
        <m:oMath>
          <m:r>
            <m:rPr/>
            <w:rPr>
              <w:rFonts w:ascii="Cambria Math" w:hAnsi="Cambria Math" w:eastAsia="Cambria Math" w:cs="Cambria Math"/>
            </w:rPr>
            <m:t> Utilization =</m:t>
          </m:r>
          <m:f>
            <m:fPr/>
            <m:num>
              <m:r>
                <m:rPr/>
                <w:rPr>
                  <w:rFonts w:ascii="Cambria Math" w:hAnsi="Cambria Math" w:eastAsia="Cambria Math" w:cs="Cambria Math"/>
                </w:rPr>
                <m:t> Packets ×(96+64)+ Octets ×8</m:t>
              </m:r>
            </m:num>
            <m:den>
              <m:r>
                <m:rPr/>
                <w:rPr>
                  <w:rFonts w:ascii="Cambria Math" w:hAnsi="Cambria Math" w:eastAsia="Cambria Math" w:cs="Cambria Math"/>
                </w:rPr>
                <m:t> Interval ×</m:t>
              </m:r>
              <m:sSup>
                <m:sSupPr/>
                <m:e>
                  <m:r>
                    <m:rPr/>
                    <w:rPr>
                      <w:rFonts w:ascii="Cambria Math" w:hAnsi="Cambria Math" w:eastAsia="Cambria Math" w:cs="Cambria Math"/>
                    </w:rPr>
                    <m:t>10</m:t>
                  </m:r>
                </m:e>
                <m:sup>
                  <m:r>
                    <m:rPr/>
                    <w:rPr>
                      <w:rFonts w:ascii="Cambria Math" w:hAnsi="Cambria Math" w:eastAsia="Cambria Math" w:cs="Cambria Math"/>
                    </w:rPr>
                    <m:t>7</m:t>
                  </m:r>
                </m:sup>
              </m:sSup>
            </m:den>
          </m:f>
        </m:oMath>
      </m:oMathPara>
    </w:p>
    <w:p w14:paraId="2FD04927">
      <w:pPr>
        <w:rPr>
          <w:rFonts w:hint="default"/>
          <w:lang w:val="en-US" w:eastAsia="zh-CN"/>
        </w:rPr>
      </w:pPr>
      <w:r>
        <w:rPr>
          <w:rFonts w:hint="eastAsia"/>
          <w:lang w:val="en-US" w:eastAsia="zh-CN"/>
        </w:rPr>
        <w:t>Packets分组数，Oct字节数，interval取样间隔</w:t>
      </w:r>
    </w:p>
    <w:p w14:paraId="53B1C435">
      <w:pPr>
        <w:rPr>
          <w:rFonts w:hint="eastAsia"/>
          <w:lang w:val="en-US" w:eastAsia="zh-CN"/>
        </w:rPr>
      </w:pPr>
      <w:r>
        <w:rPr>
          <w:rFonts w:hint="eastAsia"/>
          <w:lang w:val="en-US" w:eastAsia="zh-CN"/>
        </w:rPr>
        <w:t>41.RMON-MIB报警组的报警机制</w:t>
      </w:r>
    </w:p>
    <w:p w14:paraId="6F00DA2A">
      <w:pPr>
        <w:jc w:val="both"/>
        <w:rPr>
          <w:rFonts w:hint="eastAsia"/>
          <w:lang w:val="en-US" w:eastAsia="zh-CN"/>
        </w:rPr>
      </w:pPr>
      <w:r>
        <w:rPr>
          <w:rFonts w:hint="eastAsia"/>
          <w:lang w:val="en-US" w:eastAsia="zh-CN"/>
        </w:rPr>
        <w:t>(1)如果行生效后的第一个采样值≤上升门限，而后来的一个采样值变得&gt;上升门限时，则产生一个上升警报。</w:t>
      </w:r>
    </w:p>
    <w:p w14:paraId="0C28000C">
      <w:pPr>
        <w:jc w:val="both"/>
        <w:rPr>
          <w:rFonts w:hint="eastAsia"/>
          <w:lang w:val="en-US" w:eastAsia="zh-CN"/>
        </w:rPr>
      </w:pPr>
      <w:r>
        <w:rPr>
          <w:rFonts w:hint="eastAsia"/>
          <w:lang w:val="en-US" w:eastAsia="zh-CN"/>
        </w:rPr>
        <w:t>(2)如果行生效后的第一个采样值≥上升门限，目 alarmStartupAlarm=1或3则产生一个上升警报。</w:t>
      </w:r>
    </w:p>
    <w:p w14:paraId="00F3C0D1">
      <w:pPr>
        <w:jc w:val="both"/>
        <w:rPr>
          <w:rFonts w:hint="eastAsia"/>
          <w:lang w:val="en-US" w:eastAsia="zh-CN"/>
        </w:rPr>
      </w:pPr>
      <w:r>
        <w:rPr>
          <w:rFonts w:hint="eastAsia"/>
          <w:lang w:val="en-US" w:eastAsia="zh-CN"/>
        </w:rPr>
        <w:t>(3)如果行生效后的第一个采样值≥上升门限，且alarmStartupAlarm=2，则当采样值落回上升门限后又变得&gt;上升门限时则产生一个上升警报</w:t>
      </w:r>
    </w:p>
    <w:p w14:paraId="12594FD8">
      <w:pPr>
        <w:jc w:val="both"/>
        <w:rPr>
          <w:rFonts w:hint="eastAsia"/>
          <w:lang w:val="en-US" w:eastAsia="zh-CN"/>
        </w:rPr>
      </w:pPr>
      <w:r>
        <w:rPr>
          <w:rFonts w:hint="eastAsia"/>
          <w:lang w:val="en-US" w:eastAsia="zh-CN"/>
        </w:rPr>
        <w:t>4)产生一个上升警报后，除非采样值落回上升门限并且再一次到达下降门限，并再一次到达上升门限，将不再产生上升警报。</w:t>
      </w:r>
    </w:p>
    <w:p w14:paraId="504DF99A">
      <w:pPr>
        <w:jc w:val="both"/>
        <w:rPr>
          <w:rFonts w:hint="eastAsia"/>
          <w:lang w:val="en-US" w:eastAsia="zh-CN"/>
        </w:rPr>
      </w:pPr>
      <w:r>
        <w:rPr>
          <w:rFonts w:hint="eastAsia"/>
          <w:lang w:val="en-US" w:eastAsia="zh-CN"/>
        </w:rPr>
        <w:drawing>
          <wp:inline distT="0" distB="0" distL="114300" distR="114300">
            <wp:extent cx="2764790" cy="1452245"/>
            <wp:effectExtent l="0" t="0" r="16510" b="14605"/>
            <wp:docPr id="6" name="图片 6" descr="addabab23fb62cccb0f100d0203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ddabab23fb62cccb0f100d02036820"/>
                    <pic:cNvPicPr>
                      <a:picLocks noChangeAspect="1"/>
                    </pic:cNvPicPr>
                  </pic:nvPicPr>
                  <pic:blipFill>
                    <a:blip r:embed="rId8"/>
                    <a:stretch>
                      <a:fillRect/>
                    </a:stretch>
                  </pic:blipFill>
                  <pic:spPr>
                    <a:xfrm>
                      <a:off x="0" y="0"/>
                      <a:ext cx="2764790" cy="1452245"/>
                    </a:xfrm>
                    <a:prstGeom prst="rect">
                      <a:avLst/>
                    </a:prstGeom>
                  </pic:spPr>
                </pic:pic>
              </a:graphicData>
            </a:graphic>
          </wp:inline>
        </w:drawing>
      </w:r>
    </w:p>
    <w:p w14:paraId="5713F082">
      <w:pPr>
        <w:rPr>
          <w:rFonts w:hint="eastAsia"/>
          <w:lang w:val="en-US" w:eastAsia="zh-CN"/>
        </w:rPr>
      </w:pPr>
      <w:r>
        <w:rPr>
          <w:rFonts w:hint="eastAsia"/>
          <w:lang w:val="en-US" w:eastAsia="zh-CN"/>
        </w:rPr>
        <w:t>42.RMON2扩充协议</w:t>
      </w:r>
    </w:p>
    <w:p w14:paraId="1168348A">
      <w:pPr>
        <w:rPr>
          <w:rFonts w:hint="eastAsia"/>
          <w:lang w:val="en-US" w:eastAsia="zh-CN"/>
        </w:rPr>
      </w:pPr>
      <w:r>
        <w:rPr>
          <w:rFonts w:hint="eastAsia"/>
          <w:lang w:val="en-US" w:eastAsia="zh-CN"/>
        </w:rPr>
        <w:drawing>
          <wp:inline distT="0" distB="0" distL="114300" distR="114300">
            <wp:extent cx="1804035" cy="2065020"/>
            <wp:effectExtent l="0" t="0" r="5715" b="11430"/>
            <wp:docPr id="5" name="图片 5" descr="373e53fb530177ad1fecd653d0af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73e53fb530177ad1fecd653d0af21a"/>
                    <pic:cNvPicPr>
                      <a:picLocks noChangeAspect="1"/>
                    </pic:cNvPicPr>
                  </pic:nvPicPr>
                  <pic:blipFill>
                    <a:blip r:embed="rId9"/>
                    <a:stretch>
                      <a:fillRect/>
                    </a:stretch>
                  </pic:blipFill>
                  <pic:spPr>
                    <a:xfrm>
                      <a:off x="0" y="0"/>
                      <a:ext cx="1804035" cy="2065020"/>
                    </a:xfrm>
                    <a:prstGeom prst="rect">
                      <a:avLst/>
                    </a:prstGeom>
                  </pic:spPr>
                </pic:pic>
              </a:graphicData>
            </a:graphic>
          </wp:inline>
        </w:drawing>
      </w:r>
    </w:p>
    <w:p w14:paraId="0F10DE9B">
      <w:pPr>
        <w:rPr>
          <w:rFonts w:hint="eastAsia"/>
          <w:lang w:val="en-US" w:eastAsia="zh-CN"/>
        </w:rPr>
      </w:pPr>
      <w:r>
        <w:rPr>
          <w:rFonts w:hint="eastAsia"/>
          <w:lang w:val="en-US" w:eastAsia="zh-CN"/>
        </w:rPr>
        <w:t>43.RMON2外部对象索引</w:t>
      </w:r>
    </w:p>
    <w:p w14:paraId="4F2833DF">
      <w:pPr>
        <w:rPr>
          <w:rFonts w:hint="default"/>
          <w:lang w:val="en-US" w:eastAsia="zh-CN"/>
        </w:rPr>
      </w:pPr>
      <w:r>
        <w:rPr>
          <w:rFonts w:hint="eastAsia"/>
          <w:lang w:val="en-US" w:eastAsia="zh-CN"/>
        </w:rPr>
        <w:t>少了rmlDataControlIndex，只剩唯一rm2DtaIndex索引对象，以便把控制表和数据表结合起来</w:t>
      </w:r>
    </w:p>
    <w:p w14:paraId="3B63FA0E">
      <w:pPr>
        <w:rPr>
          <w:rFonts w:hint="eastAsia"/>
          <w:lang w:val="en-US" w:eastAsia="zh-CN"/>
        </w:rPr>
      </w:pPr>
      <w:r>
        <w:rPr>
          <w:rFonts w:hint="eastAsia"/>
          <w:lang w:val="en-US" w:eastAsia="zh-CN"/>
        </w:rPr>
        <w:t>44.RMON2时间过滤器索引</w:t>
      </w:r>
    </w:p>
    <w:p w14:paraId="344A8EB0">
      <w:pPr>
        <w:rPr>
          <w:rFonts w:hint="eastAsia"/>
          <w:lang w:val="en-US" w:eastAsia="zh-CN"/>
        </w:rPr>
      </w:pPr>
      <w:r>
        <w:rPr>
          <w:rFonts w:hint="eastAsia"/>
          <w:lang w:val="en-US" w:eastAsia="zh-CN"/>
        </w:rPr>
        <w:t>若管理站检索这个表，则发出请求：GetRequest（fooCounts.fooTimeMark的值.fooIndex的值）</w:t>
      </w:r>
    </w:p>
    <w:p w14:paraId="520CA575">
      <w:pPr>
        <w:rPr>
          <w:rFonts w:hint="eastAsia"/>
          <w:lang w:val="en-US" w:eastAsia="zh-CN"/>
        </w:rPr>
      </w:pPr>
      <w:r>
        <w:rPr>
          <w:rFonts w:hint="eastAsia"/>
          <w:lang w:val="en-US" w:eastAsia="zh-CN"/>
        </w:rPr>
        <w:t>监视器按照下面的逻辑检查各个基本行：</w:t>
      </w:r>
    </w:p>
    <w:p w14:paraId="693EA124">
      <w:pPr>
        <w:rPr>
          <w:rFonts w:hint="eastAsia"/>
          <w:lang w:val="en-US" w:eastAsia="zh-CN"/>
        </w:rPr>
      </w:pPr>
      <w:r>
        <w:rPr>
          <w:rFonts w:hint="eastAsia"/>
          <w:lang w:val="en-US" w:eastAsia="zh-CN"/>
        </w:rPr>
        <w:t>If（timestamp-for-this-fooIndex&gt;=fooTimeMark-value-in-Request）</w:t>
      </w:r>
    </w:p>
    <w:p w14:paraId="5930DC00">
      <w:pPr>
        <w:rPr>
          <w:rFonts w:hint="eastAsia"/>
          <w:lang w:val="en-US" w:eastAsia="zh-CN"/>
        </w:rPr>
      </w:pPr>
      <w:r>
        <w:rPr>
          <w:rFonts w:hint="eastAsia"/>
          <w:lang w:val="en-US" w:eastAsia="zh-CN"/>
        </w:rPr>
        <w:t>GetRequest（sysUpTime.0，fooCounts.0.1，fooCounts.0.2）</w:t>
      </w:r>
    </w:p>
    <w:p w14:paraId="5D469DB6">
      <w:pPr>
        <w:rPr>
          <w:rFonts w:hint="default"/>
          <w:lang w:val="en-US" w:eastAsia="zh-CN"/>
        </w:rPr>
      </w:pPr>
      <w:r>
        <w:rPr>
          <w:rFonts w:hint="eastAsia"/>
          <w:lang w:val="en-US" w:eastAsia="zh-CN"/>
        </w:rPr>
        <w:t>Response（sysUpTime.0=600，fooCounts.0.1=1，fooCounts.0.2=0）</w:t>
      </w:r>
    </w:p>
    <w:p w14:paraId="6EC3FF50">
      <w:pPr>
        <w:rPr>
          <w:rFonts w:hint="eastAsia"/>
          <w:lang w:val="en-US" w:eastAsia="zh-CN"/>
        </w:rPr>
      </w:pPr>
      <w:r>
        <w:rPr>
          <w:rFonts w:hint="eastAsia"/>
          <w:lang w:val="en-US" w:eastAsia="zh-CN"/>
        </w:rPr>
        <w:t>45.RMON应用（协议标识和协议参数）</w:t>
      </w:r>
    </w:p>
    <w:p w14:paraId="1E814437">
      <w:pPr>
        <w:rPr>
          <w:rFonts w:hint="eastAsia"/>
          <w:lang w:val="en-US" w:eastAsia="zh-CN"/>
        </w:rPr>
      </w:pPr>
      <w:r>
        <w:rPr>
          <w:rFonts w:hint="eastAsia"/>
          <w:lang w:val="en-US" w:eastAsia="zh-CN"/>
        </w:rPr>
        <w:t xml:space="preserve">RMON2 ⽤协议标识符和协议参数共同表示⼀个协议以及该协议与其它 </w:t>
      </w:r>
    </w:p>
    <w:p w14:paraId="5D4AE6B9">
      <w:pPr>
        <w:rPr>
          <w:rFonts w:hint="eastAsia"/>
          <w:lang w:val="en-US" w:eastAsia="zh-CN"/>
        </w:rPr>
      </w:pPr>
      <w:r>
        <w:rPr>
          <w:rFonts w:hint="eastAsia"/>
          <w:lang w:val="en-US" w:eastAsia="zh-CN"/>
        </w:rPr>
        <w:t>协议之间的关系。</w:t>
      </w:r>
    </w:p>
    <w:p w14:paraId="21E5FAFA">
      <w:pPr>
        <w:rPr>
          <w:rFonts w:hint="default"/>
          <w:lang w:val="en-US" w:eastAsia="zh-CN"/>
        </w:rPr>
      </w:pPr>
      <w:r>
        <w:rPr>
          <w:rFonts w:hint="eastAsia"/>
          <w:lang w:val="en-US" w:eastAsia="zh-CN"/>
        </w:rPr>
        <w:t>基本格式：cnt-协议L2-协议L3-cnt-参数L2-参数L3</w:t>
      </w:r>
    </w:p>
    <w:p w14:paraId="69D48D8C">
      <w:pPr>
        <w:rPr>
          <w:rFonts w:hint="default"/>
          <w:lang w:val="en-US" w:eastAsia="zh-CN"/>
        </w:rPr>
      </w:pPr>
      <w:r>
        <w:rPr>
          <w:rFonts w:hint="eastAsia"/>
          <w:lang w:val="en-US" w:eastAsia="zh-CN"/>
        </w:rPr>
        <w:t xml:space="preserve">                                </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3"/>
        <w:gridCol w:w="2549"/>
        <w:gridCol w:w="4004"/>
      </w:tblGrid>
      <w:tr w14:paraId="29D3C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D80B738">
            <w:pPr>
              <w:keepNext w:val="0"/>
              <w:keepLines w:val="0"/>
              <w:widowControl/>
              <w:suppressLineNumbers w:val="0"/>
              <w:jc w:val="center"/>
              <w:rPr>
                <w:b/>
                <w:bCs/>
              </w:rPr>
            </w:pPr>
            <w:r>
              <w:rPr>
                <w:rFonts w:ascii="宋体" w:hAnsi="宋体" w:eastAsia="宋体" w:cs="宋体"/>
                <w:b/>
                <w:bCs/>
                <w:kern w:val="0"/>
                <w:sz w:val="24"/>
                <w:szCs w:val="24"/>
                <w:lang w:val="en-US" w:eastAsia="zh-CN" w:bidi="ar"/>
              </w:rPr>
              <w:t>标签</w:t>
            </w:r>
          </w:p>
        </w:tc>
        <w:tc>
          <w:tcPr>
            <w:tcW w:w="0" w:type="auto"/>
            <w:shd w:val="clear" w:color="auto" w:fill="auto"/>
            <w:vAlign w:val="center"/>
          </w:tcPr>
          <w:p w14:paraId="6464F2BB">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BAF0EAD">
            <w:pPr>
              <w:keepNext w:val="0"/>
              <w:keepLines w:val="0"/>
              <w:widowControl/>
              <w:suppressLineNumbers w:val="0"/>
              <w:jc w:val="center"/>
              <w:rPr>
                <w:rFonts w:hint="default"/>
                <w:b/>
                <w:bCs/>
                <w:lang w:val="en-US"/>
              </w:rPr>
            </w:pPr>
            <w:r>
              <w:rPr>
                <w:rFonts w:hint="eastAsia" w:ascii="宋体" w:hAnsi="宋体" w:cs="宋体"/>
                <w:b/>
                <w:bCs/>
                <w:kern w:val="0"/>
                <w:sz w:val="24"/>
                <w:szCs w:val="24"/>
                <w:lang w:val="en-US" w:eastAsia="zh-CN" w:bidi="ar"/>
              </w:rPr>
              <w:t>值集合</w:t>
            </w:r>
          </w:p>
        </w:tc>
      </w:tr>
      <w:tr w14:paraId="2973A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E6C92">
            <w:pPr>
              <w:keepNext w:val="0"/>
              <w:keepLines w:val="0"/>
              <w:widowControl/>
              <w:suppressLineNumbers w:val="0"/>
              <w:jc w:val="left"/>
            </w:pPr>
            <w:r>
              <w:rPr>
                <w:rFonts w:ascii="宋体" w:hAnsi="宋体" w:eastAsia="宋体" w:cs="宋体"/>
                <w:kern w:val="0"/>
                <w:sz w:val="24"/>
                <w:szCs w:val="24"/>
                <w:lang w:val="en-US" w:eastAsia="zh-CN" w:bidi="ar"/>
              </w:rPr>
              <w:t>UNIVERSAL 1</w:t>
            </w:r>
          </w:p>
        </w:tc>
        <w:tc>
          <w:tcPr>
            <w:tcW w:w="0" w:type="auto"/>
            <w:shd w:val="clear" w:color="auto" w:fill="auto"/>
            <w:vAlign w:val="center"/>
          </w:tcPr>
          <w:p w14:paraId="429DF4BB">
            <w:pPr>
              <w:keepNext w:val="0"/>
              <w:keepLines w:val="0"/>
              <w:widowControl/>
              <w:suppressLineNumbers w:val="0"/>
              <w:jc w:val="left"/>
            </w:pPr>
            <w:r>
              <w:rPr>
                <w:rFonts w:ascii="宋体" w:hAnsi="宋体" w:eastAsia="宋体" w:cs="宋体"/>
                <w:kern w:val="0"/>
                <w:sz w:val="24"/>
                <w:szCs w:val="24"/>
                <w:lang w:val="en-US" w:eastAsia="zh-CN" w:bidi="ar"/>
              </w:rPr>
              <w:t>BOOLEAN</w:t>
            </w:r>
          </w:p>
        </w:tc>
        <w:tc>
          <w:tcPr>
            <w:tcW w:w="0" w:type="auto"/>
            <w:shd w:val="clear" w:color="auto" w:fill="auto"/>
            <w:vAlign w:val="center"/>
          </w:tcPr>
          <w:p w14:paraId="6F24AFF0">
            <w:pPr>
              <w:keepNext w:val="0"/>
              <w:keepLines w:val="0"/>
              <w:widowControl/>
              <w:suppressLineNumbers w:val="0"/>
              <w:jc w:val="left"/>
            </w:pPr>
            <w:r>
              <w:rPr>
                <w:rFonts w:ascii="宋体" w:hAnsi="宋体" w:eastAsia="宋体" w:cs="宋体"/>
                <w:kern w:val="0"/>
                <w:sz w:val="24"/>
                <w:szCs w:val="24"/>
                <w:lang w:val="en-US" w:eastAsia="zh-CN" w:bidi="ar"/>
              </w:rPr>
              <w:t>正数, 负数和零</w:t>
            </w:r>
          </w:p>
        </w:tc>
      </w:tr>
      <w:tr w14:paraId="78164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7AE95A">
            <w:pPr>
              <w:keepNext w:val="0"/>
              <w:keepLines w:val="0"/>
              <w:widowControl/>
              <w:suppressLineNumbers w:val="0"/>
              <w:jc w:val="left"/>
            </w:pPr>
            <w:r>
              <w:rPr>
                <w:rFonts w:ascii="宋体" w:hAnsi="宋体" w:eastAsia="宋体" w:cs="宋体"/>
                <w:kern w:val="0"/>
                <w:sz w:val="24"/>
                <w:szCs w:val="24"/>
                <w:lang w:val="en-US" w:eastAsia="zh-CN" w:bidi="ar"/>
              </w:rPr>
              <w:t>UNIVERSAL 2</w:t>
            </w:r>
          </w:p>
        </w:tc>
        <w:tc>
          <w:tcPr>
            <w:tcW w:w="0" w:type="auto"/>
            <w:shd w:val="clear" w:color="auto" w:fill="auto"/>
            <w:vAlign w:val="center"/>
          </w:tcPr>
          <w:p w14:paraId="01456204">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shd w:val="clear" w:color="auto" w:fill="auto"/>
            <w:vAlign w:val="center"/>
          </w:tcPr>
          <w:p w14:paraId="6A65EBEA">
            <w:pPr>
              <w:keepNext w:val="0"/>
              <w:keepLines w:val="0"/>
              <w:widowControl/>
              <w:suppressLineNumbers w:val="0"/>
              <w:jc w:val="left"/>
            </w:pPr>
            <w:r>
              <w:rPr>
                <w:rFonts w:ascii="宋体" w:hAnsi="宋体" w:eastAsia="宋体" w:cs="宋体"/>
                <w:kern w:val="0"/>
                <w:sz w:val="24"/>
                <w:szCs w:val="24"/>
                <w:lang w:val="en-US" w:eastAsia="zh-CN" w:bidi="ar"/>
              </w:rPr>
              <w:t>正数, 负数和零</w:t>
            </w:r>
          </w:p>
        </w:tc>
      </w:tr>
      <w:tr w14:paraId="4D9D3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AE8E58">
            <w:pPr>
              <w:keepNext w:val="0"/>
              <w:keepLines w:val="0"/>
              <w:widowControl/>
              <w:suppressLineNumbers w:val="0"/>
              <w:jc w:val="left"/>
            </w:pPr>
            <w:r>
              <w:rPr>
                <w:rFonts w:ascii="宋体" w:hAnsi="宋体" w:eastAsia="宋体" w:cs="宋体"/>
                <w:kern w:val="0"/>
                <w:sz w:val="24"/>
                <w:szCs w:val="24"/>
                <w:lang w:val="en-US" w:eastAsia="zh-CN" w:bidi="ar"/>
              </w:rPr>
              <w:t>UNIVERSAL 3</w:t>
            </w:r>
          </w:p>
        </w:tc>
        <w:tc>
          <w:tcPr>
            <w:tcW w:w="0" w:type="auto"/>
            <w:shd w:val="clear" w:color="auto" w:fill="auto"/>
            <w:vAlign w:val="center"/>
          </w:tcPr>
          <w:p w14:paraId="6BED8EAB">
            <w:pPr>
              <w:keepNext w:val="0"/>
              <w:keepLines w:val="0"/>
              <w:widowControl/>
              <w:suppressLineNumbers w:val="0"/>
              <w:jc w:val="left"/>
            </w:pPr>
            <w:r>
              <w:rPr>
                <w:rFonts w:ascii="宋体" w:hAnsi="宋体" w:eastAsia="宋体" w:cs="宋体"/>
                <w:kern w:val="0"/>
                <w:sz w:val="24"/>
                <w:szCs w:val="24"/>
                <w:lang w:val="en-US" w:eastAsia="zh-CN" w:bidi="ar"/>
              </w:rPr>
              <w:t>BIT STRING</w:t>
            </w:r>
          </w:p>
        </w:tc>
        <w:tc>
          <w:tcPr>
            <w:tcW w:w="0" w:type="auto"/>
            <w:shd w:val="clear" w:color="auto" w:fill="auto"/>
            <w:vAlign w:val="center"/>
          </w:tcPr>
          <w:p w14:paraId="7FAD6EEB">
            <w:pPr>
              <w:keepNext w:val="0"/>
              <w:keepLines w:val="0"/>
              <w:widowControl/>
              <w:suppressLineNumbers w:val="0"/>
              <w:jc w:val="left"/>
            </w:pPr>
            <w:r>
              <w:rPr>
                <w:rFonts w:ascii="宋体" w:hAnsi="宋体" w:eastAsia="宋体" w:cs="宋体"/>
                <w:kern w:val="0"/>
                <w:sz w:val="24"/>
                <w:szCs w:val="24"/>
                <w:lang w:val="en-US" w:eastAsia="zh-CN" w:bidi="ar"/>
              </w:rPr>
              <w:t>0个或多个比特组成的序列</w:t>
            </w:r>
          </w:p>
        </w:tc>
      </w:tr>
      <w:tr w14:paraId="78B16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C86E2C">
            <w:pPr>
              <w:keepNext w:val="0"/>
              <w:keepLines w:val="0"/>
              <w:widowControl/>
              <w:suppressLineNumbers w:val="0"/>
              <w:jc w:val="left"/>
            </w:pPr>
            <w:r>
              <w:rPr>
                <w:rFonts w:ascii="宋体" w:hAnsi="宋体" w:eastAsia="宋体" w:cs="宋体"/>
                <w:kern w:val="0"/>
                <w:sz w:val="24"/>
                <w:szCs w:val="24"/>
                <w:lang w:val="en-US" w:eastAsia="zh-CN" w:bidi="ar"/>
              </w:rPr>
              <w:t>UNIVERSAL 4</w:t>
            </w:r>
          </w:p>
        </w:tc>
        <w:tc>
          <w:tcPr>
            <w:tcW w:w="0" w:type="auto"/>
            <w:shd w:val="clear" w:color="auto" w:fill="auto"/>
            <w:vAlign w:val="center"/>
          </w:tcPr>
          <w:p w14:paraId="44166AA4">
            <w:pPr>
              <w:keepNext w:val="0"/>
              <w:keepLines w:val="0"/>
              <w:widowControl/>
              <w:suppressLineNumbers w:val="0"/>
              <w:jc w:val="left"/>
            </w:pPr>
            <w:r>
              <w:rPr>
                <w:rFonts w:ascii="宋体" w:hAnsi="宋体" w:eastAsia="宋体" w:cs="宋体"/>
                <w:kern w:val="0"/>
                <w:sz w:val="24"/>
                <w:szCs w:val="24"/>
                <w:lang w:val="en-US" w:eastAsia="zh-CN" w:bidi="ar"/>
              </w:rPr>
              <w:t>OCTET STRING</w:t>
            </w:r>
          </w:p>
        </w:tc>
        <w:tc>
          <w:tcPr>
            <w:tcW w:w="0" w:type="auto"/>
            <w:shd w:val="clear" w:color="auto" w:fill="auto"/>
            <w:vAlign w:val="center"/>
          </w:tcPr>
          <w:p w14:paraId="7C46839D">
            <w:pPr>
              <w:keepNext w:val="0"/>
              <w:keepLines w:val="0"/>
              <w:widowControl/>
              <w:suppressLineNumbers w:val="0"/>
              <w:jc w:val="left"/>
            </w:pPr>
            <w:r>
              <w:rPr>
                <w:rFonts w:ascii="宋体" w:hAnsi="宋体" w:eastAsia="宋体" w:cs="宋体"/>
                <w:kern w:val="0"/>
                <w:sz w:val="24"/>
                <w:szCs w:val="24"/>
                <w:lang w:val="en-US" w:eastAsia="zh-CN" w:bidi="ar"/>
              </w:rPr>
              <w:t>0个或多个字节组成的序列</w:t>
            </w:r>
          </w:p>
        </w:tc>
      </w:tr>
      <w:tr w14:paraId="4D727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19AD2">
            <w:pPr>
              <w:keepNext w:val="0"/>
              <w:keepLines w:val="0"/>
              <w:widowControl/>
              <w:suppressLineNumbers w:val="0"/>
              <w:jc w:val="left"/>
            </w:pPr>
            <w:r>
              <w:rPr>
                <w:rFonts w:ascii="宋体" w:hAnsi="宋体" w:eastAsia="宋体" w:cs="宋体"/>
                <w:kern w:val="0"/>
                <w:sz w:val="24"/>
                <w:szCs w:val="24"/>
                <w:lang w:val="en-US" w:eastAsia="zh-CN" w:bidi="ar"/>
              </w:rPr>
              <w:t>UNIVERSAL 5</w:t>
            </w:r>
          </w:p>
        </w:tc>
        <w:tc>
          <w:tcPr>
            <w:tcW w:w="0" w:type="auto"/>
            <w:shd w:val="clear" w:color="auto" w:fill="auto"/>
            <w:vAlign w:val="center"/>
          </w:tcPr>
          <w:p w14:paraId="2C6FA3B6">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shd w:val="clear" w:color="auto" w:fill="auto"/>
            <w:vAlign w:val="center"/>
          </w:tcPr>
          <w:p w14:paraId="3D8DDA61">
            <w:pPr>
              <w:keepNext w:val="0"/>
              <w:keepLines w:val="0"/>
              <w:widowControl/>
              <w:suppressLineNumbers w:val="0"/>
              <w:jc w:val="left"/>
            </w:pPr>
            <w:r>
              <w:rPr>
                <w:rFonts w:ascii="宋体" w:hAnsi="宋体" w:eastAsia="宋体" w:cs="宋体"/>
                <w:kern w:val="0"/>
                <w:sz w:val="24"/>
                <w:szCs w:val="24"/>
                <w:lang w:val="en-US" w:eastAsia="zh-CN" w:bidi="ar"/>
              </w:rPr>
              <w:t>空类型</w:t>
            </w:r>
          </w:p>
        </w:tc>
      </w:tr>
      <w:tr w14:paraId="23C35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DC9DB1">
            <w:pPr>
              <w:keepNext w:val="0"/>
              <w:keepLines w:val="0"/>
              <w:widowControl/>
              <w:suppressLineNumbers w:val="0"/>
              <w:jc w:val="left"/>
            </w:pPr>
            <w:r>
              <w:rPr>
                <w:rFonts w:ascii="宋体" w:hAnsi="宋体" w:eastAsia="宋体" w:cs="宋体"/>
                <w:kern w:val="0"/>
                <w:sz w:val="24"/>
                <w:szCs w:val="24"/>
                <w:lang w:val="en-US" w:eastAsia="zh-CN" w:bidi="ar"/>
              </w:rPr>
              <w:t>UNIVERSAL 6</w:t>
            </w:r>
          </w:p>
        </w:tc>
        <w:tc>
          <w:tcPr>
            <w:tcW w:w="0" w:type="auto"/>
            <w:shd w:val="clear" w:color="auto" w:fill="auto"/>
            <w:vAlign w:val="center"/>
          </w:tcPr>
          <w:p w14:paraId="60DAA911">
            <w:pPr>
              <w:keepNext w:val="0"/>
              <w:keepLines w:val="0"/>
              <w:widowControl/>
              <w:suppressLineNumbers w:val="0"/>
              <w:jc w:val="left"/>
            </w:pPr>
            <w:r>
              <w:rPr>
                <w:rFonts w:ascii="宋体" w:hAnsi="宋体" w:eastAsia="宋体" w:cs="宋体"/>
                <w:kern w:val="0"/>
                <w:sz w:val="24"/>
                <w:szCs w:val="24"/>
                <w:lang w:val="en-US" w:eastAsia="zh-CN" w:bidi="ar"/>
              </w:rPr>
              <w:t>OBJECT IDENTIFIER</w:t>
            </w:r>
          </w:p>
        </w:tc>
        <w:tc>
          <w:tcPr>
            <w:tcW w:w="0" w:type="auto"/>
            <w:shd w:val="clear" w:color="auto" w:fill="auto"/>
            <w:vAlign w:val="center"/>
          </w:tcPr>
          <w:p w14:paraId="478E0F6D">
            <w:pPr>
              <w:keepNext w:val="0"/>
              <w:keepLines w:val="0"/>
              <w:widowControl/>
              <w:suppressLineNumbers w:val="0"/>
              <w:jc w:val="left"/>
            </w:pPr>
            <w:r>
              <w:rPr>
                <w:rFonts w:ascii="宋体" w:hAnsi="宋体" w:eastAsia="宋体" w:cs="宋体"/>
                <w:kern w:val="0"/>
                <w:sz w:val="24"/>
                <w:szCs w:val="24"/>
                <w:lang w:val="en-US" w:eastAsia="zh-CN" w:bidi="ar"/>
              </w:rPr>
              <w:t>对象标识符</w:t>
            </w:r>
          </w:p>
        </w:tc>
      </w:tr>
      <w:tr w14:paraId="1610C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7A4FA9">
            <w:pPr>
              <w:keepNext w:val="0"/>
              <w:keepLines w:val="0"/>
              <w:widowControl/>
              <w:suppressLineNumbers w:val="0"/>
              <w:jc w:val="left"/>
            </w:pPr>
            <w:r>
              <w:rPr>
                <w:rFonts w:ascii="宋体" w:hAnsi="宋体" w:eastAsia="宋体" w:cs="宋体"/>
                <w:kern w:val="0"/>
                <w:sz w:val="24"/>
                <w:szCs w:val="24"/>
                <w:lang w:val="en-US" w:eastAsia="zh-CN" w:bidi="ar"/>
              </w:rPr>
              <w:t>UNIVERSAL 7</w:t>
            </w:r>
          </w:p>
        </w:tc>
        <w:tc>
          <w:tcPr>
            <w:tcW w:w="0" w:type="auto"/>
            <w:shd w:val="clear" w:color="auto" w:fill="auto"/>
            <w:vAlign w:val="center"/>
          </w:tcPr>
          <w:p w14:paraId="0C40B5F7">
            <w:pPr>
              <w:keepNext w:val="0"/>
              <w:keepLines w:val="0"/>
              <w:widowControl/>
              <w:suppressLineNumbers w:val="0"/>
              <w:jc w:val="left"/>
            </w:pPr>
            <w:r>
              <w:rPr>
                <w:rFonts w:ascii="宋体" w:hAnsi="宋体" w:eastAsia="宋体" w:cs="宋体"/>
                <w:kern w:val="0"/>
                <w:sz w:val="24"/>
                <w:szCs w:val="24"/>
                <w:lang w:val="en-US" w:eastAsia="zh-CN" w:bidi="ar"/>
              </w:rPr>
              <w:t>Object Descriptor</w:t>
            </w:r>
          </w:p>
        </w:tc>
        <w:tc>
          <w:tcPr>
            <w:tcW w:w="0" w:type="auto"/>
            <w:shd w:val="clear" w:color="auto" w:fill="auto"/>
            <w:vAlign w:val="center"/>
          </w:tcPr>
          <w:p w14:paraId="7B5ED02E">
            <w:pPr>
              <w:keepNext w:val="0"/>
              <w:keepLines w:val="0"/>
              <w:widowControl/>
              <w:suppressLineNumbers w:val="0"/>
              <w:jc w:val="left"/>
            </w:pPr>
            <w:r>
              <w:rPr>
                <w:rFonts w:ascii="宋体" w:hAnsi="宋体" w:eastAsia="宋体" w:cs="宋体"/>
                <w:kern w:val="0"/>
                <w:sz w:val="24"/>
                <w:szCs w:val="24"/>
                <w:lang w:val="en-US" w:eastAsia="zh-CN" w:bidi="ar"/>
              </w:rPr>
              <w:t>对象描述符</w:t>
            </w:r>
          </w:p>
        </w:tc>
      </w:tr>
      <w:tr w14:paraId="79966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19515D">
            <w:pPr>
              <w:keepNext w:val="0"/>
              <w:keepLines w:val="0"/>
              <w:widowControl/>
              <w:suppressLineNumbers w:val="0"/>
              <w:jc w:val="left"/>
            </w:pPr>
            <w:r>
              <w:rPr>
                <w:rFonts w:ascii="宋体" w:hAnsi="宋体" w:eastAsia="宋体" w:cs="宋体"/>
                <w:kern w:val="0"/>
                <w:sz w:val="24"/>
                <w:szCs w:val="24"/>
                <w:lang w:val="en-US" w:eastAsia="zh-CN" w:bidi="ar"/>
              </w:rPr>
              <w:t>UNIVERSAL 8</w:t>
            </w:r>
          </w:p>
        </w:tc>
        <w:tc>
          <w:tcPr>
            <w:tcW w:w="0" w:type="auto"/>
            <w:shd w:val="clear" w:color="auto" w:fill="auto"/>
            <w:vAlign w:val="center"/>
          </w:tcPr>
          <w:p w14:paraId="4BF9EEDE">
            <w:pPr>
              <w:keepNext w:val="0"/>
              <w:keepLines w:val="0"/>
              <w:widowControl/>
              <w:suppressLineNumbers w:val="0"/>
              <w:jc w:val="left"/>
            </w:pPr>
            <w:r>
              <w:rPr>
                <w:rFonts w:ascii="宋体" w:hAnsi="宋体" w:eastAsia="宋体" w:cs="宋体"/>
                <w:kern w:val="0"/>
                <w:sz w:val="24"/>
                <w:szCs w:val="24"/>
                <w:lang w:val="en-US" w:eastAsia="zh-CN" w:bidi="ar"/>
              </w:rPr>
              <w:t>EXTERNAL</w:t>
            </w:r>
          </w:p>
        </w:tc>
        <w:tc>
          <w:tcPr>
            <w:tcW w:w="0" w:type="auto"/>
            <w:shd w:val="clear" w:color="auto" w:fill="auto"/>
            <w:vAlign w:val="center"/>
          </w:tcPr>
          <w:p w14:paraId="4FD30628">
            <w:pPr>
              <w:keepNext w:val="0"/>
              <w:keepLines w:val="0"/>
              <w:widowControl/>
              <w:suppressLineNumbers w:val="0"/>
              <w:jc w:val="left"/>
            </w:pPr>
            <w:r>
              <w:rPr>
                <w:rFonts w:ascii="宋体" w:hAnsi="宋体" w:eastAsia="宋体" w:cs="宋体"/>
                <w:kern w:val="0"/>
                <w:sz w:val="24"/>
                <w:szCs w:val="24"/>
                <w:lang w:val="en-US" w:eastAsia="zh-CN" w:bidi="ar"/>
              </w:rPr>
              <w:t>外部文件类型</w:t>
            </w:r>
          </w:p>
        </w:tc>
      </w:tr>
      <w:tr w14:paraId="61747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B89A79">
            <w:pPr>
              <w:keepNext w:val="0"/>
              <w:keepLines w:val="0"/>
              <w:widowControl/>
              <w:suppressLineNumbers w:val="0"/>
              <w:jc w:val="left"/>
            </w:pPr>
            <w:r>
              <w:rPr>
                <w:rFonts w:ascii="宋体" w:hAnsi="宋体" w:eastAsia="宋体" w:cs="宋体"/>
                <w:kern w:val="0"/>
                <w:sz w:val="24"/>
                <w:szCs w:val="24"/>
                <w:lang w:val="en-US" w:eastAsia="zh-CN" w:bidi="ar"/>
              </w:rPr>
              <w:t>UNIVERSAL 9</w:t>
            </w:r>
          </w:p>
        </w:tc>
        <w:tc>
          <w:tcPr>
            <w:tcW w:w="0" w:type="auto"/>
            <w:shd w:val="clear" w:color="auto" w:fill="auto"/>
            <w:vAlign w:val="center"/>
          </w:tcPr>
          <w:p w14:paraId="728994F8">
            <w:pPr>
              <w:keepNext w:val="0"/>
              <w:keepLines w:val="0"/>
              <w:widowControl/>
              <w:suppressLineNumbers w:val="0"/>
              <w:jc w:val="left"/>
            </w:pPr>
            <w:r>
              <w:rPr>
                <w:rFonts w:ascii="宋体" w:hAnsi="宋体" w:eastAsia="宋体" w:cs="宋体"/>
                <w:kern w:val="0"/>
                <w:sz w:val="24"/>
                <w:szCs w:val="24"/>
                <w:lang w:val="en-US" w:eastAsia="zh-CN" w:bidi="ar"/>
              </w:rPr>
              <w:t>REAL</w:t>
            </w:r>
          </w:p>
        </w:tc>
        <w:tc>
          <w:tcPr>
            <w:tcW w:w="0" w:type="auto"/>
            <w:shd w:val="clear" w:color="auto" w:fill="auto"/>
            <w:vAlign w:val="center"/>
          </w:tcPr>
          <w:p w14:paraId="1E44D040">
            <w:pPr>
              <w:keepNext w:val="0"/>
              <w:keepLines w:val="0"/>
              <w:widowControl/>
              <w:suppressLineNumbers w:val="0"/>
              <w:jc w:val="left"/>
            </w:pPr>
            <w:r>
              <w:rPr>
                <w:rFonts w:ascii="宋体" w:hAnsi="宋体" w:eastAsia="宋体" w:cs="宋体"/>
                <w:kern w:val="0"/>
                <w:sz w:val="24"/>
                <w:szCs w:val="24"/>
                <w:lang w:val="en-US" w:eastAsia="zh-CN" w:bidi="ar"/>
              </w:rPr>
              <w:t>所有实数</w:t>
            </w:r>
          </w:p>
        </w:tc>
      </w:tr>
      <w:tr w14:paraId="4A643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419C53">
            <w:pPr>
              <w:keepNext w:val="0"/>
              <w:keepLines w:val="0"/>
              <w:widowControl/>
              <w:suppressLineNumbers w:val="0"/>
              <w:jc w:val="left"/>
            </w:pPr>
            <w:r>
              <w:rPr>
                <w:rFonts w:ascii="宋体" w:hAnsi="宋体" w:eastAsia="宋体" w:cs="宋体"/>
                <w:kern w:val="0"/>
                <w:sz w:val="24"/>
                <w:szCs w:val="24"/>
                <w:lang w:val="en-US" w:eastAsia="zh-CN" w:bidi="ar"/>
              </w:rPr>
              <w:t>UNIVERSAL 10</w:t>
            </w:r>
          </w:p>
        </w:tc>
        <w:tc>
          <w:tcPr>
            <w:tcW w:w="0" w:type="auto"/>
            <w:shd w:val="clear" w:color="auto" w:fill="auto"/>
            <w:vAlign w:val="center"/>
          </w:tcPr>
          <w:p w14:paraId="7336B19C">
            <w:pPr>
              <w:keepNext w:val="0"/>
              <w:keepLines w:val="0"/>
              <w:widowControl/>
              <w:suppressLineNumbers w:val="0"/>
              <w:jc w:val="left"/>
            </w:pPr>
            <w:r>
              <w:rPr>
                <w:rFonts w:ascii="宋体" w:hAnsi="宋体" w:eastAsia="宋体" w:cs="宋体"/>
                <w:kern w:val="0"/>
                <w:sz w:val="24"/>
                <w:szCs w:val="24"/>
                <w:lang w:val="en-US" w:eastAsia="zh-CN" w:bidi="ar"/>
              </w:rPr>
              <w:t>ENUMERATED</w:t>
            </w:r>
          </w:p>
        </w:tc>
        <w:tc>
          <w:tcPr>
            <w:tcW w:w="0" w:type="auto"/>
            <w:shd w:val="clear" w:color="auto" w:fill="auto"/>
            <w:vAlign w:val="center"/>
          </w:tcPr>
          <w:p w14:paraId="2910B9A3">
            <w:pPr>
              <w:keepNext w:val="0"/>
              <w:keepLines w:val="0"/>
              <w:widowControl/>
              <w:suppressLineNumbers w:val="0"/>
              <w:jc w:val="left"/>
            </w:pPr>
            <w:r>
              <w:rPr>
                <w:rFonts w:ascii="宋体" w:hAnsi="宋体" w:eastAsia="宋体" w:cs="宋体"/>
                <w:kern w:val="0"/>
                <w:sz w:val="24"/>
                <w:szCs w:val="24"/>
                <w:lang w:val="en-US" w:eastAsia="zh-CN" w:bidi="ar"/>
              </w:rPr>
              <w:t>整数值的集合，有限集合中的每个名称</w:t>
            </w:r>
          </w:p>
        </w:tc>
      </w:tr>
      <w:tr w14:paraId="32B18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E782EE">
            <w:pPr>
              <w:keepNext w:val="0"/>
              <w:keepLines w:val="0"/>
              <w:widowControl/>
              <w:suppressLineNumbers w:val="0"/>
              <w:jc w:val="left"/>
            </w:pPr>
            <w:r>
              <w:rPr>
                <w:rFonts w:ascii="宋体" w:hAnsi="宋体" w:eastAsia="宋体" w:cs="宋体"/>
                <w:kern w:val="0"/>
                <w:sz w:val="24"/>
                <w:szCs w:val="24"/>
                <w:lang w:val="en-US" w:eastAsia="zh-CN" w:bidi="ar"/>
              </w:rPr>
              <w:t>UNIVERSAL 11~15</w:t>
            </w:r>
          </w:p>
        </w:tc>
        <w:tc>
          <w:tcPr>
            <w:tcW w:w="0" w:type="auto"/>
            <w:shd w:val="clear" w:color="auto" w:fill="auto"/>
            <w:vAlign w:val="center"/>
          </w:tcPr>
          <w:p w14:paraId="41C54CEB">
            <w:pPr>
              <w:keepNext w:val="0"/>
              <w:keepLines w:val="0"/>
              <w:widowControl/>
              <w:suppressLineNumbers w:val="0"/>
              <w:jc w:val="left"/>
            </w:pPr>
            <w:r>
              <w:rPr>
                <w:rFonts w:ascii="宋体" w:hAnsi="宋体" w:eastAsia="宋体" w:cs="宋体"/>
                <w:kern w:val="0"/>
                <w:sz w:val="24"/>
                <w:szCs w:val="24"/>
                <w:lang w:val="en-US" w:eastAsia="zh-CN" w:bidi="ar"/>
              </w:rPr>
              <w:t>保留</w:t>
            </w:r>
          </w:p>
        </w:tc>
        <w:tc>
          <w:tcPr>
            <w:tcW w:w="0" w:type="auto"/>
            <w:shd w:val="clear" w:color="auto" w:fill="auto"/>
            <w:vAlign w:val="center"/>
          </w:tcPr>
          <w:p w14:paraId="28EDF5E5">
            <w:pPr>
              <w:rPr>
                <w:rFonts w:hint="eastAsia" w:ascii="宋体"/>
                <w:sz w:val="24"/>
                <w:szCs w:val="24"/>
              </w:rPr>
            </w:pPr>
          </w:p>
        </w:tc>
      </w:tr>
      <w:tr w14:paraId="5039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207D8E">
            <w:pPr>
              <w:keepNext w:val="0"/>
              <w:keepLines w:val="0"/>
              <w:widowControl/>
              <w:suppressLineNumbers w:val="0"/>
              <w:jc w:val="left"/>
            </w:pPr>
            <w:r>
              <w:rPr>
                <w:rFonts w:ascii="宋体" w:hAnsi="宋体" w:eastAsia="宋体" w:cs="宋体"/>
                <w:kern w:val="0"/>
                <w:sz w:val="24"/>
                <w:szCs w:val="24"/>
                <w:lang w:val="en-US" w:eastAsia="zh-CN" w:bidi="ar"/>
              </w:rPr>
              <w:t>UNIVERSAL 16</w:t>
            </w:r>
          </w:p>
        </w:tc>
        <w:tc>
          <w:tcPr>
            <w:tcW w:w="0" w:type="auto"/>
            <w:shd w:val="clear" w:color="auto" w:fill="auto"/>
            <w:vAlign w:val="center"/>
          </w:tcPr>
          <w:p w14:paraId="12DA43A4">
            <w:pPr>
              <w:keepNext w:val="0"/>
              <w:keepLines w:val="0"/>
              <w:widowControl/>
              <w:suppressLineNumbers w:val="0"/>
              <w:jc w:val="left"/>
            </w:pPr>
            <w:r>
              <w:rPr>
                <w:rFonts w:ascii="宋体" w:hAnsi="宋体" w:eastAsia="宋体" w:cs="宋体"/>
                <w:kern w:val="0"/>
                <w:sz w:val="24"/>
                <w:szCs w:val="24"/>
                <w:lang w:val="en-US" w:eastAsia="zh-CN" w:bidi="ar"/>
              </w:rPr>
              <w:t>SEQUENCE, SEQUENCE OF</w:t>
            </w:r>
          </w:p>
        </w:tc>
        <w:tc>
          <w:tcPr>
            <w:tcW w:w="0" w:type="auto"/>
            <w:shd w:val="clear" w:color="auto" w:fill="auto"/>
            <w:vAlign w:val="center"/>
          </w:tcPr>
          <w:p w14:paraId="50F4298C">
            <w:pPr>
              <w:keepNext w:val="0"/>
              <w:keepLines w:val="0"/>
              <w:widowControl/>
              <w:suppressLineNumbers w:val="0"/>
              <w:jc w:val="left"/>
            </w:pPr>
            <w:r>
              <w:rPr>
                <w:rFonts w:ascii="宋体" w:hAnsi="宋体" w:eastAsia="宋体" w:cs="宋体"/>
                <w:kern w:val="0"/>
                <w:sz w:val="24"/>
                <w:szCs w:val="24"/>
                <w:lang w:val="en-US" w:eastAsia="zh-CN" w:bidi="ar"/>
              </w:rPr>
              <w:t>序列</w:t>
            </w:r>
          </w:p>
        </w:tc>
      </w:tr>
      <w:tr w14:paraId="5819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38AB11">
            <w:pPr>
              <w:keepNext w:val="0"/>
              <w:keepLines w:val="0"/>
              <w:widowControl/>
              <w:suppressLineNumbers w:val="0"/>
              <w:jc w:val="left"/>
            </w:pPr>
            <w:r>
              <w:rPr>
                <w:rFonts w:ascii="宋体" w:hAnsi="宋体" w:eastAsia="宋体" w:cs="宋体"/>
                <w:kern w:val="0"/>
                <w:sz w:val="24"/>
                <w:szCs w:val="24"/>
                <w:lang w:val="en-US" w:eastAsia="zh-CN" w:bidi="ar"/>
              </w:rPr>
              <w:t>UNIVERSAL 17</w:t>
            </w:r>
          </w:p>
        </w:tc>
        <w:tc>
          <w:tcPr>
            <w:tcW w:w="0" w:type="auto"/>
            <w:shd w:val="clear" w:color="auto" w:fill="auto"/>
            <w:vAlign w:val="center"/>
          </w:tcPr>
          <w:p w14:paraId="33992B01">
            <w:pPr>
              <w:keepNext w:val="0"/>
              <w:keepLines w:val="0"/>
              <w:widowControl/>
              <w:suppressLineNumbers w:val="0"/>
              <w:jc w:val="left"/>
            </w:pPr>
            <w:r>
              <w:rPr>
                <w:rFonts w:ascii="宋体" w:hAnsi="宋体" w:eastAsia="宋体" w:cs="宋体"/>
                <w:kern w:val="0"/>
                <w:sz w:val="24"/>
                <w:szCs w:val="24"/>
                <w:lang w:val="en-US" w:eastAsia="zh-CN" w:bidi="ar"/>
              </w:rPr>
              <w:t>SET, SET OF</w:t>
            </w:r>
          </w:p>
        </w:tc>
        <w:tc>
          <w:tcPr>
            <w:tcW w:w="0" w:type="auto"/>
            <w:shd w:val="clear" w:color="auto" w:fill="auto"/>
            <w:vAlign w:val="center"/>
          </w:tcPr>
          <w:p w14:paraId="1A1E2019">
            <w:pPr>
              <w:keepNext w:val="0"/>
              <w:keepLines w:val="0"/>
              <w:widowControl/>
              <w:suppressLineNumbers w:val="0"/>
              <w:jc w:val="left"/>
            </w:pPr>
            <w:r>
              <w:rPr>
                <w:rFonts w:ascii="宋体" w:hAnsi="宋体" w:eastAsia="宋体" w:cs="宋体"/>
                <w:kern w:val="0"/>
                <w:sz w:val="24"/>
                <w:szCs w:val="24"/>
                <w:lang w:val="en-US" w:eastAsia="zh-CN" w:bidi="ar"/>
              </w:rPr>
              <w:t>集合</w:t>
            </w:r>
          </w:p>
        </w:tc>
      </w:tr>
      <w:tr w14:paraId="18675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DA7E13">
            <w:pPr>
              <w:keepNext w:val="0"/>
              <w:keepLines w:val="0"/>
              <w:widowControl/>
              <w:suppressLineNumbers w:val="0"/>
              <w:jc w:val="left"/>
            </w:pPr>
            <w:r>
              <w:rPr>
                <w:rFonts w:ascii="宋体" w:hAnsi="宋体" w:eastAsia="宋体" w:cs="宋体"/>
                <w:kern w:val="0"/>
                <w:sz w:val="24"/>
                <w:szCs w:val="24"/>
                <w:lang w:val="en-US" w:eastAsia="zh-CN" w:bidi="ar"/>
              </w:rPr>
              <w:t>UNIVERSAL 18</w:t>
            </w:r>
          </w:p>
        </w:tc>
        <w:tc>
          <w:tcPr>
            <w:tcW w:w="0" w:type="auto"/>
            <w:shd w:val="clear" w:color="auto" w:fill="auto"/>
            <w:vAlign w:val="center"/>
          </w:tcPr>
          <w:p w14:paraId="5876CD0D">
            <w:pPr>
              <w:keepNext w:val="0"/>
              <w:keepLines w:val="0"/>
              <w:widowControl/>
              <w:suppressLineNumbers w:val="0"/>
              <w:jc w:val="left"/>
            </w:pPr>
            <w:r>
              <w:rPr>
                <w:rFonts w:ascii="宋体" w:hAnsi="宋体" w:eastAsia="宋体" w:cs="宋体"/>
                <w:kern w:val="0"/>
                <w:sz w:val="24"/>
                <w:szCs w:val="24"/>
                <w:lang w:val="en-US" w:eastAsia="zh-CN" w:bidi="ar"/>
              </w:rPr>
              <w:t>NumericString</w:t>
            </w:r>
          </w:p>
        </w:tc>
        <w:tc>
          <w:tcPr>
            <w:tcW w:w="0" w:type="auto"/>
            <w:shd w:val="clear" w:color="auto" w:fill="auto"/>
            <w:vAlign w:val="center"/>
          </w:tcPr>
          <w:p w14:paraId="5832E6C2">
            <w:pPr>
              <w:keepNext w:val="0"/>
              <w:keepLines w:val="0"/>
              <w:widowControl/>
              <w:suppressLineNumbers w:val="0"/>
              <w:jc w:val="left"/>
            </w:pPr>
            <w:r>
              <w:rPr>
                <w:rFonts w:ascii="宋体" w:hAnsi="宋体" w:eastAsia="宋体" w:cs="宋体"/>
                <w:kern w:val="0"/>
                <w:sz w:val="24"/>
                <w:szCs w:val="24"/>
                <w:lang w:val="en-US" w:eastAsia="zh-CN" w:bidi="ar"/>
              </w:rPr>
              <w:t>数字 0 至 9 和空格</w:t>
            </w:r>
          </w:p>
        </w:tc>
      </w:tr>
      <w:tr w14:paraId="6A75F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7D7DEF">
            <w:pPr>
              <w:keepNext w:val="0"/>
              <w:keepLines w:val="0"/>
              <w:widowControl/>
              <w:suppressLineNumbers w:val="0"/>
              <w:jc w:val="left"/>
            </w:pPr>
            <w:r>
              <w:rPr>
                <w:rFonts w:ascii="宋体" w:hAnsi="宋体" w:eastAsia="宋体" w:cs="宋体"/>
                <w:kern w:val="0"/>
                <w:sz w:val="24"/>
                <w:szCs w:val="24"/>
                <w:lang w:val="en-US" w:eastAsia="zh-CN" w:bidi="ar"/>
              </w:rPr>
              <w:t>UNIVERSAL 19</w:t>
            </w:r>
          </w:p>
        </w:tc>
        <w:tc>
          <w:tcPr>
            <w:tcW w:w="0" w:type="auto"/>
            <w:shd w:val="clear" w:color="auto" w:fill="auto"/>
            <w:vAlign w:val="center"/>
          </w:tcPr>
          <w:p w14:paraId="1BB6A805">
            <w:pPr>
              <w:keepNext w:val="0"/>
              <w:keepLines w:val="0"/>
              <w:widowControl/>
              <w:suppressLineNumbers w:val="0"/>
              <w:jc w:val="left"/>
            </w:pPr>
            <w:r>
              <w:rPr>
                <w:rFonts w:ascii="宋体" w:hAnsi="宋体" w:eastAsia="宋体" w:cs="宋体"/>
                <w:kern w:val="0"/>
                <w:sz w:val="24"/>
                <w:szCs w:val="24"/>
                <w:lang w:val="en-US" w:eastAsia="zh-CN" w:bidi="ar"/>
              </w:rPr>
              <w:t>PrintableString</w:t>
            </w:r>
          </w:p>
        </w:tc>
        <w:tc>
          <w:tcPr>
            <w:tcW w:w="0" w:type="auto"/>
            <w:shd w:val="clear" w:color="auto" w:fill="auto"/>
            <w:vAlign w:val="center"/>
          </w:tcPr>
          <w:p w14:paraId="083CF631">
            <w:pPr>
              <w:keepNext w:val="0"/>
              <w:keepLines w:val="0"/>
              <w:widowControl/>
              <w:suppressLineNumbers w:val="0"/>
              <w:jc w:val="left"/>
            </w:pPr>
            <w:r>
              <w:rPr>
                <w:rFonts w:ascii="宋体" w:hAnsi="宋体" w:eastAsia="宋体" w:cs="宋体"/>
                <w:kern w:val="0"/>
                <w:sz w:val="24"/>
                <w:szCs w:val="24"/>
                <w:lang w:val="en-US" w:eastAsia="zh-CN" w:bidi="ar"/>
              </w:rPr>
              <w:t>可打印字符集</w:t>
            </w:r>
          </w:p>
        </w:tc>
      </w:tr>
      <w:tr w14:paraId="0AF9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3EF2E2">
            <w:pPr>
              <w:keepNext w:val="0"/>
              <w:keepLines w:val="0"/>
              <w:widowControl/>
              <w:suppressLineNumbers w:val="0"/>
              <w:jc w:val="left"/>
            </w:pPr>
            <w:r>
              <w:rPr>
                <w:rFonts w:ascii="宋体" w:hAnsi="宋体" w:eastAsia="宋体" w:cs="宋体"/>
                <w:kern w:val="0"/>
                <w:sz w:val="24"/>
                <w:szCs w:val="24"/>
                <w:lang w:val="en-US" w:eastAsia="zh-CN" w:bidi="ar"/>
              </w:rPr>
              <w:t>UNIVERSAL 20</w:t>
            </w:r>
          </w:p>
        </w:tc>
        <w:tc>
          <w:tcPr>
            <w:tcW w:w="0" w:type="auto"/>
            <w:shd w:val="clear" w:color="auto" w:fill="auto"/>
            <w:vAlign w:val="center"/>
          </w:tcPr>
          <w:p w14:paraId="07F27B33">
            <w:pPr>
              <w:keepNext w:val="0"/>
              <w:keepLines w:val="0"/>
              <w:widowControl/>
              <w:suppressLineNumbers w:val="0"/>
              <w:jc w:val="left"/>
            </w:pPr>
            <w:r>
              <w:rPr>
                <w:rFonts w:ascii="宋体" w:hAnsi="宋体" w:eastAsia="宋体" w:cs="宋体"/>
                <w:kern w:val="0"/>
                <w:sz w:val="24"/>
                <w:szCs w:val="24"/>
                <w:lang w:val="en-US" w:eastAsia="zh-CN" w:bidi="ar"/>
              </w:rPr>
              <w:t>TeletexString</w:t>
            </w:r>
          </w:p>
        </w:tc>
        <w:tc>
          <w:tcPr>
            <w:tcW w:w="0" w:type="auto"/>
            <w:shd w:val="clear" w:color="auto" w:fill="auto"/>
            <w:vAlign w:val="center"/>
          </w:tcPr>
          <w:p w14:paraId="6DA2173C">
            <w:pPr>
              <w:keepNext w:val="0"/>
              <w:keepLines w:val="0"/>
              <w:widowControl/>
              <w:suppressLineNumbers w:val="0"/>
              <w:jc w:val="left"/>
            </w:pPr>
            <w:r>
              <w:rPr>
                <w:rFonts w:ascii="宋体" w:hAnsi="宋体" w:eastAsia="宋体" w:cs="宋体"/>
                <w:kern w:val="0"/>
                <w:sz w:val="24"/>
                <w:szCs w:val="24"/>
                <w:lang w:val="en-US" w:eastAsia="zh-CN" w:bidi="ar"/>
              </w:rPr>
              <w:t>由CCITT T.61标准定义的字符集</w:t>
            </w:r>
          </w:p>
        </w:tc>
      </w:tr>
      <w:tr w14:paraId="445AB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0A266F">
            <w:pPr>
              <w:keepNext w:val="0"/>
              <w:keepLines w:val="0"/>
              <w:widowControl/>
              <w:suppressLineNumbers w:val="0"/>
              <w:jc w:val="left"/>
            </w:pPr>
            <w:r>
              <w:rPr>
                <w:rFonts w:ascii="宋体" w:hAnsi="宋体" w:eastAsia="宋体" w:cs="宋体"/>
                <w:kern w:val="0"/>
                <w:sz w:val="24"/>
                <w:szCs w:val="24"/>
                <w:lang w:val="en-US" w:eastAsia="zh-CN" w:bidi="ar"/>
              </w:rPr>
              <w:t>UNIVERSAL 21</w:t>
            </w:r>
          </w:p>
        </w:tc>
        <w:tc>
          <w:tcPr>
            <w:tcW w:w="0" w:type="auto"/>
            <w:shd w:val="clear" w:color="auto" w:fill="auto"/>
            <w:vAlign w:val="center"/>
          </w:tcPr>
          <w:p w14:paraId="62DD2E13">
            <w:pPr>
              <w:keepNext w:val="0"/>
              <w:keepLines w:val="0"/>
              <w:widowControl/>
              <w:suppressLineNumbers w:val="0"/>
              <w:jc w:val="left"/>
            </w:pPr>
            <w:r>
              <w:rPr>
                <w:rFonts w:ascii="宋体" w:hAnsi="宋体" w:eastAsia="宋体" w:cs="宋体"/>
                <w:kern w:val="0"/>
                <w:sz w:val="24"/>
                <w:szCs w:val="24"/>
                <w:lang w:val="en-US" w:eastAsia="zh-CN" w:bidi="ar"/>
              </w:rPr>
              <w:t>VideotexString</w:t>
            </w:r>
          </w:p>
        </w:tc>
        <w:tc>
          <w:tcPr>
            <w:tcW w:w="0" w:type="auto"/>
            <w:shd w:val="clear" w:color="auto" w:fill="auto"/>
            <w:vAlign w:val="center"/>
          </w:tcPr>
          <w:p w14:paraId="14B2FCBB">
            <w:pPr>
              <w:keepNext w:val="0"/>
              <w:keepLines w:val="0"/>
              <w:widowControl/>
              <w:suppressLineNumbers w:val="0"/>
              <w:jc w:val="left"/>
            </w:pPr>
            <w:r>
              <w:rPr>
                <w:rFonts w:ascii="宋体" w:hAnsi="宋体" w:eastAsia="宋体" w:cs="宋体"/>
                <w:kern w:val="0"/>
                <w:sz w:val="24"/>
                <w:szCs w:val="24"/>
                <w:lang w:val="en-US" w:eastAsia="zh-CN" w:bidi="ar"/>
              </w:rPr>
              <w:t>由CCITT T.101标准定义的字符集</w:t>
            </w:r>
          </w:p>
        </w:tc>
      </w:tr>
      <w:tr w14:paraId="7675F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CF390B">
            <w:pPr>
              <w:keepNext w:val="0"/>
              <w:keepLines w:val="0"/>
              <w:widowControl/>
              <w:suppressLineNumbers w:val="0"/>
              <w:jc w:val="left"/>
            </w:pPr>
            <w:r>
              <w:rPr>
                <w:rFonts w:ascii="宋体" w:hAnsi="宋体" w:eastAsia="宋体" w:cs="宋体"/>
                <w:kern w:val="0"/>
                <w:sz w:val="24"/>
                <w:szCs w:val="24"/>
                <w:lang w:val="en-US" w:eastAsia="zh-CN" w:bidi="ar"/>
              </w:rPr>
              <w:t>UNIVERSAL 22</w:t>
            </w:r>
          </w:p>
        </w:tc>
        <w:tc>
          <w:tcPr>
            <w:tcW w:w="0" w:type="auto"/>
            <w:shd w:val="clear" w:color="auto" w:fill="auto"/>
            <w:vAlign w:val="center"/>
          </w:tcPr>
          <w:p w14:paraId="1F252814">
            <w:pPr>
              <w:keepNext w:val="0"/>
              <w:keepLines w:val="0"/>
              <w:widowControl/>
              <w:suppressLineNumbers w:val="0"/>
              <w:jc w:val="left"/>
            </w:pPr>
            <w:r>
              <w:rPr>
                <w:rFonts w:ascii="宋体" w:hAnsi="宋体" w:eastAsia="宋体" w:cs="宋体"/>
                <w:kern w:val="0"/>
                <w:sz w:val="24"/>
                <w:szCs w:val="24"/>
                <w:lang w:val="en-US" w:eastAsia="zh-CN" w:bidi="ar"/>
              </w:rPr>
              <w:t>IA5String</w:t>
            </w:r>
          </w:p>
        </w:tc>
        <w:tc>
          <w:tcPr>
            <w:tcW w:w="0" w:type="auto"/>
            <w:shd w:val="clear" w:color="auto" w:fill="auto"/>
            <w:vAlign w:val="center"/>
          </w:tcPr>
          <w:p w14:paraId="02320F28">
            <w:pPr>
              <w:keepNext w:val="0"/>
              <w:keepLines w:val="0"/>
              <w:widowControl/>
              <w:suppressLineNumbers w:val="0"/>
              <w:jc w:val="left"/>
            </w:pPr>
            <w:r>
              <w:rPr>
                <w:rFonts w:ascii="宋体" w:hAnsi="宋体" w:eastAsia="宋体" w:cs="宋体"/>
                <w:kern w:val="0"/>
                <w:sz w:val="24"/>
                <w:szCs w:val="24"/>
                <w:lang w:val="en-US" w:eastAsia="zh-CN" w:bidi="ar"/>
              </w:rPr>
              <w:t>国际标准字符集 5 (相当于ASCII码)</w:t>
            </w:r>
          </w:p>
        </w:tc>
      </w:tr>
      <w:tr w14:paraId="1110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FFBD46">
            <w:pPr>
              <w:keepNext w:val="0"/>
              <w:keepLines w:val="0"/>
              <w:widowControl/>
              <w:suppressLineNumbers w:val="0"/>
              <w:jc w:val="left"/>
            </w:pPr>
            <w:r>
              <w:rPr>
                <w:rFonts w:ascii="宋体" w:hAnsi="宋体" w:eastAsia="宋体" w:cs="宋体"/>
                <w:kern w:val="0"/>
                <w:sz w:val="24"/>
                <w:szCs w:val="24"/>
                <w:lang w:val="en-US" w:eastAsia="zh-CN" w:bidi="ar"/>
              </w:rPr>
              <w:t>UNIVERSAL 23</w:t>
            </w:r>
          </w:p>
        </w:tc>
        <w:tc>
          <w:tcPr>
            <w:tcW w:w="0" w:type="auto"/>
            <w:shd w:val="clear" w:color="auto" w:fill="auto"/>
            <w:vAlign w:val="center"/>
          </w:tcPr>
          <w:p w14:paraId="1A144CD5">
            <w:pPr>
              <w:keepNext w:val="0"/>
              <w:keepLines w:val="0"/>
              <w:widowControl/>
              <w:suppressLineNumbers w:val="0"/>
              <w:jc w:val="left"/>
            </w:pPr>
            <w:r>
              <w:rPr>
                <w:rFonts w:ascii="宋体" w:hAnsi="宋体" w:eastAsia="宋体" w:cs="宋体"/>
                <w:kern w:val="0"/>
                <w:sz w:val="24"/>
                <w:szCs w:val="24"/>
                <w:lang w:val="en-US" w:eastAsia="zh-CN" w:bidi="ar"/>
              </w:rPr>
              <w:t>UTCTime</w:t>
            </w:r>
          </w:p>
        </w:tc>
        <w:tc>
          <w:tcPr>
            <w:tcW w:w="0" w:type="auto"/>
            <w:shd w:val="clear" w:color="auto" w:fill="auto"/>
            <w:vAlign w:val="center"/>
          </w:tcPr>
          <w:p w14:paraId="5DB69CB9">
            <w:pPr>
              <w:keepNext w:val="0"/>
              <w:keepLines w:val="0"/>
              <w:widowControl/>
              <w:suppressLineNumbers w:val="0"/>
              <w:jc w:val="left"/>
            </w:pPr>
            <w:r>
              <w:rPr>
                <w:rFonts w:ascii="宋体" w:hAnsi="宋体" w:eastAsia="宋体" w:cs="宋体"/>
                <w:kern w:val="0"/>
                <w:sz w:val="24"/>
                <w:szCs w:val="24"/>
                <w:lang w:val="en-US" w:eastAsia="zh-CN" w:bidi="ar"/>
              </w:rPr>
              <w:t>时间</w:t>
            </w:r>
          </w:p>
        </w:tc>
      </w:tr>
      <w:tr w14:paraId="07881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E6DC2F">
            <w:pPr>
              <w:keepNext w:val="0"/>
              <w:keepLines w:val="0"/>
              <w:widowControl/>
              <w:suppressLineNumbers w:val="0"/>
              <w:jc w:val="left"/>
            </w:pPr>
            <w:r>
              <w:rPr>
                <w:rFonts w:ascii="宋体" w:hAnsi="宋体" w:eastAsia="宋体" w:cs="宋体"/>
                <w:kern w:val="0"/>
                <w:sz w:val="24"/>
                <w:szCs w:val="24"/>
                <w:lang w:val="en-US" w:eastAsia="zh-CN" w:bidi="ar"/>
              </w:rPr>
              <w:t>UNIVERSAL 24</w:t>
            </w:r>
          </w:p>
        </w:tc>
        <w:tc>
          <w:tcPr>
            <w:tcW w:w="0" w:type="auto"/>
            <w:shd w:val="clear" w:color="auto" w:fill="auto"/>
            <w:vAlign w:val="center"/>
          </w:tcPr>
          <w:p w14:paraId="3B79FB39">
            <w:pPr>
              <w:keepNext w:val="0"/>
              <w:keepLines w:val="0"/>
              <w:widowControl/>
              <w:suppressLineNumbers w:val="0"/>
              <w:jc w:val="left"/>
            </w:pPr>
            <w:r>
              <w:rPr>
                <w:rFonts w:ascii="宋体" w:hAnsi="宋体" w:eastAsia="宋体" w:cs="宋体"/>
                <w:kern w:val="0"/>
                <w:sz w:val="24"/>
                <w:szCs w:val="24"/>
                <w:lang w:val="en-US" w:eastAsia="zh-CN" w:bidi="ar"/>
              </w:rPr>
              <w:t>GeneralizedTime</w:t>
            </w:r>
          </w:p>
        </w:tc>
        <w:tc>
          <w:tcPr>
            <w:tcW w:w="0" w:type="auto"/>
            <w:shd w:val="clear" w:color="auto" w:fill="auto"/>
            <w:vAlign w:val="center"/>
          </w:tcPr>
          <w:p w14:paraId="6F140A73">
            <w:pPr>
              <w:keepNext w:val="0"/>
              <w:keepLines w:val="0"/>
              <w:widowControl/>
              <w:suppressLineNumbers w:val="0"/>
              <w:jc w:val="left"/>
            </w:pPr>
            <w:r>
              <w:rPr>
                <w:rFonts w:ascii="宋体" w:hAnsi="宋体" w:eastAsia="宋体" w:cs="宋体"/>
                <w:kern w:val="0"/>
                <w:sz w:val="24"/>
                <w:szCs w:val="24"/>
                <w:lang w:val="en-US" w:eastAsia="zh-CN" w:bidi="ar"/>
              </w:rPr>
              <w:t>时间</w:t>
            </w:r>
          </w:p>
        </w:tc>
      </w:tr>
      <w:tr w14:paraId="2AE9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60A48A">
            <w:pPr>
              <w:keepNext w:val="0"/>
              <w:keepLines w:val="0"/>
              <w:widowControl/>
              <w:suppressLineNumbers w:val="0"/>
              <w:jc w:val="left"/>
            </w:pPr>
            <w:r>
              <w:rPr>
                <w:rFonts w:ascii="宋体" w:hAnsi="宋体" w:eastAsia="宋体" w:cs="宋体"/>
                <w:kern w:val="0"/>
                <w:sz w:val="24"/>
                <w:szCs w:val="24"/>
                <w:lang w:val="en-US" w:eastAsia="zh-CN" w:bidi="ar"/>
              </w:rPr>
              <w:t>UNIVERSAL 25</w:t>
            </w:r>
          </w:p>
        </w:tc>
        <w:tc>
          <w:tcPr>
            <w:tcW w:w="0" w:type="auto"/>
            <w:shd w:val="clear" w:color="auto" w:fill="auto"/>
            <w:vAlign w:val="center"/>
          </w:tcPr>
          <w:p w14:paraId="31A4F354">
            <w:pPr>
              <w:keepNext w:val="0"/>
              <w:keepLines w:val="0"/>
              <w:widowControl/>
              <w:suppressLineNumbers w:val="0"/>
              <w:jc w:val="left"/>
            </w:pPr>
            <w:r>
              <w:rPr>
                <w:rFonts w:ascii="宋体" w:hAnsi="宋体" w:eastAsia="宋体" w:cs="宋体"/>
                <w:kern w:val="0"/>
                <w:sz w:val="24"/>
                <w:szCs w:val="24"/>
                <w:lang w:val="en-US" w:eastAsia="zh-CN" w:bidi="ar"/>
              </w:rPr>
              <w:t>GraphicString</w:t>
            </w:r>
          </w:p>
        </w:tc>
        <w:tc>
          <w:tcPr>
            <w:tcW w:w="0" w:type="auto"/>
            <w:shd w:val="clear" w:color="auto" w:fill="auto"/>
            <w:vAlign w:val="center"/>
          </w:tcPr>
          <w:p w14:paraId="0AB65A84">
            <w:pPr>
              <w:keepNext w:val="0"/>
              <w:keepLines w:val="0"/>
              <w:widowControl/>
              <w:suppressLineNumbers w:val="0"/>
              <w:jc w:val="left"/>
            </w:pPr>
            <w:r>
              <w:rPr>
                <w:rFonts w:ascii="宋体" w:hAnsi="宋体" w:eastAsia="宋体" w:cs="宋体"/>
                <w:kern w:val="0"/>
                <w:sz w:val="24"/>
                <w:szCs w:val="24"/>
                <w:lang w:val="en-US" w:eastAsia="zh-CN" w:bidi="ar"/>
              </w:rPr>
              <w:t>由ISO 8824定义的字符集</w:t>
            </w:r>
          </w:p>
        </w:tc>
      </w:tr>
      <w:tr w14:paraId="571C2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DEA381">
            <w:pPr>
              <w:keepNext w:val="0"/>
              <w:keepLines w:val="0"/>
              <w:widowControl/>
              <w:suppressLineNumbers w:val="0"/>
              <w:jc w:val="left"/>
            </w:pPr>
            <w:r>
              <w:rPr>
                <w:rFonts w:ascii="宋体" w:hAnsi="宋体" w:eastAsia="宋体" w:cs="宋体"/>
                <w:kern w:val="0"/>
                <w:sz w:val="24"/>
                <w:szCs w:val="24"/>
                <w:lang w:val="en-US" w:eastAsia="zh-CN" w:bidi="ar"/>
              </w:rPr>
              <w:t>UNIVERSAL 26</w:t>
            </w:r>
          </w:p>
        </w:tc>
        <w:tc>
          <w:tcPr>
            <w:tcW w:w="0" w:type="auto"/>
            <w:shd w:val="clear" w:color="auto" w:fill="auto"/>
            <w:vAlign w:val="center"/>
          </w:tcPr>
          <w:p w14:paraId="5A822740">
            <w:pPr>
              <w:keepNext w:val="0"/>
              <w:keepLines w:val="0"/>
              <w:widowControl/>
              <w:suppressLineNumbers w:val="0"/>
              <w:jc w:val="left"/>
            </w:pPr>
            <w:r>
              <w:rPr>
                <w:rFonts w:ascii="宋体" w:hAnsi="宋体" w:eastAsia="宋体" w:cs="宋体"/>
                <w:kern w:val="0"/>
                <w:sz w:val="24"/>
                <w:szCs w:val="24"/>
                <w:lang w:val="en-US" w:eastAsia="zh-CN" w:bidi="ar"/>
              </w:rPr>
              <w:t>VisibleString</w:t>
            </w:r>
          </w:p>
        </w:tc>
        <w:tc>
          <w:tcPr>
            <w:tcW w:w="0" w:type="auto"/>
            <w:shd w:val="clear" w:color="auto" w:fill="auto"/>
            <w:vAlign w:val="center"/>
          </w:tcPr>
          <w:p w14:paraId="048FAC6E">
            <w:pPr>
              <w:keepNext w:val="0"/>
              <w:keepLines w:val="0"/>
              <w:widowControl/>
              <w:suppressLineNumbers w:val="0"/>
              <w:jc w:val="left"/>
            </w:pPr>
            <w:r>
              <w:rPr>
                <w:rFonts w:ascii="宋体" w:hAnsi="宋体" w:eastAsia="宋体" w:cs="宋体"/>
                <w:kern w:val="0"/>
                <w:sz w:val="24"/>
                <w:szCs w:val="24"/>
                <w:lang w:val="en-US" w:eastAsia="zh-CN" w:bidi="ar"/>
              </w:rPr>
              <w:t>由ISO 646定义的字符集</w:t>
            </w:r>
          </w:p>
        </w:tc>
      </w:tr>
      <w:tr w14:paraId="44BB8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F8D0AC">
            <w:pPr>
              <w:keepNext w:val="0"/>
              <w:keepLines w:val="0"/>
              <w:widowControl/>
              <w:suppressLineNumbers w:val="0"/>
              <w:jc w:val="left"/>
            </w:pPr>
            <w:r>
              <w:rPr>
                <w:rFonts w:ascii="宋体" w:hAnsi="宋体" w:eastAsia="宋体" w:cs="宋体"/>
                <w:kern w:val="0"/>
                <w:sz w:val="24"/>
                <w:szCs w:val="24"/>
                <w:lang w:val="en-US" w:eastAsia="zh-CN" w:bidi="ar"/>
              </w:rPr>
              <w:t>UNIVERSAL 27</w:t>
            </w:r>
          </w:p>
        </w:tc>
        <w:tc>
          <w:tcPr>
            <w:tcW w:w="0" w:type="auto"/>
            <w:shd w:val="clear" w:color="auto" w:fill="auto"/>
            <w:vAlign w:val="center"/>
          </w:tcPr>
          <w:p w14:paraId="0C8A449B">
            <w:pPr>
              <w:keepNext w:val="0"/>
              <w:keepLines w:val="0"/>
              <w:widowControl/>
              <w:suppressLineNumbers w:val="0"/>
              <w:jc w:val="left"/>
            </w:pPr>
            <w:r>
              <w:rPr>
                <w:rFonts w:ascii="宋体" w:hAnsi="宋体" w:eastAsia="宋体" w:cs="宋体"/>
                <w:kern w:val="0"/>
                <w:sz w:val="24"/>
                <w:szCs w:val="24"/>
                <w:lang w:val="en-US" w:eastAsia="zh-CN" w:bidi="ar"/>
              </w:rPr>
              <w:t>GeneralString</w:t>
            </w:r>
          </w:p>
        </w:tc>
        <w:tc>
          <w:tcPr>
            <w:tcW w:w="0" w:type="auto"/>
            <w:shd w:val="clear" w:color="auto" w:fill="auto"/>
            <w:vAlign w:val="center"/>
          </w:tcPr>
          <w:p w14:paraId="6F4837EF">
            <w:pPr>
              <w:keepNext w:val="0"/>
              <w:keepLines w:val="0"/>
              <w:widowControl/>
              <w:suppressLineNumbers w:val="0"/>
              <w:jc w:val="left"/>
            </w:pPr>
            <w:r>
              <w:rPr>
                <w:rFonts w:ascii="宋体" w:hAnsi="宋体" w:eastAsia="宋体" w:cs="宋体"/>
                <w:kern w:val="0"/>
                <w:sz w:val="24"/>
                <w:szCs w:val="24"/>
                <w:lang w:val="en-US" w:eastAsia="zh-CN" w:bidi="ar"/>
              </w:rPr>
              <w:t>通用字符集</w:t>
            </w:r>
          </w:p>
        </w:tc>
      </w:tr>
      <w:tr w14:paraId="36040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1B791C">
            <w:pPr>
              <w:keepNext w:val="0"/>
              <w:keepLines w:val="0"/>
              <w:widowControl/>
              <w:suppressLineNumbers w:val="0"/>
              <w:jc w:val="left"/>
            </w:pPr>
            <w:r>
              <w:rPr>
                <w:rFonts w:ascii="宋体" w:hAnsi="宋体" w:eastAsia="宋体" w:cs="宋体"/>
                <w:kern w:val="0"/>
                <w:sz w:val="24"/>
                <w:szCs w:val="24"/>
                <w:lang w:val="en-US" w:eastAsia="zh-CN" w:bidi="ar"/>
              </w:rPr>
              <w:t>UNIVERSAL 28</w:t>
            </w:r>
          </w:p>
        </w:tc>
        <w:tc>
          <w:tcPr>
            <w:tcW w:w="0" w:type="auto"/>
            <w:shd w:val="clear" w:color="auto" w:fill="auto"/>
            <w:vAlign w:val="center"/>
          </w:tcPr>
          <w:p w14:paraId="69D64C1D">
            <w:pPr>
              <w:keepNext w:val="0"/>
              <w:keepLines w:val="0"/>
              <w:widowControl/>
              <w:suppressLineNumbers w:val="0"/>
              <w:jc w:val="left"/>
            </w:pPr>
            <w:r>
              <w:rPr>
                <w:rFonts w:ascii="宋体" w:hAnsi="宋体" w:eastAsia="宋体" w:cs="宋体"/>
                <w:kern w:val="0"/>
                <w:sz w:val="24"/>
                <w:szCs w:val="24"/>
                <w:lang w:val="en-US" w:eastAsia="zh-CN" w:bidi="ar"/>
              </w:rPr>
              <w:t>保留</w:t>
            </w:r>
          </w:p>
        </w:tc>
        <w:tc>
          <w:tcPr>
            <w:tcW w:w="0" w:type="auto"/>
            <w:shd w:val="clear" w:color="auto" w:fill="auto"/>
            <w:vAlign w:val="center"/>
          </w:tcPr>
          <w:p w14:paraId="5A35C5A5">
            <w:pPr>
              <w:keepNext w:val="0"/>
              <w:keepLines w:val="0"/>
              <w:widowControl/>
              <w:suppressLineNumbers w:val="0"/>
              <w:jc w:val="left"/>
            </w:pPr>
            <w:r>
              <w:rPr>
                <w:rFonts w:ascii="宋体" w:hAnsi="宋体" w:eastAsia="宋体" w:cs="宋体"/>
                <w:kern w:val="0"/>
                <w:sz w:val="24"/>
                <w:szCs w:val="24"/>
                <w:lang w:val="en-US" w:eastAsia="zh-CN" w:bidi="ar"/>
              </w:rPr>
              <w:t>为ISO 8824保留</w:t>
            </w:r>
          </w:p>
        </w:tc>
      </w:tr>
    </w:tbl>
    <w:p w14:paraId="369D26C1">
      <w:pPr>
        <w:rPr>
          <w:rFonts w:hint="default"/>
          <w:lang w:val="en-US" w:eastAsia="zh-CN"/>
        </w:rPr>
      </w:pPr>
    </w:p>
    <w:p w14:paraId="76C2B249">
      <w:pPr>
        <w:rPr>
          <w:rFonts w:hint="default"/>
          <w:lang w:val="en-US" w:eastAsia="zh-CN"/>
        </w:rPr>
      </w:pPr>
    </w:p>
    <w:p w14:paraId="3AAFE6DA">
      <w:pPr>
        <w:rPr>
          <w:rFonts w:hint="eastAsia"/>
          <w:lang w:val="en-US" w:eastAsia="zh-CN"/>
        </w:rPr>
      </w:pPr>
      <w:r>
        <w:rPr>
          <w:rFonts w:hint="eastAsia"/>
          <w:lang w:val="en-US" w:eastAsia="zh-CN"/>
        </w:rPr>
        <w:t>FALSE     01  01  00</w:t>
      </w:r>
    </w:p>
    <w:p w14:paraId="232602F4">
      <w:pPr>
        <w:rPr>
          <w:rFonts w:hint="eastAsia"/>
          <w:lang w:val="en-US" w:eastAsia="zh-CN"/>
        </w:rPr>
      </w:pPr>
      <w:r>
        <w:rPr>
          <w:rFonts w:hint="eastAsia"/>
          <w:lang w:val="en-US" w:eastAsia="zh-CN"/>
        </w:rPr>
        <w:t>TRUE      01  01  FF</w:t>
      </w:r>
    </w:p>
    <w:p w14:paraId="18F4A6E3">
      <w:pPr>
        <w:rPr>
          <w:rFonts w:hint="eastAsia"/>
          <w:lang w:val="en-US" w:eastAsia="zh-CN"/>
        </w:rPr>
      </w:pPr>
      <w:r>
        <w:rPr>
          <w:rFonts w:hint="eastAsia"/>
          <w:lang w:val="en-US" w:eastAsia="zh-CN"/>
        </w:rPr>
        <w:t>256        02  02  01  00</w:t>
      </w:r>
    </w:p>
    <w:p w14:paraId="2EC33008">
      <w:pPr>
        <w:rPr>
          <w:rFonts w:hint="eastAsia"/>
          <w:lang w:val="en-US" w:eastAsia="zh-CN"/>
        </w:rPr>
      </w:pPr>
      <w:r>
        <w:rPr>
          <w:rFonts w:hint="eastAsia"/>
          <w:lang w:val="en-US" w:eastAsia="zh-CN"/>
        </w:rPr>
        <w:t>10101（5bit靠左）   03  02（长度）  03（最后3bit未用）  A8</w:t>
      </w:r>
    </w:p>
    <w:p w14:paraId="18B38BD6">
      <w:pPr>
        <w:rPr>
          <w:rFonts w:hint="eastAsia"/>
          <w:lang w:val="en-US" w:eastAsia="zh-CN"/>
        </w:rPr>
      </w:pPr>
      <w:r>
        <w:rPr>
          <w:rFonts w:hint="eastAsia"/>
          <w:lang w:val="en-US" w:eastAsia="zh-CN"/>
        </w:rPr>
        <w:t>NULL       05  00</w:t>
      </w:r>
    </w:p>
    <w:p w14:paraId="240CE1D1">
      <w:pPr>
        <w:rPr>
          <w:rFonts w:hint="eastAsia"/>
          <w:lang w:val="en-US" w:eastAsia="zh-CN"/>
        </w:rPr>
      </w:pPr>
      <w:r>
        <w:rPr>
          <w:rFonts w:hint="eastAsia"/>
          <w:lang w:val="en-US" w:eastAsia="zh-CN"/>
        </w:rPr>
        <w:t>Sesame（标签27）    7B  08  04  06  xx xx xx xx xx xx</w:t>
      </w:r>
    </w:p>
    <w:p w14:paraId="7BB022A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B077F"/>
    <w:multiLevelType w:val="singleLevel"/>
    <w:tmpl w:val="944B077F"/>
    <w:lvl w:ilvl="0" w:tentative="0">
      <w:start w:val="2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0ZmJhMGQ2MjIzZWY5MDBhNjEyOTQyOTk0ZGRhM2UifQ=="/>
  </w:docVars>
  <w:rsids>
    <w:rsidRoot w:val="00000000"/>
    <w:rsid w:val="0F8B4B88"/>
    <w:rsid w:val="1B080893"/>
    <w:rsid w:val="205F3094"/>
    <w:rsid w:val="294E087F"/>
    <w:rsid w:val="3EEA1626"/>
    <w:rsid w:val="3FEE3AB1"/>
    <w:rsid w:val="413B14BF"/>
    <w:rsid w:val="51974A09"/>
    <w:rsid w:val="5AA64617"/>
    <w:rsid w:val="60B718BC"/>
    <w:rsid w:val="68EB7B8D"/>
    <w:rsid w:val="706C5BD4"/>
    <w:rsid w:val="755C628C"/>
    <w:rsid w:val="75DB7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Ascii" w:hAnsiTheme="minorAsci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cs="黑体" w:asciiTheme="minorAscii" w:hAnsiTheme="minorAscii"/>
      <w:b/>
      <w:kern w:val="44"/>
      <w:sz w:val="36"/>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3502</Words>
  <Characters>6020</Characters>
  <Lines>0</Lines>
  <Paragraphs>0</Paragraphs>
  <TotalTime>54</TotalTime>
  <ScaleCrop>false</ScaleCrop>
  <LinksUpToDate>false</LinksUpToDate>
  <CharactersWithSpaces>6350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2023-06-01T10:05:00Z</dcterms:created>
  <dc:creator>Logic</dc:creator>
  <cp:lastModifiedBy>AlanXXX</cp:lastModifiedBy>
  <dcterms:modified xsi:type="dcterms:W3CDTF">2025-05-29T04:33:47Z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A0686682341A4CAEBBF19375A3DC1F44_12</vt:lpwstr>
  </property>
</Properties>
</file>