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rPr>
          <w:color w:val="262626"/>
          <w:sz w:val="24"/>
        </w:rPr>
      </w:pPr>
    </w:p>
    <w:tbl>
      <w:tblPr>
        <w:tblStyle w:val="4"/>
        <w:tblpPr w:leftFromText="180" w:rightFromText="180" w:vertAnchor="page" w:horzAnchor="page" w:tblpX="1925" w:tblpY="148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9000" w:type="dxa"/>
            <w:tcBorders>
              <w:top w:val="single" w:color="000000" w:sz="8" w:space="0"/>
              <w:left w:val="single" w:color="000000" w:sz="8" w:space="0"/>
              <w:bottom w:val="single" w:color="000000" w:sz="8" w:space="0"/>
              <w:right w:val="single" w:color="000000" w:sz="8" w:space="0"/>
            </w:tcBorders>
            <w:shd w:val="clear" w:color="auto" w:fill="FFFFFF"/>
            <w:noWrap w:val="0"/>
            <w:vAlign w:val="center"/>
          </w:tcPr>
          <w:p>
            <w:pPr>
              <w:ind w:right="960" w:firstLine="442" w:firstLineChars="100"/>
              <w:jc w:val="center"/>
              <w:rPr>
                <w:rFonts w:hint="eastAsia" w:ascii="楷体" w:hAnsi="楷体" w:eastAsia="楷体" w:cs="Arial"/>
                <w:color w:val="000000"/>
                <w:sz w:val="30"/>
                <w:szCs w:val="30"/>
              </w:rPr>
            </w:pPr>
            <w:r>
              <w:rPr>
                <w:rFonts w:hint="eastAsia" w:ascii="楷体" w:hAnsi="楷体" w:eastAsia="楷体"/>
                <w:b/>
                <w:bCs/>
                <w:color w:val="000000"/>
                <w:sz w:val="44"/>
                <w:szCs w:val="44"/>
              </w:rPr>
              <w:t>202</w:t>
            </w:r>
            <w:r>
              <w:rPr>
                <w:rFonts w:ascii="楷体" w:hAnsi="楷体" w:eastAsia="楷体"/>
                <w:b/>
                <w:bCs/>
                <w:color w:val="000000"/>
                <w:sz w:val="44"/>
                <w:szCs w:val="44"/>
              </w:rPr>
              <w:t>2/</w:t>
            </w:r>
            <w:r>
              <w:rPr>
                <w:rFonts w:hint="eastAsia" w:ascii="楷体" w:hAnsi="楷体" w:eastAsia="楷体"/>
                <w:b/>
                <w:bCs/>
                <w:color w:val="000000"/>
                <w:sz w:val="44"/>
                <w:szCs w:val="44"/>
              </w:rPr>
              <w:t>202</w:t>
            </w:r>
            <w:r>
              <w:rPr>
                <w:rFonts w:ascii="楷体" w:hAnsi="楷体" w:eastAsia="楷体"/>
                <w:b/>
                <w:bCs/>
                <w:color w:val="000000"/>
                <w:sz w:val="44"/>
                <w:szCs w:val="44"/>
              </w:rPr>
              <w:t>3</w:t>
            </w:r>
            <w:r>
              <w:rPr>
                <w:rFonts w:hint="eastAsia" w:ascii="楷体" w:hAnsi="楷体" w:eastAsia="楷体"/>
                <w:b/>
                <w:bCs/>
                <w:color w:val="000000"/>
                <w:sz w:val="44"/>
                <w:szCs w:val="44"/>
              </w:rPr>
              <w:t>学年 第</w:t>
            </w:r>
            <w:r>
              <w:rPr>
                <w:rFonts w:ascii="楷体" w:hAnsi="楷体" w:eastAsia="楷体"/>
                <w:b/>
                <w:bCs/>
                <w:color w:val="000000"/>
                <w:sz w:val="44"/>
                <w:szCs w:val="44"/>
              </w:rPr>
              <w:t>1</w:t>
            </w:r>
            <w:r>
              <w:rPr>
                <w:rFonts w:hint="eastAsia" w:ascii="楷体" w:hAnsi="楷体" w:eastAsia="楷体"/>
                <w:b/>
                <w:bCs/>
                <w:color w:val="000000"/>
                <w:sz w:val="44"/>
                <w:szCs w:val="44"/>
              </w:rPr>
              <w:t xml:space="preserve">学期 </w:t>
            </w:r>
          </w:p>
        </w:tc>
      </w:tr>
    </w:tbl>
    <w:p>
      <w:pPr>
        <w:rPr>
          <w:rFonts w:hint="eastAsia"/>
          <w:b/>
          <w:bCs/>
          <w:sz w:val="52"/>
        </w:rPr>
      </w:pPr>
    </w:p>
    <w:p>
      <w:pPr>
        <w:jc w:val="center"/>
        <w:rPr>
          <w:rFonts w:hint="eastAsia"/>
          <w:b/>
          <w:bCs/>
          <w:sz w:val="52"/>
        </w:rPr>
      </w:pPr>
      <w:r>
        <w:rPr>
          <w:b/>
          <w:bCs/>
          <w:sz w:val="52"/>
        </w:rPr>
        <w:drawing>
          <wp:inline distT="0" distB="0" distL="114300" distR="114300">
            <wp:extent cx="5829300" cy="1343025"/>
            <wp:effectExtent l="0" t="0" r="7620" b="13335"/>
            <wp:docPr id="1" name="图片 2" descr="hea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head_1"/>
                    <pic:cNvPicPr>
                      <a:picLocks noChangeAspect="1"/>
                    </pic:cNvPicPr>
                  </pic:nvPicPr>
                  <pic:blipFill>
                    <a:blip r:embed="rId5">
                      <a:biLevel thresh="50000"/>
                      <a:grayscl/>
                      <a:lum bright="-17999" contrast="6000"/>
                    </a:blip>
                    <a:stretch>
                      <a:fillRect/>
                    </a:stretch>
                  </pic:blipFill>
                  <pic:spPr>
                    <a:xfrm>
                      <a:off x="0" y="0"/>
                      <a:ext cx="5829300" cy="1343025"/>
                    </a:xfrm>
                    <a:prstGeom prst="rect">
                      <a:avLst/>
                    </a:prstGeom>
                    <a:noFill/>
                    <a:ln>
                      <a:noFill/>
                    </a:ln>
                  </pic:spPr>
                </pic:pic>
              </a:graphicData>
            </a:graphic>
          </wp:inline>
        </w:drawing>
      </w:r>
    </w:p>
    <w:p>
      <w:pPr>
        <w:spacing w:before="156" w:beforeLines="50"/>
        <w:jc w:val="center"/>
        <w:rPr>
          <w:rFonts w:hint="eastAsia" w:ascii="黑体" w:hAnsi="黑体" w:eastAsia="黑体"/>
          <w:b/>
          <w:bCs/>
          <w:sz w:val="40"/>
          <w:szCs w:val="40"/>
        </w:rPr>
      </w:pPr>
      <w:r>
        <w:rPr>
          <w:rFonts w:hint="eastAsia" w:ascii="黑体" w:hAnsi="黑体" w:eastAsia="黑体"/>
          <w:b/>
          <w:bCs/>
          <w:sz w:val="40"/>
          <w:szCs w:val="40"/>
        </w:rPr>
        <w:t>《红色校史专题课》实践报告</w:t>
      </w:r>
      <w:bookmarkStart w:id="0" w:name="_GoBack"/>
      <w:bookmarkEnd w:id="0"/>
    </w:p>
    <w:p>
      <w:pPr>
        <w:spacing w:line="760" w:lineRule="exact"/>
        <w:ind w:firstLine="1205" w:firstLineChars="400"/>
        <w:rPr>
          <w:rFonts w:hint="eastAsia" w:ascii="楷体" w:hAnsi="楷体" w:eastAsia="楷体"/>
          <w:b/>
          <w:sz w:val="30"/>
          <w:szCs w:val="30"/>
        </w:rPr>
      </w:pPr>
      <w:r>
        <w:rPr>
          <w:rFonts w:hint="eastAsia" w:ascii="楷体" w:hAnsi="楷体" w:eastAsia="楷体"/>
          <w:b/>
          <w:sz w:val="30"/>
          <w:szCs w:val="30"/>
        </w:rPr>
        <w:t>题    目</w:t>
      </w:r>
      <w:r>
        <w:rPr>
          <w:rFonts w:hint="eastAsia" w:ascii="楷体" w:hAnsi="楷体" w:eastAsia="楷体"/>
          <w:b/>
          <w:bCs/>
          <w:sz w:val="30"/>
          <w:szCs w:val="30"/>
        </w:rPr>
        <w:t>：</w:t>
      </w:r>
      <w:r>
        <w:rPr>
          <w:rFonts w:hint="eastAsia" w:ascii="楷体" w:hAnsi="楷体" w:eastAsia="楷体"/>
          <w:b/>
          <w:bCs/>
          <w:sz w:val="30"/>
          <w:szCs w:val="30"/>
          <w:u w:val="single"/>
        </w:rPr>
        <w:t xml:space="preserve">  </w:t>
      </w:r>
      <w:r>
        <w:rPr>
          <w:rFonts w:hint="eastAsia" w:ascii="宋体" w:hAnsi="宋体" w:eastAsia="宋体" w:cs="宋体"/>
          <w:b/>
          <w:bCs/>
          <w:sz w:val="32"/>
          <w:szCs w:val="32"/>
          <w:lang w:val="en-US" w:eastAsia="zh-CN"/>
        </w:rPr>
        <w:t>承国脉担当，续战邮烽火</w:t>
      </w:r>
      <w:r>
        <w:rPr>
          <w:rFonts w:hint="eastAsia" w:ascii="楷体" w:hAnsi="楷体" w:eastAsia="楷体"/>
          <w:b/>
          <w:bCs/>
          <w:sz w:val="30"/>
          <w:szCs w:val="30"/>
          <w:u w:val="single"/>
        </w:rPr>
        <w:t xml:space="preserve">   </w:t>
      </w:r>
    </w:p>
    <w:p>
      <w:pPr>
        <w:spacing w:line="760" w:lineRule="exact"/>
        <w:ind w:firstLine="1205" w:firstLineChars="400"/>
        <w:rPr>
          <w:rFonts w:hint="eastAsia" w:ascii="楷体" w:hAnsi="楷体" w:eastAsia="楷体"/>
          <w:b/>
          <w:bCs/>
          <w:sz w:val="30"/>
          <w:szCs w:val="30"/>
          <w:u w:val="single"/>
        </w:rPr>
      </w:pPr>
      <w:r>
        <w:rPr>
          <w:rFonts w:hint="eastAsia" w:ascii="楷体" w:hAnsi="楷体" w:eastAsia="楷体"/>
          <w:b/>
          <w:sz w:val="30"/>
          <w:szCs w:val="30"/>
        </w:rPr>
        <w:t>姓    名</w:t>
      </w:r>
      <w:r>
        <w:rPr>
          <w:rFonts w:hint="eastAsia" w:ascii="楷体" w:hAnsi="楷体" w:eastAsia="楷体"/>
          <w:b/>
          <w:bCs/>
          <w:sz w:val="30"/>
          <w:szCs w:val="30"/>
        </w:rPr>
        <w:t>：</w:t>
      </w:r>
      <w:r>
        <w:rPr>
          <w:rFonts w:hint="eastAsia" w:ascii="楷体" w:hAnsi="楷体" w:eastAsia="楷体"/>
          <w:b/>
          <w:bCs/>
          <w:sz w:val="30"/>
          <w:szCs w:val="30"/>
          <w:u w:val="single"/>
        </w:rPr>
        <w:t xml:space="preserve">          </w:t>
      </w:r>
      <w:r>
        <w:rPr>
          <w:rFonts w:hint="eastAsia" w:ascii="楷体" w:hAnsi="楷体" w:eastAsia="楷体"/>
          <w:b/>
          <w:bCs/>
          <w:sz w:val="30"/>
          <w:szCs w:val="30"/>
          <w:u w:val="single"/>
          <w:lang w:val="en-US" w:eastAsia="zh-CN"/>
        </w:rPr>
        <w:t xml:space="preserve">  徐基恒</w:t>
      </w:r>
      <w:r>
        <w:rPr>
          <w:rFonts w:hint="eastAsia" w:ascii="楷体" w:hAnsi="楷体" w:eastAsia="楷体"/>
          <w:b/>
          <w:bCs/>
          <w:sz w:val="30"/>
          <w:szCs w:val="30"/>
          <w:u w:val="single"/>
        </w:rPr>
        <w:t xml:space="preserve">             </w:t>
      </w:r>
    </w:p>
    <w:p>
      <w:pPr>
        <w:spacing w:line="760" w:lineRule="exact"/>
        <w:ind w:firstLine="1205" w:firstLineChars="400"/>
        <w:rPr>
          <w:rFonts w:hint="eastAsia" w:ascii="楷体" w:hAnsi="楷体" w:eastAsia="楷体"/>
          <w:b/>
          <w:bCs/>
          <w:sz w:val="30"/>
          <w:szCs w:val="30"/>
          <w:u w:val="single"/>
        </w:rPr>
      </w:pPr>
      <w:r>
        <w:rPr>
          <w:rFonts w:hint="eastAsia" w:ascii="楷体" w:hAnsi="楷体" w:eastAsia="楷体"/>
          <w:b/>
          <w:sz w:val="30"/>
          <w:szCs w:val="30"/>
        </w:rPr>
        <w:t>学    号</w:t>
      </w:r>
      <w:r>
        <w:rPr>
          <w:rFonts w:hint="eastAsia" w:ascii="楷体" w:hAnsi="楷体" w:eastAsia="楷体"/>
          <w:b/>
          <w:bCs/>
          <w:sz w:val="30"/>
          <w:szCs w:val="30"/>
        </w:rPr>
        <w:t>：</w:t>
      </w:r>
      <w:r>
        <w:rPr>
          <w:rFonts w:hint="eastAsia" w:ascii="楷体" w:hAnsi="楷体" w:eastAsia="楷体"/>
          <w:b/>
          <w:bCs/>
          <w:sz w:val="30"/>
          <w:szCs w:val="30"/>
          <w:u w:val="single"/>
        </w:rPr>
        <w:t xml:space="preserve">     </w:t>
      </w:r>
      <w:r>
        <w:rPr>
          <w:rFonts w:hint="eastAsia" w:ascii="楷体" w:hAnsi="楷体" w:eastAsia="楷体"/>
          <w:b/>
          <w:bCs/>
          <w:sz w:val="30"/>
          <w:szCs w:val="30"/>
          <w:u w:val="single"/>
          <w:lang w:val="en-US" w:eastAsia="zh-CN"/>
        </w:rPr>
        <w:t xml:space="preserve">    </w:t>
      </w:r>
      <w:r>
        <w:rPr>
          <w:rFonts w:hint="eastAsia" w:ascii="楷体" w:hAnsi="楷体" w:eastAsia="楷体"/>
          <w:b/>
          <w:bCs/>
          <w:sz w:val="30"/>
          <w:szCs w:val="30"/>
          <w:u w:val="single"/>
        </w:rPr>
        <w:t xml:space="preserve"> </w:t>
      </w:r>
      <w:r>
        <w:rPr>
          <w:rFonts w:hint="eastAsia" w:ascii="楷体" w:hAnsi="楷体" w:eastAsia="楷体"/>
          <w:b/>
          <w:bCs/>
          <w:sz w:val="30"/>
          <w:szCs w:val="30"/>
          <w:u w:val="single"/>
          <w:lang w:val="en-US" w:eastAsia="zh-CN"/>
        </w:rPr>
        <w:t xml:space="preserve"> B22080228</w:t>
      </w:r>
      <w:r>
        <w:rPr>
          <w:rFonts w:hint="eastAsia" w:ascii="楷体" w:hAnsi="楷体" w:eastAsia="楷体"/>
          <w:b/>
          <w:bCs/>
          <w:sz w:val="30"/>
          <w:szCs w:val="30"/>
          <w:u w:val="single"/>
        </w:rPr>
        <w:t xml:space="preserve">           </w:t>
      </w:r>
    </w:p>
    <w:p>
      <w:pPr>
        <w:spacing w:line="760" w:lineRule="exact"/>
        <w:ind w:firstLine="1205" w:firstLineChars="400"/>
        <w:rPr>
          <w:rFonts w:hint="eastAsia" w:ascii="楷体" w:hAnsi="楷体" w:eastAsia="楷体"/>
          <w:b/>
          <w:sz w:val="30"/>
          <w:szCs w:val="30"/>
        </w:rPr>
      </w:pPr>
      <w:r>
        <w:rPr>
          <w:rFonts w:hint="eastAsia" w:ascii="楷体" w:hAnsi="楷体" w:eastAsia="楷体"/>
          <w:b/>
          <w:sz w:val="30"/>
          <w:szCs w:val="30"/>
        </w:rPr>
        <w:t>专    业</w:t>
      </w:r>
      <w:r>
        <w:rPr>
          <w:rFonts w:hint="eastAsia" w:ascii="楷体" w:hAnsi="楷体" w:eastAsia="楷体"/>
          <w:b/>
          <w:bCs/>
          <w:sz w:val="30"/>
          <w:szCs w:val="30"/>
        </w:rPr>
        <w:t>：</w:t>
      </w:r>
      <w:r>
        <w:rPr>
          <w:rFonts w:hint="eastAsia" w:ascii="楷体" w:hAnsi="楷体" w:eastAsia="楷体"/>
          <w:b/>
          <w:bCs/>
          <w:sz w:val="30"/>
          <w:szCs w:val="30"/>
          <w:u w:val="single"/>
        </w:rPr>
        <w:t xml:space="preserve">          </w:t>
      </w:r>
      <w:r>
        <w:rPr>
          <w:rFonts w:hint="eastAsia" w:ascii="楷体" w:hAnsi="楷体" w:eastAsia="楷体"/>
          <w:b/>
          <w:bCs/>
          <w:sz w:val="30"/>
          <w:szCs w:val="30"/>
          <w:u w:val="single"/>
          <w:lang w:val="en-US" w:eastAsia="zh-CN"/>
        </w:rPr>
        <w:t xml:space="preserve"> 网络工程</w:t>
      </w:r>
      <w:r>
        <w:rPr>
          <w:rFonts w:hint="eastAsia" w:ascii="楷体" w:hAnsi="楷体" w:eastAsia="楷体"/>
          <w:b/>
          <w:bCs/>
          <w:sz w:val="30"/>
          <w:szCs w:val="30"/>
          <w:u w:val="single"/>
        </w:rPr>
        <w:t xml:space="preserve">            </w:t>
      </w:r>
    </w:p>
    <w:p>
      <w:pPr>
        <w:spacing w:line="760" w:lineRule="exact"/>
        <w:ind w:firstLine="1205" w:firstLineChars="400"/>
        <w:rPr>
          <w:rFonts w:hint="eastAsia"/>
        </w:rPr>
      </w:pPr>
      <w:r>
        <w:rPr>
          <w:rFonts w:hint="eastAsia" w:ascii="楷体" w:hAnsi="楷体" w:eastAsia="楷体"/>
          <w:b/>
          <w:sz w:val="30"/>
          <w:szCs w:val="30"/>
        </w:rPr>
        <w:t>学    院</w:t>
      </w:r>
      <w:r>
        <w:rPr>
          <w:rFonts w:hint="eastAsia" w:ascii="楷体" w:hAnsi="楷体" w:eastAsia="楷体"/>
          <w:b/>
          <w:bCs/>
          <w:sz w:val="30"/>
          <w:szCs w:val="30"/>
        </w:rPr>
        <w:t>：</w:t>
      </w:r>
      <w:r>
        <w:rPr>
          <w:rFonts w:hint="eastAsia" w:ascii="楷体" w:hAnsi="楷体" w:eastAsia="楷体"/>
          <w:b/>
          <w:bCs/>
          <w:sz w:val="30"/>
          <w:szCs w:val="30"/>
          <w:u w:val="single"/>
        </w:rPr>
        <w:t xml:space="preserve">      </w:t>
      </w:r>
      <w:r>
        <w:rPr>
          <w:rFonts w:hint="eastAsia" w:ascii="楷体" w:hAnsi="楷体" w:eastAsia="楷体"/>
          <w:b/>
          <w:bCs/>
          <w:sz w:val="30"/>
          <w:szCs w:val="30"/>
          <w:u w:val="single"/>
          <w:lang w:val="en-US" w:eastAsia="zh-CN"/>
        </w:rPr>
        <w:t xml:space="preserve">    物联网学院</w:t>
      </w:r>
      <w:r>
        <w:rPr>
          <w:rFonts w:hint="eastAsia" w:ascii="楷体" w:hAnsi="楷体" w:eastAsia="楷体"/>
          <w:b/>
          <w:bCs/>
          <w:sz w:val="30"/>
          <w:szCs w:val="30"/>
          <w:u w:val="single"/>
        </w:rPr>
        <w:t xml:space="preserve">        </w:t>
      </w:r>
      <w:r>
        <w:rPr>
          <w:rFonts w:hint="eastAsia" w:ascii="楷体" w:hAnsi="楷体" w:eastAsia="楷体"/>
          <w:b/>
          <w:bCs/>
          <w:sz w:val="30"/>
          <w:szCs w:val="30"/>
          <w:u w:val="single"/>
          <w:lang w:val="en-US" w:eastAsia="zh-CN"/>
        </w:rPr>
        <w:t xml:space="preserve">   </w:t>
      </w:r>
    </w:p>
    <w:p>
      <w:pPr>
        <w:rPr>
          <w:rFonts w:hint="eastAsia"/>
        </w:rPr>
      </w:pPr>
    </w:p>
    <w:tbl>
      <w:tblPr>
        <w:tblStyle w:val="4"/>
        <w:tblW w:w="0" w:type="auto"/>
        <w:jc w:val="center"/>
        <w:tblLayout w:type="fixed"/>
        <w:tblCellMar>
          <w:top w:w="0" w:type="dxa"/>
          <w:left w:w="108" w:type="dxa"/>
          <w:bottom w:w="0" w:type="dxa"/>
          <w:right w:w="108" w:type="dxa"/>
        </w:tblCellMar>
      </w:tblPr>
      <w:tblGrid>
        <w:gridCol w:w="1000"/>
        <w:gridCol w:w="400"/>
        <w:gridCol w:w="700"/>
        <w:gridCol w:w="400"/>
        <w:gridCol w:w="700"/>
        <w:gridCol w:w="492"/>
      </w:tblGrid>
      <w:tr>
        <w:tblPrEx>
          <w:tblCellMar>
            <w:top w:w="0" w:type="dxa"/>
            <w:left w:w="108" w:type="dxa"/>
            <w:bottom w:w="0" w:type="dxa"/>
            <w:right w:w="108" w:type="dxa"/>
          </w:tblCellMar>
        </w:tblPrEx>
        <w:trPr>
          <w:cantSplit/>
          <w:trHeight w:val="314" w:hRule="atLeast"/>
          <w:jc w:val="center"/>
        </w:trPr>
        <w:tc>
          <w:tcPr>
            <w:tcW w:w="1000" w:type="dxa"/>
            <w:noWrap w:val="0"/>
            <w:vAlign w:val="bottom"/>
          </w:tcPr>
          <w:p>
            <w:pPr>
              <w:ind w:right="-105" w:rightChars="-50"/>
              <w:jc w:val="center"/>
              <w:rPr>
                <w:rFonts w:hint="default" w:ascii="楷体" w:hAnsi="楷体" w:eastAsia="楷体" w:cs="Arial"/>
                <w:sz w:val="30"/>
                <w:szCs w:val="30"/>
                <w:lang w:val="en-US" w:eastAsia="zh-CN"/>
              </w:rPr>
            </w:pPr>
            <w:r>
              <w:rPr>
                <w:rFonts w:hint="eastAsia" w:ascii="楷体" w:hAnsi="楷体" w:eastAsia="楷体" w:cs="Arial"/>
                <w:sz w:val="30"/>
                <w:szCs w:val="30"/>
                <w:lang w:val="en-US" w:eastAsia="zh-CN"/>
              </w:rPr>
              <w:t>2022</w:t>
            </w:r>
          </w:p>
        </w:tc>
        <w:tc>
          <w:tcPr>
            <w:tcW w:w="400" w:type="dxa"/>
            <w:noWrap w:val="0"/>
            <w:vAlign w:val="bottom"/>
          </w:tcPr>
          <w:p>
            <w:pPr>
              <w:ind w:left="-105" w:leftChars="-50" w:right="-105" w:rightChars="-50"/>
              <w:jc w:val="center"/>
              <w:rPr>
                <w:rFonts w:hint="eastAsia" w:ascii="楷体" w:hAnsi="楷体" w:eastAsia="楷体"/>
                <w:sz w:val="30"/>
                <w:szCs w:val="30"/>
              </w:rPr>
            </w:pPr>
            <w:r>
              <w:rPr>
                <w:rFonts w:hint="eastAsia" w:ascii="楷体" w:hAnsi="楷体" w:eastAsia="楷体"/>
                <w:sz w:val="30"/>
                <w:szCs w:val="30"/>
              </w:rPr>
              <w:t>年</w:t>
            </w:r>
          </w:p>
        </w:tc>
        <w:tc>
          <w:tcPr>
            <w:tcW w:w="700" w:type="dxa"/>
            <w:noWrap w:val="0"/>
            <w:vAlign w:val="bottom"/>
          </w:tcPr>
          <w:p>
            <w:pPr>
              <w:ind w:right="-105" w:rightChars="-50"/>
              <w:jc w:val="center"/>
              <w:rPr>
                <w:rFonts w:hint="eastAsia" w:ascii="楷体" w:hAnsi="楷体" w:eastAsia="楷体" w:cs="Arial"/>
                <w:sz w:val="30"/>
                <w:szCs w:val="30"/>
              </w:rPr>
            </w:pPr>
            <w:r>
              <w:rPr>
                <w:rFonts w:hint="eastAsia" w:ascii="楷体" w:hAnsi="楷体" w:eastAsia="楷体" w:cs="Arial"/>
                <w:sz w:val="30"/>
                <w:szCs w:val="30"/>
                <w:lang w:val="en-US" w:eastAsia="zh-CN"/>
              </w:rPr>
              <w:t>12</w:t>
            </w:r>
            <w:r>
              <w:rPr>
                <w:rFonts w:hint="eastAsia" w:ascii="楷体" w:hAnsi="楷体" w:eastAsia="楷体" w:cs="Arial"/>
                <w:sz w:val="30"/>
                <w:szCs w:val="30"/>
              </w:rPr>
              <w:t xml:space="preserve"> </w:t>
            </w:r>
          </w:p>
        </w:tc>
        <w:tc>
          <w:tcPr>
            <w:tcW w:w="400" w:type="dxa"/>
            <w:noWrap w:val="0"/>
            <w:vAlign w:val="bottom"/>
          </w:tcPr>
          <w:p>
            <w:pPr>
              <w:ind w:left="-105" w:leftChars="-50" w:right="-105" w:rightChars="-50"/>
              <w:jc w:val="center"/>
              <w:rPr>
                <w:rFonts w:hint="eastAsia" w:ascii="楷体" w:hAnsi="楷体" w:eastAsia="楷体"/>
                <w:sz w:val="30"/>
                <w:szCs w:val="30"/>
              </w:rPr>
            </w:pPr>
            <w:r>
              <w:rPr>
                <w:rFonts w:hint="eastAsia" w:ascii="楷体" w:hAnsi="楷体" w:eastAsia="楷体"/>
                <w:sz w:val="30"/>
                <w:szCs w:val="30"/>
              </w:rPr>
              <w:t>月</w:t>
            </w:r>
          </w:p>
        </w:tc>
        <w:tc>
          <w:tcPr>
            <w:tcW w:w="700" w:type="dxa"/>
            <w:noWrap w:val="0"/>
            <w:vAlign w:val="bottom"/>
          </w:tcPr>
          <w:p>
            <w:pPr>
              <w:ind w:right="-105" w:rightChars="-50"/>
              <w:jc w:val="center"/>
              <w:rPr>
                <w:rFonts w:hint="default" w:ascii="楷体" w:hAnsi="楷体" w:eastAsia="楷体" w:cs="Arial"/>
                <w:sz w:val="30"/>
                <w:szCs w:val="30"/>
                <w:lang w:val="en-US" w:eastAsia="zh-CN"/>
              </w:rPr>
            </w:pPr>
            <w:r>
              <w:rPr>
                <w:rFonts w:hint="eastAsia" w:ascii="楷体" w:hAnsi="楷体" w:eastAsia="楷体" w:cs="Arial"/>
                <w:sz w:val="30"/>
                <w:szCs w:val="30"/>
                <w:lang w:val="en-US" w:eastAsia="zh-CN"/>
              </w:rPr>
              <w:t>25</w:t>
            </w:r>
          </w:p>
        </w:tc>
        <w:tc>
          <w:tcPr>
            <w:tcW w:w="492" w:type="dxa"/>
            <w:noWrap w:val="0"/>
            <w:vAlign w:val="bottom"/>
          </w:tcPr>
          <w:p>
            <w:pPr>
              <w:ind w:left="-105" w:leftChars="-50" w:right="-105" w:rightChars="-50"/>
              <w:jc w:val="center"/>
              <w:rPr>
                <w:rFonts w:hint="eastAsia" w:ascii="楷体" w:hAnsi="楷体" w:eastAsia="楷体"/>
                <w:sz w:val="30"/>
                <w:szCs w:val="30"/>
              </w:rPr>
            </w:pPr>
            <w:r>
              <w:rPr>
                <w:rFonts w:hint="eastAsia" w:ascii="楷体" w:hAnsi="楷体" w:eastAsia="楷体"/>
                <w:sz w:val="30"/>
                <w:szCs w:val="30"/>
              </w:rPr>
              <w:t xml:space="preserve">日 </w:t>
            </w:r>
          </w:p>
        </w:tc>
      </w:tr>
    </w:tbl>
    <w:p>
      <w:pPr>
        <w:tabs>
          <w:tab w:val="left" w:pos="1365"/>
          <w:tab w:val="center" w:pos="4156"/>
          <w:tab w:val="left" w:pos="6870"/>
        </w:tabs>
        <w:jc w:val="left"/>
        <w:rPr>
          <w:rFonts w:hint="eastAsia" w:ascii="黑体" w:eastAsia="黑体"/>
          <w:b/>
          <w:sz w:val="32"/>
          <w:szCs w:val="32"/>
        </w:rPr>
        <w:sectPr>
          <w:headerReference r:id="rId3" w:type="default"/>
          <w:pgSz w:w="11906" w:h="16838"/>
          <w:pgMar w:top="1440" w:right="1800" w:bottom="1440" w:left="1800" w:header="851" w:footer="992" w:gutter="0"/>
          <w:cols w:space="720" w:num="1"/>
          <w:docGrid w:type="lines" w:linePitch="312" w:charSpace="0"/>
        </w:sectPr>
      </w:pPr>
      <w:r>
        <w:rPr>
          <w:rFonts w:ascii="楷体" w:hAnsi="楷体" w:eastAsia="楷体"/>
          <w:sz w:val="30"/>
          <w:szCs w:val="30"/>
        </w:rPr>
        <w:tab/>
      </w:r>
      <w:r>
        <w:rPr>
          <w:rFonts w:ascii="楷体" w:hAnsi="楷体" w:eastAsia="楷体"/>
          <w:sz w:val="30"/>
          <w:szCs w:val="30"/>
        </w:rPr>
        <w:tab/>
      </w:r>
      <w:r>
        <w:rPr>
          <w:rFonts w:hint="eastAsia" w:ascii="楷体" w:hAnsi="楷体" w:eastAsia="楷体"/>
          <w:sz w:val="30"/>
          <w:szCs w:val="30"/>
        </w:rPr>
        <w:t xml:space="preserve">  </w:t>
      </w:r>
      <w:r>
        <w:rPr>
          <w:rFonts w:hint="eastAsia" w:ascii="楷体" w:hAnsi="楷体" w:eastAsia="楷体"/>
          <w:sz w:val="30"/>
          <w:szCs w:val="30"/>
          <w:lang w:val="en-US" w:eastAsia="zh-CN"/>
        </w:rPr>
        <w:t>物联网</w:t>
      </w:r>
      <w:r>
        <w:rPr>
          <w:rFonts w:hint="eastAsia" w:ascii="楷体" w:hAnsi="楷体" w:eastAsia="楷体"/>
          <w:sz w:val="30"/>
          <w:szCs w:val="30"/>
        </w:rPr>
        <w:t>学院</w:t>
      </w:r>
    </w:p>
    <w:p>
      <w:pPr>
        <w:rPr>
          <w:rFonts w:hint="eastAsia"/>
          <w:color w:val="262626"/>
          <w:szCs w:val="21"/>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jc w:val="center"/>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承国脉担当，续战邮烽火</w:t>
      </w:r>
    </w:p>
    <w:p>
      <w:pPr>
        <w:spacing w:line="360" w:lineRule="auto"/>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anchor distT="0" distB="0" distL="114935" distR="114935" simplePos="0" relativeHeight="251660288" behindDoc="0" locked="0" layoutInCell="1" allowOverlap="1">
            <wp:simplePos x="0" y="0"/>
            <wp:positionH relativeFrom="column">
              <wp:posOffset>-92710</wp:posOffset>
            </wp:positionH>
            <wp:positionV relativeFrom="paragraph">
              <wp:posOffset>641350</wp:posOffset>
            </wp:positionV>
            <wp:extent cx="2479040" cy="4631690"/>
            <wp:effectExtent l="0" t="0" r="10160" b="3810"/>
            <wp:wrapSquare wrapText="bothSides"/>
            <wp:docPr id="3" name="图片 3" descr="523957866923876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523957866923876309"/>
                    <pic:cNvPicPr>
                      <a:picLocks noChangeAspect="1"/>
                    </pic:cNvPicPr>
                  </pic:nvPicPr>
                  <pic:blipFill>
                    <a:blip r:embed="rId6"/>
                    <a:stretch>
                      <a:fillRect/>
                    </a:stretch>
                  </pic:blipFill>
                  <pic:spPr>
                    <a:xfrm>
                      <a:off x="0" y="0"/>
                      <a:ext cx="2479040" cy="4631690"/>
                    </a:xfrm>
                    <a:prstGeom prst="rect">
                      <a:avLst/>
                    </a:prstGeom>
                  </pic:spPr>
                </pic:pic>
              </a:graphicData>
            </a:graphic>
          </wp:anchor>
        </w:drawing>
      </w:r>
      <w:r>
        <w:rPr>
          <w:rFonts w:hint="eastAsia" w:ascii="宋体" w:hAnsi="宋体" w:eastAsia="宋体" w:cs="宋体"/>
          <w:sz w:val="24"/>
          <w:szCs w:val="24"/>
          <w:lang w:val="en-US" w:eastAsia="zh-CN"/>
        </w:rPr>
        <w:t>为了更好的开展南京邮电大学的红色校史课程实践教学，使其为培养符合社会发展需要的优秀人才发挥积极作用，此次实践着重研究了南京邮电大学红色校史，探讨了学校红色历史的源远流长，博大精深，为更好的实现红色校史课程实践活动目标提供一些思考。我们通过此次红色校史课程，更好的深入了解南京邮电大学，做一名合格的南邮学子。</w:t>
      </w:r>
    </w:p>
    <w:p>
      <w:pPr>
        <w:spacing w:line="360" w:lineRule="auto"/>
        <w:ind w:firstLine="420"/>
        <w:jc w:val="left"/>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drawing>
          <wp:anchor distT="0" distB="0" distL="114935" distR="114935" simplePos="0" relativeHeight="251661312" behindDoc="0" locked="0" layoutInCell="1" allowOverlap="1">
            <wp:simplePos x="0" y="0"/>
            <wp:positionH relativeFrom="column">
              <wp:posOffset>964565</wp:posOffset>
            </wp:positionH>
            <wp:positionV relativeFrom="paragraph">
              <wp:posOffset>2077085</wp:posOffset>
            </wp:positionV>
            <wp:extent cx="2024380" cy="3907155"/>
            <wp:effectExtent l="0" t="0" r="7620" b="4445"/>
            <wp:wrapSquare wrapText="bothSides"/>
            <wp:docPr id="4" name="图片 4" descr="230334580502766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30334580502766880"/>
                    <pic:cNvPicPr>
                      <a:picLocks noChangeAspect="1"/>
                    </pic:cNvPicPr>
                  </pic:nvPicPr>
                  <pic:blipFill>
                    <a:blip r:embed="rId7"/>
                    <a:stretch>
                      <a:fillRect/>
                    </a:stretch>
                  </pic:blipFill>
                  <pic:spPr>
                    <a:xfrm>
                      <a:off x="0" y="0"/>
                      <a:ext cx="2024380" cy="3907155"/>
                    </a:xfrm>
                    <a:prstGeom prst="rect">
                      <a:avLst/>
                    </a:prstGeom>
                  </pic:spPr>
                </pic:pic>
              </a:graphicData>
            </a:graphic>
          </wp:anchor>
        </w:drawing>
      </w:r>
      <w:r>
        <w:rPr>
          <w:rFonts w:hint="eastAsia" w:ascii="宋体" w:hAnsi="宋体" w:eastAsia="宋体" w:cs="宋体"/>
          <w:sz w:val="24"/>
          <w:szCs w:val="24"/>
          <w:lang w:val="en-US" w:eastAsia="zh-CN"/>
        </w:rPr>
        <w:t>厚德、弘毅、求是、笃行……正是这许许多多的精神内核，组成并丰富了伟大的建党精神。而我们南京邮电大学，也很荣幸有这样一位红色基因奠基人——秦华礼老先生。秦华礼老先生一生致力于全心全意为人民服务，他的一生，是革命的一生、战斗的一生，是追求真理，为共产主义事业奋斗的一生。战邮英雄们还有山东战邮的创建者赵志刚同志、邮政专家李且复同志等。在前辈们的故事里，我们重温红色校史，学习战邮精神。我们同样有幸观看视频了解到了大家眼中的战邮精神：</w:t>
      </w:r>
      <w:r>
        <w:rPr>
          <w:rFonts w:hint="eastAsia" w:ascii="宋体" w:hAnsi="宋体" w:eastAsia="宋体" w:cs="宋体"/>
          <w:sz w:val="24"/>
          <w:szCs w:val="24"/>
        </w:rPr>
        <w:t>在学长学姐的眼中，</w:t>
      </w:r>
      <w:r>
        <w:rPr>
          <w:rFonts w:hint="eastAsia" w:ascii="宋体" w:hAnsi="宋体" w:eastAsia="宋体" w:cs="宋体"/>
          <w:sz w:val="24"/>
          <w:szCs w:val="24"/>
          <w:lang w:val="en-US" w:eastAsia="zh-CN"/>
        </w:rPr>
        <w:t>战</w:t>
      </w:r>
      <w:r>
        <w:rPr>
          <w:rFonts w:hint="eastAsia" w:ascii="宋体" w:hAnsi="宋体" w:eastAsia="宋体" w:cs="宋体"/>
          <w:sz w:val="24"/>
          <w:szCs w:val="24"/>
        </w:rPr>
        <w:t>邮精神始终指引着他们前行的方向，红色基因也一路陪伴着他们成为更好的自己，书写人生华章，铸就青春南邮；在宿管阿姨的眼中，每个清早匆匆离去的身影，每片朗朗的读书声，都是</w:t>
      </w:r>
      <w:r>
        <w:rPr>
          <w:rFonts w:hint="eastAsia" w:ascii="宋体" w:hAnsi="宋体" w:eastAsia="宋体" w:cs="宋体"/>
          <w:sz w:val="24"/>
          <w:szCs w:val="24"/>
          <w:lang w:val="en-US" w:eastAsia="zh-CN"/>
        </w:rPr>
        <w:t>战</w:t>
      </w:r>
      <w:r>
        <w:rPr>
          <w:rFonts w:hint="eastAsia" w:ascii="宋体" w:hAnsi="宋体" w:eastAsia="宋体" w:cs="宋体"/>
          <w:sz w:val="24"/>
          <w:szCs w:val="24"/>
        </w:rPr>
        <w:t>邮精神代代相传的最好体现；在老师的眼中，无论是食堂还是内务，南邮学子都秉承着厚德、弘毅、求是、笃行的精神，将每一处细节做到极致，而课堂上每一双求知若渴的眼神更是令人赞叹不已，学子们不忘初心，风雨兼程，以行动诠释了</w:t>
      </w:r>
      <w:r>
        <w:rPr>
          <w:rFonts w:hint="eastAsia" w:ascii="宋体" w:hAnsi="宋体" w:eastAsia="宋体" w:cs="宋体"/>
          <w:sz w:val="24"/>
          <w:szCs w:val="24"/>
          <w:lang w:val="en-US" w:eastAsia="zh-CN"/>
        </w:rPr>
        <w:t>战</w:t>
      </w:r>
      <w:r>
        <w:rPr>
          <w:rFonts w:hint="eastAsia" w:ascii="宋体" w:hAnsi="宋体" w:eastAsia="宋体" w:cs="宋体"/>
          <w:sz w:val="24"/>
          <w:szCs w:val="24"/>
        </w:rPr>
        <w:t>邮精神。</w:t>
      </w:r>
      <w:r>
        <w:rPr>
          <w:rFonts w:hint="eastAsia" w:ascii="宋体" w:hAnsi="宋体" w:eastAsia="宋体" w:cs="宋体"/>
          <w:sz w:val="24"/>
          <w:szCs w:val="24"/>
          <w:lang w:val="en-US" w:eastAsia="zh-CN"/>
        </w:rPr>
        <w:t>对于我们南邮学子来说，不仅铭记战邮精神，也要坚定自信自强，不忘守正创新。所以，宣讲的第二部分以此为题。在这一部分，我们看见了南邮的文化精神风尚，领悟了南邮的学科优秀特长。最后一部分，则以“聚力踔厉奋发，全面勇毅前行”为题，呈现了当下背景中，南京邮电大学的辉煌。</w:t>
      </w:r>
    </w:p>
    <w:p>
      <w:pPr>
        <w:pStyle w:val="6"/>
        <w:keepNext/>
        <w:keepLines/>
        <w:widowControl w:val="0"/>
        <w:numPr>
          <w:ilvl w:val="0"/>
          <w:numId w:val="0"/>
        </w:numPr>
        <w:spacing w:before="156" w:beforeLines="50" w:after="156" w:afterLines="50" w:line="360" w:lineRule="auto"/>
        <w:ind w:firstLine="480" w:firstLineChars="200"/>
        <w:jc w:val="both"/>
        <w:outlineLvl w:val="0"/>
        <w:rPr>
          <w:rFonts w:hint="eastAsia" w:ascii="宋体" w:hAnsi="宋体" w:eastAsia="宋体" w:cs="宋体"/>
          <w:b w:val="0"/>
          <w:bCs w:val="0"/>
          <w:kern w:val="0"/>
          <w:sz w:val="24"/>
          <w:szCs w:val="24"/>
          <w:lang w:val="en-US" w:eastAsia="zh-CN" w:bidi="ar-SA"/>
        </w:rPr>
      </w:pPr>
      <w:r>
        <w:rPr>
          <w:rFonts w:hint="eastAsia" w:ascii="宋体" w:hAnsi="宋体" w:eastAsia="宋体" w:cs="宋体"/>
          <w:b w:val="0"/>
          <w:bCs w:val="0"/>
          <w:sz w:val="24"/>
          <w:szCs w:val="24"/>
          <w:lang w:eastAsia="zh-CN"/>
        </w:rPr>
        <w:drawing>
          <wp:anchor distT="0" distB="0" distL="114935" distR="114935" simplePos="0" relativeHeight="251659264" behindDoc="0" locked="0" layoutInCell="1" allowOverlap="1">
            <wp:simplePos x="0" y="0"/>
            <wp:positionH relativeFrom="column">
              <wp:posOffset>160655</wp:posOffset>
            </wp:positionH>
            <wp:positionV relativeFrom="paragraph">
              <wp:posOffset>911225</wp:posOffset>
            </wp:positionV>
            <wp:extent cx="3318510" cy="3140710"/>
            <wp:effectExtent l="0" t="0" r="8890" b="8890"/>
            <wp:wrapSquare wrapText="bothSides"/>
            <wp:docPr id="7" name="图片 7" descr="88733658178977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8733658178977380"/>
                    <pic:cNvPicPr>
                      <a:picLocks noChangeAspect="1"/>
                    </pic:cNvPicPr>
                  </pic:nvPicPr>
                  <pic:blipFill>
                    <a:blip r:embed="rId8"/>
                    <a:stretch>
                      <a:fillRect/>
                    </a:stretch>
                  </pic:blipFill>
                  <pic:spPr>
                    <a:xfrm>
                      <a:off x="0" y="0"/>
                      <a:ext cx="3318510" cy="3140710"/>
                    </a:xfrm>
                    <a:prstGeom prst="rect">
                      <a:avLst/>
                    </a:prstGeom>
                  </pic:spPr>
                </pic:pic>
              </a:graphicData>
            </a:graphic>
          </wp:anchor>
        </w:drawing>
      </w:r>
      <w:r>
        <w:rPr>
          <w:rFonts w:hint="eastAsia" w:ascii="宋体" w:hAnsi="宋体" w:eastAsia="宋体" w:cs="宋体"/>
          <w:b w:val="0"/>
          <w:bCs w:val="0"/>
          <w:kern w:val="0"/>
          <w:sz w:val="24"/>
          <w:szCs w:val="24"/>
          <w:lang w:val="en-US" w:eastAsia="zh-CN" w:bidi="ar-SA"/>
        </w:rPr>
        <w:t>此外，我们还开展了红色校史的红色性团建活动，帮助大家共同学习南邮红色校史专项实践活动，在所有人的积极态度下，我们深入探讨了一些南邮红色校史问题，比如南京邮电大学来之不易的奖杯，源自于学校传承红色基因，塑造“胸怀天下，服务祖国”的南邮之魂；打造大信息特色，构建“信息蓝海，矢志创新”的南邮之志；构建创新人才培养体系；多举措贯彻OBE人才培养理念。让我们更加敬佩历届以来的学长学姐对南京邮电大学所做出的贡献。</w:t>
      </w:r>
    </w:p>
    <w:p>
      <w:pPr>
        <w:bidi w:val="0"/>
        <w:spacing w:line="360" w:lineRule="auto"/>
        <w:ind w:firstLine="480" w:firstLineChars="200"/>
        <w:jc w:val="left"/>
        <w:rPr>
          <w:rFonts w:hint="eastAsia"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我们通过研学《红绿蓝南邮的色彩》读本，深入贯彻南京邮电大学“红”战邮红；“绿”南京邮电大学的前身；“蓝”学校的信息特色。</w:t>
      </w:r>
    </w:p>
    <w:p>
      <w:pPr>
        <w:pStyle w:val="6"/>
        <w:keepNext/>
        <w:keepLines/>
        <w:widowControl w:val="0"/>
        <w:numPr>
          <w:ilvl w:val="0"/>
          <w:numId w:val="0"/>
        </w:numPr>
        <w:spacing w:before="156" w:beforeLines="50" w:after="156" w:afterLines="50"/>
        <w:ind w:firstLine="480" w:firstLineChars="200"/>
        <w:jc w:val="both"/>
        <w:outlineLvl w:val="0"/>
        <w:rPr>
          <w:rFonts w:hint="eastAsia" w:ascii="Times New Roman" w:hAnsi="Times New Roman" w:eastAsia="黑体" w:cs="宋体"/>
          <w:b w:val="0"/>
          <w:bCs w:val="0"/>
          <w:kern w:val="0"/>
          <w:sz w:val="24"/>
          <w:szCs w:val="18"/>
          <w:lang w:val="en-US" w:eastAsia="zh-CN" w:bidi="ar-SA"/>
        </w:rPr>
      </w:pPr>
      <w:r>
        <w:rPr>
          <w:rFonts w:hint="eastAsia" w:ascii="Times New Roman" w:hAnsi="Times New Roman" w:eastAsia="黑体" w:cs="宋体"/>
          <w:b w:val="0"/>
          <w:bCs w:val="0"/>
          <w:kern w:val="0"/>
          <w:sz w:val="24"/>
          <w:szCs w:val="18"/>
          <w:lang w:val="en-US" w:eastAsia="zh-CN" w:bidi="ar-SA"/>
        </w:rPr>
        <w:drawing>
          <wp:inline distT="0" distB="0" distL="114300" distR="114300">
            <wp:extent cx="3820795" cy="2866390"/>
            <wp:effectExtent l="0" t="0" r="1905" b="3810"/>
            <wp:docPr id="2" name="图片 2" descr="143378933065029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43378933065029522"/>
                    <pic:cNvPicPr>
                      <a:picLocks noChangeAspect="1"/>
                    </pic:cNvPicPr>
                  </pic:nvPicPr>
                  <pic:blipFill>
                    <a:blip r:embed="rId9"/>
                    <a:stretch>
                      <a:fillRect/>
                    </a:stretch>
                  </pic:blipFill>
                  <pic:spPr>
                    <a:xfrm>
                      <a:off x="0" y="0"/>
                      <a:ext cx="3820795" cy="2866390"/>
                    </a:xfrm>
                    <a:prstGeom prst="rect">
                      <a:avLst/>
                    </a:prstGeom>
                  </pic:spPr>
                </pic:pic>
              </a:graphicData>
            </a:graphic>
          </wp:inline>
        </w:drawing>
      </w:r>
    </w:p>
    <w:p>
      <w:pPr>
        <w:pStyle w:val="6"/>
        <w:keepNext/>
        <w:keepLines/>
        <w:widowControl w:val="0"/>
        <w:numPr>
          <w:ilvl w:val="0"/>
          <w:numId w:val="0"/>
        </w:numPr>
        <w:spacing w:before="156" w:beforeLines="50" w:after="156" w:afterLines="50"/>
        <w:ind w:firstLine="480" w:firstLineChars="200"/>
        <w:jc w:val="both"/>
        <w:outlineLvl w:val="0"/>
        <w:rPr>
          <w:rFonts w:hint="eastAsia" w:ascii="Times New Roman" w:hAnsi="Times New Roman" w:eastAsia="黑体" w:cs="宋体"/>
          <w:b w:val="0"/>
          <w:bCs w:val="0"/>
          <w:kern w:val="0"/>
          <w:sz w:val="24"/>
          <w:szCs w:val="18"/>
          <w:lang w:val="en-US" w:eastAsia="zh-CN" w:bidi="ar-SA"/>
        </w:rPr>
      </w:pPr>
    </w:p>
    <w:p>
      <w:pPr>
        <w:pStyle w:val="6"/>
        <w:keepNext/>
        <w:keepLines/>
        <w:widowControl w:val="0"/>
        <w:numPr>
          <w:ilvl w:val="0"/>
          <w:numId w:val="0"/>
        </w:numPr>
        <w:spacing w:before="156" w:beforeLines="50" w:after="156" w:afterLines="50"/>
        <w:ind w:firstLine="480" w:firstLineChars="200"/>
        <w:jc w:val="both"/>
        <w:outlineLvl w:val="0"/>
        <w:rPr>
          <w:rFonts w:hint="eastAsia" w:ascii="Times New Roman" w:hAnsi="Times New Roman" w:eastAsia="黑体" w:cs="宋体"/>
          <w:b w:val="0"/>
          <w:bCs w:val="0"/>
          <w:kern w:val="0"/>
          <w:sz w:val="24"/>
          <w:szCs w:val="18"/>
          <w:lang w:val="en-US" w:eastAsia="zh-CN" w:bidi="ar-SA"/>
        </w:rPr>
      </w:pPr>
    </w:p>
    <w:p>
      <w:pPr>
        <w:pStyle w:val="6"/>
        <w:keepNext/>
        <w:keepLines/>
        <w:widowControl w:val="0"/>
        <w:numPr>
          <w:ilvl w:val="0"/>
          <w:numId w:val="0"/>
        </w:numPr>
        <w:spacing w:before="156" w:beforeLines="50" w:after="156" w:afterLines="50" w:line="360" w:lineRule="auto"/>
        <w:ind w:firstLine="480" w:firstLineChars="200"/>
        <w:jc w:val="both"/>
        <w:outlineLvl w:val="0"/>
        <w:rPr>
          <w:rFonts w:hint="default" w:ascii="宋体" w:hAnsi="宋体" w:eastAsia="宋体" w:cs="宋体"/>
          <w:b w:val="0"/>
          <w:bCs w:val="0"/>
          <w:kern w:val="0"/>
          <w:sz w:val="24"/>
          <w:szCs w:val="24"/>
          <w:lang w:val="en-US" w:eastAsia="zh-CN" w:bidi="ar-SA"/>
        </w:rPr>
      </w:pPr>
      <w:r>
        <w:rPr>
          <w:rFonts w:hint="eastAsia" w:ascii="宋体" w:hAnsi="宋体" w:eastAsia="宋体" w:cs="宋体"/>
          <w:b w:val="0"/>
          <w:bCs w:val="0"/>
          <w:kern w:val="0"/>
          <w:sz w:val="24"/>
          <w:szCs w:val="24"/>
          <w:lang w:val="en-US" w:eastAsia="zh-CN" w:bidi="ar-SA"/>
        </w:rPr>
        <w:t>通过观看二十大，学习贯彻党的二十大精神，我们要牢固树立政治意识、大局意识、核心意识、看齐意识，坚定道路自信、理论自信、制度自信、文化自信，更加紧密的团结在以习近平同志为核心的党中央周围，在思想上衷心拥护核心，在政治上坚决维护核心，在组织上自觉服从核心，在行动上始终紧跟核心，更加扎实地把党中央的决策部署和二十大确定的各项工作任务落到实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eastAsia="zh-CN"/>
        </w:rPr>
      </w:pPr>
      <w:r>
        <w:rPr>
          <w:rFonts w:hint="eastAsia" w:ascii="Times New Roman" w:hAnsi="Times New Roman" w:eastAsia="黑体" w:cs="宋体"/>
          <w:b w:val="0"/>
          <w:bCs w:val="0"/>
          <w:kern w:val="0"/>
          <w:sz w:val="24"/>
          <w:szCs w:val="18"/>
          <w:lang w:val="en-US" w:eastAsia="zh-CN" w:bidi="ar-SA"/>
        </w:rPr>
        <w:drawing>
          <wp:inline distT="0" distB="0" distL="114300" distR="114300">
            <wp:extent cx="3975100" cy="2981325"/>
            <wp:effectExtent l="0" t="0" r="0" b="3175"/>
            <wp:docPr id="5" name="图片 5" descr="11070165522600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0701655226003221"/>
                    <pic:cNvPicPr>
                      <a:picLocks noChangeAspect="1"/>
                    </pic:cNvPicPr>
                  </pic:nvPicPr>
                  <pic:blipFill>
                    <a:blip r:embed="rId10"/>
                    <a:stretch>
                      <a:fillRect/>
                    </a:stretch>
                  </pic:blipFill>
                  <pic:spPr>
                    <a:xfrm>
                      <a:off x="0" y="0"/>
                      <a:ext cx="3975100" cy="298132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楷体">
    <w:panose1 w:val="02010609060101010101"/>
    <w:charset w:val="86"/>
    <w:family w:val="modern"/>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U0ZmJhMGQ2MjIzZWY5MDBhNjEyOTQyOTk0ZGRhM2UifQ=="/>
  </w:docVars>
  <w:rsids>
    <w:rsidRoot w:val="00000000"/>
    <w:rsid w:val="073700BD"/>
    <w:rsid w:val="0B223E35"/>
    <w:rsid w:val="0DEA6863"/>
    <w:rsid w:val="0E457BAF"/>
    <w:rsid w:val="132F4974"/>
    <w:rsid w:val="15B10FC9"/>
    <w:rsid w:val="189A1EBE"/>
    <w:rsid w:val="284606DC"/>
    <w:rsid w:val="2B17209B"/>
    <w:rsid w:val="2E130A1C"/>
    <w:rsid w:val="31D52B72"/>
    <w:rsid w:val="3258559D"/>
    <w:rsid w:val="39DA3FF3"/>
    <w:rsid w:val="43625650"/>
    <w:rsid w:val="4CE41520"/>
    <w:rsid w:val="561474B5"/>
    <w:rsid w:val="59A541C5"/>
    <w:rsid w:val="5BDA6750"/>
    <w:rsid w:val="61796C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50" w:beforeLines="50" w:after="50" w:afterLines="50"/>
      <w:outlineLvl w:val="0"/>
    </w:pPr>
    <w:rPr>
      <w:rFonts w:eastAsia="黑体"/>
      <w:b/>
      <w:bCs/>
      <w:kern w:val="44"/>
      <w:sz w:val="28"/>
      <w:szCs w:val="44"/>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header"/>
    <w:basedOn w:val="1"/>
    <w:uiPriority w:val="0"/>
    <w:pPr>
      <w:pBdr>
        <w:bottom w:val="single" w:color="auto" w:sz="6" w:space="1"/>
      </w:pBdr>
      <w:tabs>
        <w:tab w:val="center" w:pos="4153"/>
        <w:tab w:val="right" w:pos="8306"/>
      </w:tabs>
      <w:snapToGrid w:val="0"/>
      <w:jc w:val="center"/>
    </w:pPr>
    <w:rPr>
      <w:sz w:val="18"/>
      <w:szCs w:val="18"/>
    </w:rPr>
  </w:style>
  <w:style w:type="paragraph" w:customStyle="1" w:styleId="6">
    <w:name w:val="样式 标题 1 + 段前: 0.5 行 段后: 0.5 行"/>
    <w:basedOn w:val="2"/>
    <w:qFormat/>
    <w:uiPriority w:val="0"/>
    <w:rPr>
      <w:rFonts w:cs="宋体"/>
      <w:kern w:val="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1218</Words>
  <Characters>1241</Characters>
  <Lines>0</Lines>
  <Paragraphs>0</Paragraphs>
  <TotalTime>1</TotalTime>
  <ScaleCrop>false</ScaleCrop>
  <LinksUpToDate>false</LinksUpToDate>
  <CharactersWithSpaces>1365</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2022-12-19T12:56:00Z</dcterms:created>
  <dc:creator>kekexiaoxian</dc:creator>
  <cp:lastModifiedBy>AlanXXX</cp:lastModifiedBy>
  <dcterms:modified xsi:type="dcterms:W3CDTF">2022-12-25T13:52:58Z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DC818E6A4178423A913C55872B761BE1</vt:lpwstr>
  </property>
</Properties>
</file>