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5" w:rsidRDefault="00C33F44" w:rsidP="00C31976">
      <w:pPr>
        <w:jc w:val="center"/>
      </w:pPr>
      <w:r>
        <w:rPr>
          <w:rFonts w:hint="eastAsia"/>
        </w:rPr>
        <w:t>框架设计</w:t>
      </w:r>
      <w:r>
        <w:t>-</w:t>
      </w:r>
      <w:r w:rsidR="008B03B5">
        <w:t>2017/3/11</w:t>
      </w:r>
    </w:p>
    <w:p w:rsidR="007B3F52" w:rsidRDefault="007B3F52" w:rsidP="007B3F52">
      <w:pPr>
        <w:jc w:val="left"/>
      </w:pPr>
      <w:r>
        <w:rPr>
          <w:rFonts w:hint="eastAsia"/>
        </w:rPr>
        <w:t>一、</w:t>
      </w:r>
      <w:r>
        <w:t>微服务部分</w:t>
      </w:r>
    </w:p>
    <w:p w:rsidR="00ED6C20" w:rsidRDefault="00ED6C20" w:rsidP="00ED6C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暂时不考虑服务注册和发现，服务地址和端口都是硬编码，初始化时就要设定好，并且服务调用方已知服务地址。</w:t>
      </w:r>
    </w:p>
    <w:p w:rsidR="00327F0E" w:rsidRDefault="00327F0E" w:rsidP="00ED6C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服务与</w:t>
      </w:r>
      <w:r>
        <w:t>消息代理通过</w:t>
      </w:r>
      <w:r>
        <w:t>REST API</w:t>
      </w:r>
      <w:r>
        <w:t>通信</w:t>
      </w:r>
    </w:p>
    <w:p w:rsidR="00ED6C20" w:rsidRDefault="00ED6C20" w:rsidP="00ED6C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 w:rsidR="00327F0E">
        <w:rPr>
          <w:rFonts w:hint="eastAsia"/>
        </w:rPr>
        <w:t>通信</w:t>
      </w:r>
      <w:r>
        <w:rPr>
          <w:rFonts w:hint="eastAsia"/>
        </w:rPr>
        <w:t>层面先只考虑</w:t>
      </w: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两个协议，一个是请求</w:t>
      </w:r>
      <w:r>
        <w:rPr>
          <w:rFonts w:hint="eastAsia"/>
        </w:rPr>
        <w:t>/</w:t>
      </w:r>
      <w:r>
        <w:rPr>
          <w:rFonts w:hint="eastAsia"/>
        </w:rPr>
        <w:t>响应类型，一个是发布</w:t>
      </w:r>
      <w:r>
        <w:rPr>
          <w:rFonts w:hint="eastAsia"/>
        </w:rPr>
        <w:t>/</w:t>
      </w:r>
      <w:r>
        <w:rPr>
          <w:rFonts w:hint="eastAsia"/>
        </w:rPr>
        <w:t>订阅类型</w:t>
      </w:r>
    </w:p>
    <w:p w:rsidR="00ED6C20" w:rsidRDefault="00ED6C20" w:rsidP="00ED6C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协议通信的服务，消息代理只需转发请求响应即可</w:t>
      </w:r>
    </w:p>
    <w:p w:rsidR="00ED6C20" w:rsidRDefault="00ED6C20" w:rsidP="00ED6C20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3FA6B8" wp14:editId="78EBD31B">
            <wp:extent cx="48006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_req_r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3" t="6526" r="689" b="6862"/>
                    <a:stretch/>
                  </pic:blipFill>
                  <pic:spPr bwMode="auto">
                    <a:xfrm>
                      <a:off x="0" y="0"/>
                      <a:ext cx="4803951" cy="278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C20" w:rsidRDefault="00ED6C20" w:rsidP="00ED6C20">
      <w:pPr>
        <w:pStyle w:val="a3"/>
        <w:ind w:firstLineChars="0" w:firstLine="0"/>
        <w:jc w:val="center"/>
        <w:rPr>
          <w:rFonts w:ascii="微软雅黑" w:eastAsia="微软雅黑" w:hAnsi="微软雅黑" w:cstheme="minorHAnsi"/>
          <w:sz w:val="18"/>
          <w:szCs w:val="18"/>
        </w:rPr>
      </w:pPr>
      <w:r w:rsidRPr="00ED6C20">
        <w:rPr>
          <w:rFonts w:ascii="微软雅黑" w:eastAsia="微软雅黑" w:hAnsi="微软雅黑" w:cstheme="minorHAnsi"/>
          <w:sz w:val="18"/>
          <w:szCs w:val="18"/>
        </w:rPr>
        <w:t>图1 http请求/响应消息代理</w:t>
      </w:r>
    </w:p>
    <w:p w:rsidR="00ED6C20" w:rsidRPr="00ED6C20" w:rsidRDefault="00ED6C20" w:rsidP="00ED6C20">
      <w:pPr>
        <w:pStyle w:val="a3"/>
        <w:ind w:firstLineChars="0" w:firstLine="0"/>
        <w:jc w:val="center"/>
        <w:rPr>
          <w:rFonts w:ascii="微软雅黑" w:eastAsia="微软雅黑" w:hAnsi="微软雅黑" w:cstheme="minorHAnsi"/>
          <w:sz w:val="18"/>
          <w:szCs w:val="18"/>
        </w:rPr>
      </w:pPr>
    </w:p>
    <w:p w:rsidR="00ED6C20" w:rsidRDefault="00ED6C20" w:rsidP="00ED6C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协议通信的服务，消息代理订阅服务，对于服务发布者，它的订阅者是消息代理，因此消息代理要维护该服务的真正订阅者列表，以便在代理收到服务推送时将其转发给真正的服务订阅者。</w:t>
      </w:r>
    </w:p>
    <w:p w:rsidR="00ED6C20" w:rsidRDefault="00ED6C20" w:rsidP="00ED6C20">
      <w:pPr>
        <w:jc w:val="center"/>
      </w:pPr>
      <w:r>
        <w:rPr>
          <w:rFonts w:hint="eastAsia"/>
          <w:noProof/>
        </w:rPr>
        <w:drawing>
          <wp:inline distT="0" distB="0" distL="0" distR="0" wp14:anchorId="0C6AF979" wp14:editId="7EF1542C">
            <wp:extent cx="4891178" cy="2432649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_pub_su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8291" r="3003" b="5106"/>
                    <a:stretch/>
                  </pic:blipFill>
                  <pic:spPr bwMode="auto">
                    <a:xfrm>
                      <a:off x="0" y="0"/>
                      <a:ext cx="4891665" cy="243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C20" w:rsidRDefault="00ED6C20" w:rsidP="00ED6C20">
      <w:pPr>
        <w:pStyle w:val="a3"/>
        <w:ind w:firstLineChars="0" w:firstLine="0"/>
        <w:jc w:val="center"/>
        <w:rPr>
          <w:rFonts w:ascii="微软雅黑" w:eastAsia="微软雅黑" w:hAnsi="微软雅黑" w:cstheme="minorHAnsi"/>
          <w:sz w:val="18"/>
          <w:szCs w:val="18"/>
        </w:rPr>
      </w:pPr>
      <w:r w:rsidRPr="00ED6C20">
        <w:rPr>
          <w:rFonts w:ascii="微软雅黑" w:eastAsia="微软雅黑" w:hAnsi="微软雅黑" w:cstheme="minorHAnsi"/>
          <w:sz w:val="18"/>
          <w:szCs w:val="18"/>
        </w:rPr>
        <w:t>图</w:t>
      </w:r>
      <w:r w:rsidR="00C65D5C">
        <w:rPr>
          <w:rFonts w:ascii="微软雅黑" w:eastAsia="微软雅黑" w:hAnsi="微软雅黑" w:cstheme="minorHAnsi"/>
          <w:sz w:val="18"/>
          <w:szCs w:val="18"/>
        </w:rPr>
        <w:t xml:space="preserve">2 </w:t>
      </w:r>
      <w:proofErr w:type="spellStart"/>
      <w:r w:rsidR="00C65D5C">
        <w:rPr>
          <w:rFonts w:ascii="微软雅黑" w:eastAsia="微软雅黑" w:hAnsi="微软雅黑" w:cstheme="minorHAnsi"/>
          <w:sz w:val="18"/>
          <w:szCs w:val="18"/>
        </w:rPr>
        <w:t>mqtt</w:t>
      </w:r>
      <w:proofErr w:type="spellEnd"/>
      <w:r>
        <w:rPr>
          <w:rFonts w:ascii="微软雅黑" w:eastAsia="微软雅黑" w:hAnsi="微软雅黑" w:cstheme="minorHAnsi" w:hint="eastAsia"/>
          <w:sz w:val="18"/>
          <w:szCs w:val="18"/>
        </w:rPr>
        <w:t>发布</w:t>
      </w:r>
      <w:r w:rsidRPr="00ED6C20">
        <w:rPr>
          <w:rFonts w:ascii="微软雅黑" w:eastAsia="微软雅黑" w:hAnsi="微软雅黑" w:cstheme="minorHAnsi"/>
          <w:sz w:val="18"/>
          <w:szCs w:val="18"/>
        </w:rPr>
        <w:t>/</w:t>
      </w:r>
      <w:r>
        <w:rPr>
          <w:rFonts w:ascii="微软雅黑" w:eastAsia="微软雅黑" w:hAnsi="微软雅黑" w:cstheme="minorHAnsi" w:hint="eastAsia"/>
          <w:sz w:val="18"/>
          <w:szCs w:val="18"/>
        </w:rPr>
        <w:t>订阅</w:t>
      </w:r>
      <w:r w:rsidRPr="00ED6C20">
        <w:rPr>
          <w:rFonts w:ascii="微软雅黑" w:eastAsia="微软雅黑" w:hAnsi="微软雅黑" w:cstheme="minorHAnsi"/>
          <w:sz w:val="18"/>
          <w:szCs w:val="18"/>
        </w:rPr>
        <w:t>消息代理</w:t>
      </w:r>
    </w:p>
    <w:p w:rsidR="00ED6C20" w:rsidRPr="00ED6C20" w:rsidRDefault="00ED6C20" w:rsidP="00ED6C20">
      <w:pPr>
        <w:jc w:val="center"/>
      </w:pPr>
    </w:p>
    <w:p w:rsidR="00ED6C20" w:rsidRDefault="00ED6C20" w:rsidP="008B1319"/>
    <w:p w:rsidR="00D86CC9" w:rsidRDefault="007B3F52" w:rsidP="00072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硬件抽象</w:t>
      </w:r>
      <w:r>
        <w:t>部分</w:t>
      </w:r>
    </w:p>
    <w:p w:rsidR="00D86CC9" w:rsidRDefault="00D86CC9" w:rsidP="00072573">
      <w:pPr>
        <w:ind w:firstLine="420"/>
      </w:pPr>
      <w:r>
        <w:rPr>
          <w:rFonts w:hint="eastAsia"/>
        </w:rPr>
        <w:t>底层和设备、</w:t>
      </w:r>
      <w:r>
        <w:t>硬件平台相关的抽象</w:t>
      </w:r>
      <w:r>
        <w:rPr>
          <w:rFonts w:hint="eastAsia"/>
        </w:rPr>
        <w:t>就</w:t>
      </w:r>
      <w:r w:rsidR="00556E46">
        <w:rPr>
          <w:rFonts w:hint="eastAsia"/>
        </w:rPr>
        <w:t>按照</w:t>
      </w:r>
      <w:r>
        <w:t>cylon.js</w:t>
      </w:r>
      <w:r>
        <w:rPr>
          <w:rFonts w:hint="eastAsia"/>
        </w:rPr>
        <w:t>，还是</w:t>
      </w:r>
      <w:r>
        <w:t>把</w:t>
      </w:r>
      <w:r>
        <w:rPr>
          <w:rFonts w:hint="eastAsia"/>
        </w:rPr>
        <w:t>元件</w:t>
      </w:r>
      <w:r>
        <w:t>和平台</w:t>
      </w:r>
      <w:r>
        <w:rPr>
          <w:rFonts w:hint="eastAsia"/>
        </w:rPr>
        <w:t>抽象成</w:t>
      </w:r>
      <w:r>
        <w:t>两层</w:t>
      </w:r>
      <w:r>
        <w:rPr>
          <w:rFonts w:hint="eastAsia"/>
        </w:rPr>
        <w:t>，</w:t>
      </w:r>
      <w:r>
        <w:t>这样组合更灵活一点。</w:t>
      </w:r>
    </w:p>
    <w:p w:rsidR="00100630" w:rsidRDefault="00100630" w:rsidP="0007257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抽象类</w:t>
      </w:r>
      <w:r>
        <w:t>包括</w:t>
      </w:r>
      <w:r>
        <w:t>robot, driver, adaptor</w:t>
      </w:r>
      <w:r>
        <w:rPr>
          <w:rFonts w:hint="eastAsia"/>
        </w:rPr>
        <w:t>要确定抽象</w:t>
      </w:r>
      <w:r>
        <w:t>接口</w:t>
      </w:r>
      <w:r>
        <w:rPr>
          <w:rFonts w:hint="eastAsia"/>
        </w:rPr>
        <w:t>和</w:t>
      </w:r>
      <w:r>
        <w:t>组装规则</w:t>
      </w:r>
    </w:p>
    <w:p w:rsidR="00D86CC9" w:rsidRDefault="000D265D" w:rsidP="00072573">
      <w:pPr>
        <w:pStyle w:val="a3"/>
        <w:numPr>
          <w:ilvl w:val="1"/>
          <w:numId w:val="4"/>
        </w:numPr>
        <w:ind w:firstLineChars="0"/>
        <w:jc w:val="left"/>
      </w:pPr>
      <w:r>
        <w:t>Platform</w:t>
      </w:r>
      <w:r w:rsidR="00647ED2">
        <w:rPr>
          <w:rFonts w:hint="eastAsia"/>
        </w:rPr>
        <w:t>(</w:t>
      </w:r>
      <w:r>
        <w:rPr>
          <w:rFonts w:hint="eastAsia"/>
        </w:rPr>
        <w:t>Adaptor</w:t>
      </w:r>
      <w:r w:rsidR="00647ED2">
        <w:t>的具体实现</w:t>
      </w:r>
      <w:r w:rsidR="00647ED2">
        <w:t>)</w:t>
      </w:r>
      <w:r w:rsidR="00D86CC9">
        <w:t>先挑几个目前最流行的实现</w:t>
      </w:r>
      <w:r w:rsidR="00D86CC9">
        <w:rPr>
          <w:rFonts w:hint="eastAsia"/>
        </w:rPr>
        <w:t>，</w:t>
      </w:r>
      <w:r w:rsidR="00D86CC9">
        <w:t>我们</w:t>
      </w:r>
      <w:r w:rsidR="00D86CC9">
        <w:rPr>
          <w:rFonts w:hint="eastAsia"/>
        </w:rPr>
        <w:t>可以</w:t>
      </w:r>
      <w:r w:rsidR="00D86CC9">
        <w:t>先</w:t>
      </w:r>
      <w:r w:rsidR="00D86CC9">
        <w:rPr>
          <w:rFonts w:hint="eastAsia"/>
        </w:rPr>
        <w:t>实现</w:t>
      </w:r>
      <w:r w:rsidR="00D86CC9">
        <w:t>对</w:t>
      </w:r>
      <w:proofErr w:type="spellStart"/>
      <w:r w:rsidR="00D86CC9">
        <w:t>Arduino</w:t>
      </w:r>
      <w:proofErr w:type="spellEnd"/>
      <w:r w:rsidR="00D86CC9">
        <w:t>和</w:t>
      </w:r>
      <w:r w:rsidR="00D86CC9">
        <w:t>Raspberry Pi</w:t>
      </w:r>
      <w:r w:rsidR="00D86CC9">
        <w:rPr>
          <w:rFonts w:hint="eastAsia"/>
        </w:rPr>
        <w:t>的</w:t>
      </w:r>
      <w:r w:rsidR="00D86CC9">
        <w:t>支持</w:t>
      </w:r>
      <w:r w:rsidR="00D86CC9">
        <w:rPr>
          <w:rFonts w:hint="eastAsia"/>
        </w:rPr>
        <w:t>，正好</w:t>
      </w:r>
      <w:r w:rsidR="00D86CC9">
        <w:t>这两个设备</w:t>
      </w:r>
      <w:r w:rsidR="00D86CC9">
        <w:rPr>
          <w:rFonts w:hint="eastAsia"/>
        </w:rPr>
        <w:t>实验室</w:t>
      </w:r>
      <w:r w:rsidR="00D86CC9">
        <w:t>也有，之后测试也方便一些</w:t>
      </w:r>
    </w:p>
    <w:p w:rsidR="00647ED2" w:rsidRDefault="00647ED2" w:rsidP="00072573">
      <w:pPr>
        <w:pStyle w:val="a3"/>
        <w:numPr>
          <w:ilvl w:val="1"/>
          <w:numId w:val="4"/>
        </w:numPr>
        <w:ind w:firstLineChars="0"/>
        <w:jc w:val="left"/>
      </w:pPr>
      <w:r>
        <w:t>Device</w:t>
      </w:r>
      <w:r w:rsidR="00100630">
        <w:t>(Driver</w:t>
      </w:r>
      <w:r w:rsidR="00100630">
        <w:rPr>
          <w:rFonts w:hint="eastAsia"/>
        </w:rPr>
        <w:t>的</w:t>
      </w:r>
      <w:r w:rsidR="00100630">
        <w:t>具体实现，与平台相关</w:t>
      </w:r>
      <w:r w:rsidR="00100630">
        <w:rPr>
          <w:rFonts w:hint="eastAsia"/>
        </w:rPr>
        <w:t>)</w:t>
      </w:r>
      <w:r>
        <w:rPr>
          <w:rFonts w:hint="eastAsia"/>
        </w:rPr>
        <w:t>同上</w:t>
      </w:r>
      <w:r>
        <w:t>，基于</w:t>
      </w:r>
      <w:r>
        <w:t>Platform</w:t>
      </w:r>
      <w:proofErr w:type="gramStart"/>
      <w:r>
        <w:t>挑基础</w:t>
      </w:r>
      <w:proofErr w:type="gramEnd"/>
      <w:r>
        <w:t>的</w:t>
      </w:r>
      <w:r w:rsidR="00100630">
        <w:rPr>
          <w:rFonts w:hint="eastAsia"/>
        </w:rPr>
        <w:t>几个</w:t>
      </w:r>
      <w:r>
        <w:t>先实现</w:t>
      </w:r>
    </w:p>
    <w:p w:rsidR="00CB4E96" w:rsidRDefault="00F22D86" w:rsidP="00F22D8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75517" cy="26279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architec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6638" r="2009" b="4270"/>
                    <a:stretch/>
                  </pic:blipFill>
                  <pic:spPr bwMode="auto">
                    <a:xfrm>
                      <a:off x="0" y="0"/>
                      <a:ext cx="4681880" cy="263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F52" w:rsidRDefault="00ED3026" w:rsidP="00A226DB">
      <w:pPr>
        <w:pStyle w:val="a3"/>
        <w:ind w:firstLineChars="0" w:firstLine="0"/>
        <w:jc w:val="center"/>
        <w:rPr>
          <w:rFonts w:ascii="微软雅黑" w:eastAsia="微软雅黑" w:hAnsi="微软雅黑" w:cstheme="minorHAnsi"/>
          <w:sz w:val="18"/>
          <w:szCs w:val="18"/>
        </w:rPr>
      </w:pPr>
      <w:r w:rsidRPr="00A226DB">
        <w:rPr>
          <w:rFonts w:ascii="微软雅黑" w:eastAsia="微软雅黑" w:hAnsi="微软雅黑" w:cstheme="minorHAnsi" w:hint="eastAsia"/>
          <w:sz w:val="18"/>
          <w:szCs w:val="18"/>
        </w:rPr>
        <w:t>图3 底层</w:t>
      </w:r>
      <w:r w:rsidRPr="00A226DB">
        <w:rPr>
          <w:rFonts w:ascii="微软雅黑" w:eastAsia="微软雅黑" w:hAnsi="微软雅黑" w:cstheme="minorHAnsi"/>
          <w:sz w:val="18"/>
          <w:szCs w:val="18"/>
        </w:rPr>
        <w:t>分层架构</w:t>
      </w:r>
    </w:p>
    <w:p w:rsidR="002C0278" w:rsidRPr="002C0278" w:rsidRDefault="007B3F52" w:rsidP="00254EB6">
      <w:pPr>
        <w:pStyle w:val="a3"/>
        <w:numPr>
          <w:ilvl w:val="0"/>
          <w:numId w:val="4"/>
        </w:numPr>
        <w:ind w:firstLineChars="0"/>
        <w:jc w:val="left"/>
      </w:pPr>
      <w:r w:rsidRPr="002C0278">
        <w:rPr>
          <w:rFonts w:hint="eastAsia"/>
        </w:rPr>
        <w:t>把</w:t>
      </w:r>
      <w:r w:rsidR="002C0278">
        <w:t>底层和服务层</w:t>
      </w:r>
      <w:r w:rsidR="002C0278">
        <w:rPr>
          <w:rFonts w:hint="eastAsia"/>
        </w:rPr>
        <w:t>结合</w:t>
      </w:r>
      <w:r w:rsidR="002C0278">
        <w:rPr>
          <w:rFonts w:hint="eastAsia"/>
          <w:noProof/>
        </w:rPr>
        <w:drawing>
          <wp:inline distT="0" distB="0" distL="0" distR="0">
            <wp:extent cx="4753155" cy="345778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bot-class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" t="6135" r="2507" b="3184"/>
                    <a:stretch/>
                  </pic:blipFill>
                  <pic:spPr bwMode="auto">
                    <a:xfrm>
                      <a:off x="0" y="0"/>
                      <a:ext cx="4757709" cy="346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F52" w:rsidRDefault="002C0278" w:rsidP="002C0278">
      <w:pPr>
        <w:pStyle w:val="a3"/>
        <w:ind w:firstLineChars="0" w:firstLine="0"/>
        <w:jc w:val="center"/>
        <w:rPr>
          <w:rFonts w:ascii="微软雅黑" w:eastAsia="微软雅黑" w:hAnsi="微软雅黑" w:cstheme="minorHAnsi"/>
          <w:sz w:val="18"/>
          <w:szCs w:val="18"/>
        </w:rPr>
      </w:pPr>
      <w:r w:rsidRPr="00A226DB">
        <w:rPr>
          <w:rFonts w:ascii="微软雅黑" w:eastAsia="微软雅黑" w:hAnsi="微软雅黑" w:cstheme="minorHAnsi" w:hint="eastAsia"/>
          <w:sz w:val="18"/>
          <w:szCs w:val="18"/>
        </w:rPr>
        <w:t>图</w:t>
      </w:r>
      <w:r>
        <w:rPr>
          <w:rFonts w:ascii="微软雅黑" w:eastAsia="微软雅黑" w:hAnsi="微软雅黑" w:cstheme="minorHAnsi" w:hint="eastAsia"/>
          <w:sz w:val="18"/>
          <w:szCs w:val="18"/>
        </w:rPr>
        <w:t>4</w:t>
      </w:r>
      <w:r w:rsidRPr="00A226DB">
        <w:rPr>
          <w:rFonts w:ascii="微软雅黑" w:eastAsia="微软雅黑" w:hAnsi="微软雅黑" w:cstheme="minorHAnsi" w:hint="eastAsia"/>
          <w:sz w:val="18"/>
          <w:szCs w:val="18"/>
        </w:rPr>
        <w:t xml:space="preserve"> </w:t>
      </w:r>
      <w:r>
        <w:rPr>
          <w:rFonts w:ascii="微软雅黑" w:eastAsia="微软雅黑" w:hAnsi="微软雅黑" w:cstheme="minorHAnsi" w:hint="eastAsia"/>
          <w:sz w:val="18"/>
          <w:szCs w:val="18"/>
        </w:rPr>
        <w:t>关键</w:t>
      </w:r>
      <w:r w:rsidR="005E2D19">
        <w:rPr>
          <w:rFonts w:ascii="微软雅黑" w:eastAsia="微软雅黑" w:hAnsi="微软雅黑" w:cstheme="minorHAnsi" w:hint="eastAsia"/>
          <w:sz w:val="18"/>
          <w:szCs w:val="18"/>
        </w:rPr>
        <w:t>模块</w:t>
      </w:r>
    </w:p>
    <w:p w:rsidR="00D8264E" w:rsidRDefault="00D8264E" w:rsidP="00254EB6">
      <w:pPr>
        <w:pStyle w:val="a3"/>
        <w:ind w:firstLineChars="0" w:firstLine="0"/>
        <w:jc w:val="left"/>
        <w:rPr>
          <w:rFonts w:ascii="微软雅黑" w:eastAsia="微软雅黑" w:hAnsi="微软雅黑" w:cstheme="minorHAnsi"/>
          <w:sz w:val="18"/>
          <w:szCs w:val="18"/>
        </w:rPr>
      </w:pPr>
    </w:p>
    <w:p w:rsidR="00CC0DB9" w:rsidRPr="009F36E1" w:rsidRDefault="00254EB6" w:rsidP="00254EB6">
      <w:pPr>
        <w:pStyle w:val="a3"/>
        <w:ind w:firstLineChars="0" w:firstLine="0"/>
        <w:jc w:val="left"/>
        <w:rPr>
          <w:rFonts w:asciiTheme="minorEastAsia" w:hAnsiTheme="minorEastAsia" w:cstheme="minorHAnsi"/>
          <w:szCs w:val="21"/>
        </w:rPr>
      </w:pPr>
      <w:r w:rsidRPr="009F36E1">
        <w:rPr>
          <w:rFonts w:asciiTheme="minorEastAsia" w:hAnsiTheme="minorEastAsia" w:cstheme="minorHAnsi" w:hint="eastAsia"/>
          <w:szCs w:val="21"/>
        </w:rPr>
        <w:lastRenderedPageBreak/>
        <w:t>以上</w:t>
      </w:r>
      <w:r w:rsidRPr="009F36E1">
        <w:rPr>
          <w:rFonts w:asciiTheme="minorEastAsia" w:hAnsiTheme="minorEastAsia" w:cstheme="minorHAnsi"/>
          <w:szCs w:val="21"/>
        </w:rPr>
        <w:t>这些是</w:t>
      </w:r>
      <w:r w:rsidRPr="009F36E1">
        <w:rPr>
          <w:rFonts w:asciiTheme="minorEastAsia" w:hAnsiTheme="minorEastAsia" w:cstheme="minorHAnsi" w:hint="eastAsia"/>
          <w:szCs w:val="21"/>
        </w:rPr>
        <w:t>比较</w:t>
      </w:r>
      <w:r w:rsidRPr="009F36E1">
        <w:rPr>
          <w:rFonts w:asciiTheme="minorEastAsia" w:hAnsiTheme="minorEastAsia" w:cstheme="minorHAnsi"/>
          <w:szCs w:val="21"/>
        </w:rPr>
        <w:t>关键的</w:t>
      </w:r>
      <w:r w:rsidR="00DE38AC" w:rsidRPr="009F36E1">
        <w:rPr>
          <w:rFonts w:asciiTheme="minorEastAsia" w:hAnsiTheme="minorEastAsia" w:cstheme="minorHAnsi" w:hint="eastAsia"/>
          <w:szCs w:val="21"/>
        </w:rPr>
        <w:t>模块</w:t>
      </w:r>
      <w:r w:rsidRPr="009F36E1">
        <w:rPr>
          <w:rFonts w:asciiTheme="minorEastAsia" w:hAnsiTheme="minorEastAsia" w:cstheme="minorHAnsi"/>
          <w:szCs w:val="21"/>
        </w:rPr>
        <w:t>，在</w:t>
      </w:r>
      <w:r w:rsidR="00F5048B" w:rsidRPr="009F36E1">
        <w:rPr>
          <w:rFonts w:asciiTheme="minorEastAsia" w:hAnsiTheme="minorEastAsia" w:cstheme="minorHAnsi" w:hint="eastAsia"/>
          <w:szCs w:val="21"/>
        </w:rPr>
        <w:t>实现</w:t>
      </w:r>
      <w:r w:rsidRPr="009F36E1">
        <w:rPr>
          <w:rFonts w:asciiTheme="minorEastAsia" w:hAnsiTheme="minorEastAsia" w:cstheme="minorHAnsi"/>
          <w:szCs w:val="21"/>
        </w:rPr>
        <w:t>的时候</w:t>
      </w:r>
      <w:r w:rsidRPr="009F36E1">
        <w:rPr>
          <w:rFonts w:asciiTheme="minorEastAsia" w:hAnsiTheme="minorEastAsia" w:cstheme="minorHAnsi" w:hint="eastAsia"/>
          <w:szCs w:val="21"/>
        </w:rPr>
        <w:t>肯定</w:t>
      </w:r>
      <w:r w:rsidR="00CC0DB9" w:rsidRPr="009F36E1">
        <w:rPr>
          <w:rFonts w:asciiTheme="minorEastAsia" w:hAnsiTheme="minorEastAsia" w:cstheme="minorHAnsi"/>
          <w:szCs w:val="21"/>
        </w:rPr>
        <w:t>还会有细分的情况，比如</w:t>
      </w:r>
    </w:p>
    <w:p w:rsidR="00CC0DB9" w:rsidRPr="009F36E1" w:rsidRDefault="00254EB6" w:rsidP="00CC0DB9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theme="minorHAnsi"/>
          <w:szCs w:val="21"/>
        </w:rPr>
      </w:pPr>
      <w:proofErr w:type="spellStart"/>
      <w:r w:rsidRPr="009F36E1">
        <w:rPr>
          <w:rFonts w:asciiTheme="minorEastAsia" w:hAnsiTheme="minorEastAsia" w:cstheme="minorHAnsi"/>
          <w:szCs w:val="21"/>
        </w:rPr>
        <w:t>messageProxy</w:t>
      </w:r>
      <w:proofErr w:type="spellEnd"/>
      <w:r w:rsidR="004D2E16" w:rsidRPr="009F36E1">
        <w:rPr>
          <w:rFonts w:asciiTheme="minorEastAsia" w:hAnsiTheme="minorEastAsia" w:cstheme="minorHAnsi"/>
          <w:szCs w:val="21"/>
        </w:rPr>
        <w:t>下可能</w:t>
      </w:r>
      <w:r w:rsidR="004D2E16" w:rsidRPr="009F36E1">
        <w:rPr>
          <w:rFonts w:asciiTheme="minorEastAsia" w:hAnsiTheme="minorEastAsia" w:cstheme="minorHAnsi" w:hint="eastAsia"/>
          <w:szCs w:val="21"/>
        </w:rPr>
        <w:t>会</w:t>
      </w:r>
      <w:r w:rsidR="004D2E16" w:rsidRPr="009F36E1">
        <w:rPr>
          <w:rFonts w:asciiTheme="minorEastAsia" w:hAnsiTheme="minorEastAsia" w:cstheme="minorHAnsi"/>
          <w:szCs w:val="21"/>
        </w:rPr>
        <w:t>要</w:t>
      </w:r>
      <w:r w:rsidRPr="009F36E1">
        <w:rPr>
          <w:rFonts w:asciiTheme="minorEastAsia" w:hAnsiTheme="minorEastAsia" w:cstheme="minorHAnsi"/>
          <w:szCs w:val="21"/>
        </w:rPr>
        <w:t>分出分别对http协议和</w:t>
      </w:r>
      <w:proofErr w:type="spellStart"/>
      <w:r w:rsidRPr="009F36E1">
        <w:rPr>
          <w:rFonts w:asciiTheme="minorEastAsia" w:hAnsiTheme="minorEastAsia" w:cstheme="minorHAnsi"/>
          <w:szCs w:val="21"/>
        </w:rPr>
        <w:t>mqtt</w:t>
      </w:r>
      <w:proofErr w:type="spellEnd"/>
      <w:r w:rsidRPr="009F36E1">
        <w:rPr>
          <w:rFonts w:asciiTheme="minorEastAsia" w:hAnsiTheme="minorEastAsia" w:cstheme="minorHAnsi"/>
          <w:szCs w:val="21"/>
        </w:rPr>
        <w:t>协议封装处理的辅助</w:t>
      </w:r>
      <w:r w:rsidR="004A5AE9" w:rsidRPr="009F36E1">
        <w:rPr>
          <w:rFonts w:asciiTheme="minorEastAsia" w:hAnsiTheme="minorEastAsia" w:cstheme="minorHAnsi" w:hint="eastAsia"/>
          <w:szCs w:val="21"/>
        </w:rPr>
        <w:t>模块</w:t>
      </w:r>
      <w:r w:rsidRPr="009F36E1">
        <w:rPr>
          <w:rFonts w:asciiTheme="minorEastAsia" w:hAnsiTheme="minorEastAsia" w:cstheme="minorHAnsi" w:hint="eastAsia"/>
          <w:szCs w:val="21"/>
        </w:rPr>
        <w:t>；</w:t>
      </w:r>
    </w:p>
    <w:p w:rsidR="00CC0DB9" w:rsidRPr="009F36E1" w:rsidRDefault="00CC0DB9" w:rsidP="00CC0DB9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theme="minorHAnsi"/>
          <w:szCs w:val="21"/>
        </w:rPr>
      </w:pPr>
      <w:r w:rsidRPr="009F36E1">
        <w:rPr>
          <w:rFonts w:asciiTheme="minorEastAsia" w:hAnsiTheme="minorEastAsia" w:cstheme="minorHAnsi" w:hint="eastAsia"/>
          <w:szCs w:val="21"/>
        </w:rPr>
        <w:t>应用</w:t>
      </w:r>
      <w:r w:rsidR="004A5AE9" w:rsidRPr="009F36E1">
        <w:rPr>
          <w:rFonts w:asciiTheme="minorEastAsia" w:hAnsiTheme="minorEastAsia" w:cstheme="minorHAnsi"/>
          <w:szCs w:val="21"/>
        </w:rPr>
        <w:t>启动统一入口</w:t>
      </w:r>
      <w:r w:rsidRPr="009F36E1">
        <w:rPr>
          <w:rFonts w:asciiTheme="minorEastAsia" w:hAnsiTheme="minorEastAsia" w:cstheme="minorHAnsi" w:hint="eastAsia"/>
          <w:szCs w:val="21"/>
        </w:rPr>
        <w:t>，完成</w:t>
      </w:r>
      <w:r w:rsidRPr="009F36E1">
        <w:rPr>
          <w:rFonts w:asciiTheme="minorEastAsia" w:hAnsiTheme="minorEastAsia" w:cstheme="minorHAnsi"/>
          <w:szCs w:val="21"/>
        </w:rPr>
        <w:t>初始化</w:t>
      </w:r>
      <w:r w:rsidRPr="009F36E1">
        <w:rPr>
          <w:rFonts w:asciiTheme="minorEastAsia" w:hAnsiTheme="minorEastAsia" w:cstheme="minorHAnsi" w:hint="eastAsia"/>
          <w:szCs w:val="21"/>
        </w:rPr>
        <w:t>等</w:t>
      </w:r>
      <w:r w:rsidRPr="009F36E1">
        <w:rPr>
          <w:rFonts w:asciiTheme="minorEastAsia" w:hAnsiTheme="minorEastAsia" w:cstheme="minorHAnsi"/>
          <w:szCs w:val="21"/>
        </w:rPr>
        <w:t>工作</w:t>
      </w:r>
    </w:p>
    <w:p w:rsidR="00254EB6" w:rsidRPr="009F36E1" w:rsidRDefault="00254EB6" w:rsidP="00CC0DB9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theme="minorHAnsi"/>
          <w:szCs w:val="21"/>
        </w:rPr>
      </w:pPr>
      <w:r w:rsidRPr="009F36E1">
        <w:rPr>
          <w:rFonts w:asciiTheme="minorEastAsia" w:hAnsiTheme="minorEastAsia" w:cstheme="minorHAnsi"/>
          <w:szCs w:val="21"/>
        </w:rPr>
        <w:t>通用</w:t>
      </w:r>
      <w:r w:rsidRPr="009F36E1">
        <w:rPr>
          <w:rFonts w:asciiTheme="minorEastAsia" w:hAnsiTheme="minorEastAsia" w:cstheme="minorHAnsi" w:hint="eastAsia"/>
          <w:szCs w:val="21"/>
        </w:rPr>
        <w:t>工具</w:t>
      </w:r>
      <w:r w:rsidR="00CC0DB9" w:rsidRPr="009F36E1">
        <w:rPr>
          <w:rFonts w:asciiTheme="minorEastAsia" w:hAnsiTheme="minorEastAsia" w:cstheme="minorHAnsi" w:hint="eastAsia"/>
          <w:szCs w:val="21"/>
        </w:rPr>
        <w:t>模块</w:t>
      </w:r>
      <w:bookmarkStart w:id="0" w:name="_GoBack"/>
      <w:bookmarkEnd w:id="0"/>
    </w:p>
    <w:p w:rsidR="00CC0DB9" w:rsidRPr="009F36E1" w:rsidRDefault="00CC0DB9" w:rsidP="00CC0DB9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theme="minorHAnsi" w:hint="eastAsia"/>
          <w:szCs w:val="21"/>
        </w:rPr>
      </w:pPr>
      <w:r w:rsidRPr="009F36E1">
        <w:rPr>
          <w:rFonts w:asciiTheme="minorEastAsia" w:hAnsiTheme="minorEastAsia" w:cstheme="minorHAnsi" w:hint="eastAsia"/>
          <w:szCs w:val="21"/>
        </w:rPr>
        <w:t>等等</w:t>
      </w:r>
    </w:p>
    <w:sectPr w:rsidR="00CC0DB9" w:rsidRPr="009F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05234"/>
    <w:multiLevelType w:val="hybridMultilevel"/>
    <w:tmpl w:val="1B5274A0"/>
    <w:lvl w:ilvl="0" w:tplc="349A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166F"/>
    <w:multiLevelType w:val="hybridMultilevel"/>
    <w:tmpl w:val="A0E4B5AA"/>
    <w:lvl w:ilvl="0" w:tplc="F788B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327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A0819"/>
    <w:multiLevelType w:val="hybridMultilevel"/>
    <w:tmpl w:val="C21667F2"/>
    <w:lvl w:ilvl="0" w:tplc="D528117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F3A39B2">
      <w:start w:val="1"/>
      <w:numFmt w:val="decimal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2506A"/>
    <w:multiLevelType w:val="hybridMultilevel"/>
    <w:tmpl w:val="73C01994"/>
    <w:lvl w:ilvl="0" w:tplc="E91C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F4712"/>
    <w:multiLevelType w:val="hybridMultilevel"/>
    <w:tmpl w:val="61EE4A7C"/>
    <w:lvl w:ilvl="0" w:tplc="7532753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9172FB7"/>
    <w:multiLevelType w:val="hybridMultilevel"/>
    <w:tmpl w:val="8A1AA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0"/>
    <w:rsid w:val="00072573"/>
    <w:rsid w:val="000D265D"/>
    <w:rsid w:val="00100630"/>
    <w:rsid w:val="001B0CD5"/>
    <w:rsid w:val="00254EB6"/>
    <w:rsid w:val="002C0278"/>
    <w:rsid w:val="00327F0E"/>
    <w:rsid w:val="004A5AE9"/>
    <w:rsid w:val="004D2E16"/>
    <w:rsid w:val="00556E46"/>
    <w:rsid w:val="005E2D19"/>
    <w:rsid w:val="00647ED2"/>
    <w:rsid w:val="0070551F"/>
    <w:rsid w:val="007B3F52"/>
    <w:rsid w:val="008B03B5"/>
    <w:rsid w:val="008B1319"/>
    <w:rsid w:val="0090782C"/>
    <w:rsid w:val="00976503"/>
    <w:rsid w:val="00997515"/>
    <w:rsid w:val="009F36E1"/>
    <w:rsid w:val="00A226DB"/>
    <w:rsid w:val="00BA30A4"/>
    <w:rsid w:val="00C232E9"/>
    <w:rsid w:val="00C31976"/>
    <w:rsid w:val="00C33F44"/>
    <w:rsid w:val="00C65D5C"/>
    <w:rsid w:val="00CB4E96"/>
    <w:rsid w:val="00CC0DB9"/>
    <w:rsid w:val="00D8264E"/>
    <w:rsid w:val="00D86CC9"/>
    <w:rsid w:val="00DE38AC"/>
    <w:rsid w:val="00E80D02"/>
    <w:rsid w:val="00E960E7"/>
    <w:rsid w:val="00EC38C9"/>
    <w:rsid w:val="00ED3026"/>
    <w:rsid w:val="00ED6C20"/>
    <w:rsid w:val="00F22D86"/>
    <w:rsid w:val="00F5048B"/>
    <w:rsid w:val="00FF1129"/>
    <w:rsid w:val="00FF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B4187-F32F-4C1C-8088-CDEB0761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39</cp:revision>
  <cp:lastPrinted>2017-03-11T08:47:00Z</cp:lastPrinted>
  <dcterms:created xsi:type="dcterms:W3CDTF">2017-03-11T07:47:00Z</dcterms:created>
  <dcterms:modified xsi:type="dcterms:W3CDTF">2017-03-11T08:48:00Z</dcterms:modified>
</cp:coreProperties>
</file>