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EF2" w:rsidRDefault="00462EF2" w:rsidP="00462EF2">
      <w:r>
        <w:t xml:space="preserve">k=  2     </w:t>
      </w:r>
    </w:p>
    <w:p w:rsidR="00462EF2" w:rsidRDefault="00462EF2" w:rsidP="00462EF2">
      <w:r>
        <w:t>VRC方差率： 2918.09266318</w:t>
      </w:r>
    </w:p>
    <w:p w:rsidR="00462EF2" w:rsidRDefault="00462EF2" w:rsidP="00462EF2">
      <w:r>
        <w:rPr>
          <w:rFonts w:hint="eastAsia"/>
        </w:rPr>
        <w:t>轮廓系数：</w:t>
      </w:r>
      <w:r>
        <w:t xml:space="preserve"> 0.93580493514</w:t>
      </w:r>
    </w:p>
    <w:p w:rsidR="00462EF2" w:rsidRDefault="00462EF2" w:rsidP="00462EF2">
      <w:r>
        <w:rPr>
          <w:rFonts w:hint="eastAsia"/>
        </w:rPr>
        <w:t>第</w:t>
      </w:r>
      <w:r>
        <w:t>0类数据占比: 98.8873435327%</w:t>
      </w:r>
    </w:p>
    <w:p w:rsidR="00462EF2" w:rsidRDefault="00462EF2" w:rsidP="00462EF2">
      <w:r>
        <w:rPr>
          <w:rFonts w:hint="eastAsia"/>
        </w:rPr>
        <w:t>第</w:t>
      </w:r>
      <w:r>
        <w:t>1类数据占比: 1.11265646732%</w:t>
      </w:r>
    </w:p>
    <w:p w:rsidR="00462EF2" w:rsidRDefault="00462EF2" w:rsidP="00462EF2">
      <w:r>
        <w:t>k=  3</w:t>
      </w:r>
    </w:p>
    <w:p w:rsidR="00462EF2" w:rsidRDefault="00462EF2" w:rsidP="00462EF2">
      <w:r>
        <w:t>VRC方差率： 3903.3059496</w:t>
      </w:r>
    </w:p>
    <w:p w:rsidR="00462EF2" w:rsidRDefault="00462EF2" w:rsidP="00462EF2">
      <w:r>
        <w:rPr>
          <w:rFonts w:hint="eastAsia"/>
        </w:rPr>
        <w:t>轮廓系数：</w:t>
      </w:r>
      <w:r>
        <w:t xml:space="preserve"> 0.878358336217</w:t>
      </w:r>
    </w:p>
    <w:p w:rsidR="00462EF2" w:rsidRDefault="00462EF2" w:rsidP="00462EF2">
      <w:r>
        <w:rPr>
          <w:rFonts w:hint="eastAsia"/>
        </w:rPr>
        <w:t>第</w:t>
      </w:r>
      <w:r>
        <w:t>0类数据占比: 96.6156699119%</w:t>
      </w:r>
    </w:p>
    <w:p w:rsidR="00462EF2" w:rsidRDefault="00462EF2" w:rsidP="00462EF2">
      <w:r>
        <w:rPr>
          <w:rFonts w:hint="eastAsia"/>
        </w:rPr>
        <w:t>第</w:t>
      </w:r>
      <w:r>
        <w:t>1类数据占比: 3.01344459898%</w:t>
      </w:r>
    </w:p>
    <w:p w:rsidR="00462EF2" w:rsidRDefault="00462EF2" w:rsidP="00462EF2">
      <w:r>
        <w:rPr>
          <w:rFonts w:hint="eastAsia"/>
        </w:rPr>
        <w:t>第</w:t>
      </w:r>
      <w:r>
        <w:t>2类数据占比: 0.370885489105%</w:t>
      </w:r>
    </w:p>
    <w:p w:rsidR="00462EF2" w:rsidRDefault="00462EF2" w:rsidP="00462EF2">
      <w:r>
        <w:t>k=  4</w:t>
      </w:r>
    </w:p>
    <w:p w:rsidR="00462EF2" w:rsidRDefault="00462EF2" w:rsidP="00462EF2">
      <w:r>
        <w:t>VRC方差率： 4034.61988273</w:t>
      </w:r>
    </w:p>
    <w:p w:rsidR="00462EF2" w:rsidRDefault="00462EF2" w:rsidP="00462EF2">
      <w:r>
        <w:rPr>
          <w:rFonts w:hint="eastAsia"/>
        </w:rPr>
        <w:t>轮廓系数：</w:t>
      </w:r>
      <w:r>
        <w:t xml:space="preserve"> 0.759384588412</w:t>
      </w:r>
    </w:p>
    <w:p w:rsidR="00462EF2" w:rsidRDefault="00462EF2" w:rsidP="00462EF2">
      <w:r>
        <w:rPr>
          <w:rFonts w:hint="eastAsia"/>
        </w:rPr>
        <w:t>第</w:t>
      </w:r>
      <w:r>
        <w:t>0类数据占比: 88.6416318962%</w:t>
      </w:r>
    </w:p>
    <w:p w:rsidR="00462EF2" w:rsidRDefault="00462EF2" w:rsidP="00462EF2">
      <w:r>
        <w:rPr>
          <w:rFonts w:hint="eastAsia"/>
        </w:rPr>
        <w:t>第</w:t>
      </w:r>
      <w:r>
        <w:t>1类数据占比: 0.370885489105%</w:t>
      </w:r>
    </w:p>
    <w:p w:rsidR="00462EF2" w:rsidRDefault="00462EF2" w:rsidP="00462EF2">
      <w:r>
        <w:rPr>
          <w:rFonts w:hint="eastAsia"/>
        </w:rPr>
        <w:t>第</w:t>
      </w:r>
      <w:r>
        <w:t>2类数据占比: 1.76170607325%</w:t>
      </w:r>
    </w:p>
    <w:p w:rsidR="00462EF2" w:rsidRDefault="00462EF2" w:rsidP="00462EF2">
      <w:r>
        <w:rPr>
          <w:rFonts w:hint="eastAsia"/>
        </w:rPr>
        <w:t>第</w:t>
      </w:r>
      <w:r>
        <w:t>3类数据占比: 9.22577654149%</w:t>
      </w:r>
    </w:p>
    <w:p w:rsidR="00462EF2" w:rsidRDefault="00462EF2" w:rsidP="00462EF2">
      <w:r>
        <w:t>k=  5</w:t>
      </w:r>
    </w:p>
    <w:p w:rsidR="00462EF2" w:rsidRDefault="00462EF2" w:rsidP="00462EF2">
      <w:r>
        <w:t>VRC方差率： 3907.47826281</w:t>
      </w:r>
    </w:p>
    <w:p w:rsidR="00462EF2" w:rsidRDefault="00462EF2" w:rsidP="00462EF2">
      <w:r>
        <w:rPr>
          <w:rFonts w:hint="eastAsia"/>
        </w:rPr>
        <w:t>轮廓系数：</w:t>
      </w:r>
      <w:r>
        <w:t xml:space="preserve"> 0.723652100687</w:t>
      </w:r>
    </w:p>
    <w:p w:rsidR="00462EF2" w:rsidRDefault="00462EF2" w:rsidP="00462EF2">
      <w:r>
        <w:rPr>
          <w:rFonts w:hint="eastAsia"/>
        </w:rPr>
        <w:t>第</w:t>
      </w:r>
      <w:r>
        <w:t>0类数据占比: 85.3500231803%</w:t>
      </w:r>
    </w:p>
    <w:p w:rsidR="00462EF2" w:rsidRDefault="00462EF2" w:rsidP="00462EF2">
      <w:r>
        <w:rPr>
          <w:rFonts w:hint="eastAsia"/>
        </w:rPr>
        <w:t>第</w:t>
      </w:r>
      <w:r>
        <w:t>1类数据占比: 0.278164116829%</w:t>
      </w:r>
    </w:p>
    <w:p w:rsidR="00462EF2" w:rsidRDefault="00462EF2" w:rsidP="00462EF2">
      <w:r>
        <w:rPr>
          <w:rFonts w:hint="eastAsia"/>
        </w:rPr>
        <w:t>第</w:t>
      </w:r>
      <w:r>
        <w:t>2类数据占比: 2.50347705146%</w:t>
      </w:r>
    </w:p>
    <w:p w:rsidR="00462EF2" w:rsidRDefault="00462EF2" w:rsidP="00462EF2">
      <w:r>
        <w:rPr>
          <w:rFonts w:hint="eastAsia"/>
        </w:rPr>
        <w:t>第</w:t>
      </w:r>
      <w:r>
        <w:t>3类数据占比: 11.7756142791%</w:t>
      </w:r>
    </w:p>
    <w:p w:rsidR="00723A3B" w:rsidRDefault="00462EF2" w:rsidP="00462EF2">
      <w:pPr>
        <w:rPr>
          <w:rFonts w:hint="eastAsia"/>
        </w:rPr>
      </w:pPr>
      <w:r>
        <w:rPr>
          <w:rFonts w:hint="eastAsia"/>
        </w:rPr>
        <w:t>第</w:t>
      </w:r>
      <w:r>
        <w:t>4类数据占比: 0.0927213722763%</w:t>
      </w:r>
    </w:p>
    <w:p w:rsidR="00462EF2" w:rsidRDefault="00462EF2" w:rsidP="00462E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39695"/>
            <wp:effectExtent l="19050" t="0" r="2540" b="0"/>
            <wp:docPr id="3" name="图片 2" descr="VR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C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F2" w:rsidRDefault="00462EF2" w:rsidP="00462EF2">
      <w:pPr>
        <w:rPr>
          <w:rFonts w:hint="eastAsia"/>
        </w:rPr>
      </w:pPr>
      <w:r>
        <w:rPr>
          <w:rFonts w:hint="eastAsia"/>
        </w:rPr>
        <w:t>以资产负债表中：资产期末余额、资产年初余额、负债期末余额、负债年初余额、所有者权益期末总计、所有者权益年初总计 为特征进行聚类，随着</w:t>
      </w:r>
      <m:oMath>
        <m:r>
          <m:rPr>
            <m:sty m:val="p"/>
          </m:rPr>
          <w:rPr>
            <w:rFonts w:ascii="Cambria Math" w:hAnsi="Cambria Math"/>
          </w:rPr>
          <m:t>k∈[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,19]</m:t>
        </m:r>
      </m:oMath>
      <w:r>
        <w:rPr>
          <w:rFonts w:hint="eastAsia"/>
        </w:rPr>
        <w:t>值的递增，VRC方差率和</w:t>
      </w:r>
      <w:proofErr w:type="spellStart"/>
      <w:r>
        <w:rPr>
          <w:rFonts w:hint="eastAsia"/>
        </w:rPr>
        <w:t>silh</w:t>
      </w:r>
      <w:proofErr w:type="spellEnd"/>
      <w:r>
        <w:rPr>
          <w:rFonts w:hint="eastAsia"/>
        </w:rPr>
        <w:t>轮廓系数的规律（上图，横轴k值）</w:t>
      </w:r>
    </w:p>
    <w:p w:rsidR="00D966AF" w:rsidRDefault="00D966AF" w:rsidP="00462EF2">
      <w:pPr>
        <w:rPr>
          <w:rFonts w:hint="eastAsia"/>
        </w:rPr>
      </w:pPr>
      <w:r w:rsidRPr="00D966AF">
        <w:lastRenderedPageBreak/>
        <w:drawing>
          <wp:inline distT="0" distB="0" distL="0" distR="0">
            <wp:extent cx="5206755" cy="3927944"/>
            <wp:effectExtent l="19050" t="0" r="0" b="0"/>
            <wp:docPr id="8" name="图片 4" descr="2k=2_meitu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k=2_meitu_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777" cy="39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F2" w:rsidRPr="00462EF2" w:rsidRDefault="00D966AF" w:rsidP="00462E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图、T-SNE和PCA降维显示的分类结果</w:t>
      </w:r>
    </w:p>
    <w:p w:rsidR="00462EF2" w:rsidRDefault="00462EF2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</w:p>
    <w:p w:rsidR="00462EF2" w:rsidRDefault="00462EF2" w:rsidP="00462EF2">
      <w:r>
        <w:lastRenderedPageBreak/>
        <w:t>k=  2</w:t>
      </w:r>
    </w:p>
    <w:p w:rsidR="00462EF2" w:rsidRDefault="00462EF2" w:rsidP="00462EF2">
      <w:r>
        <w:t>VRC方差率： 2843.45265625</w:t>
      </w:r>
    </w:p>
    <w:p w:rsidR="00462EF2" w:rsidRDefault="00462EF2" w:rsidP="00462EF2">
      <w:r>
        <w:rPr>
          <w:rFonts w:hint="eastAsia"/>
        </w:rPr>
        <w:t>轮廓系数：</w:t>
      </w:r>
      <w:r>
        <w:t xml:space="preserve"> 0.95845069548</w:t>
      </w:r>
    </w:p>
    <w:p w:rsidR="00462EF2" w:rsidRDefault="00462EF2" w:rsidP="00462EF2">
      <w:r>
        <w:rPr>
          <w:rFonts w:hint="eastAsia"/>
        </w:rPr>
        <w:t>第</w:t>
      </w:r>
      <w:r>
        <w:t>0类数据占比: 99.3045897079%</w:t>
      </w:r>
    </w:p>
    <w:p w:rsidR="00462EF2" w:rsidRDefault="00462EF2" w:rsidP="00462EF2">
      <w:r>
        <w:rPr>
          <w:rFonts w:hint="eastAsia"/>
        </w:rPr>
        <w:t>第</w:t>
      </w:r>
      <w:r>
        <w:t>1类数据占比: 0.695410292072%</w:t>
      </w:r>
    </w:p>
    <w:p w:rsidR="00462EF2" w:rsidRDefault="00462EF2" w:rsidP="00462EF2">
      <w:r>
        <w:t>k=  3</w:t>
      </w:r>
    </w:p>
    <w:p w:rsidR="00462EF2" w:rsidRDefault="00462EF2" w:rsidP="00462EF2">
      <w:r>
        <w:t>VRC方差率： 2397.77872037</w:t>
      </w:r>
    </w:p>
    <w:p w:rsidR="00462EF2" w:rsidRDefault="00462EF2" w:rsidP="00462EF2">
      <w:r>
        <w:rPr>
          <w:rFonts w:hint="eastAsia"/>
        </w:rPr>
        <w:t>轮廓系数：</w:t>
      </w:r>
      <w:r>
        <w:t xml:space="preserve"> 0.89985124969</w:t>
      </w:r>
    </w:p>
    <w:p w:rsidR="00462EF2" w:rsidRDefault="00462EF2" w:rsidP="00462EF2">
      <w:r>
        <w:rPr>
          <w:rFonts w:hint="eastAsia"/>
        </w:rPr>
        <w:t>第</w:t>
      </w:r>
      <w:r>
        <w:t>0类数据占比: 97.9601298099%</w:t>
      </w:r>
    </w:p>
    <w:p w:rsidR="00462EF2" w:rsidRDefault="00462EF2" w:rsidP="00462EF2">
      <w:r>
        <w:rPr>
          <w:rFonts w:hint="eastAsia"/>
        </w:rPr>
        <w:t>第</w:t>
      </w:r>
      <w:r>
        <w:t>1类数据占比: 0.370885489105%</w:t>
      </w:r>
    </w:p>
    <w:p w:rsidR="00462EF2" w:rsidRDefault="00462EF2" w:rsidP="00462EF2">
      <w:r>
        <w:rPr>
          <w:rFonts w:hint="eastAsia"/>
        </w:rPr>
        <w:t>第</w:t>
      </w:r>
      <w:r>
        <w:t>2类数据占比: 1.66898470097%</w:t>
      </w:r>
    </w:p>
    <w:p w:rsidR="00462EF2" w:rsidRDefault="00462EF2" w:rsidP="00462EF2">
      <w:r>
        <w:t>k=  4</w:t>
      </w:r>
    </w:p>
    <w:p w:rsidR="00462EF2" w:rsidRDefault="00462EF2" w:rsidP="00462EF2">
      <w:r>
        <w:t>VRC方差率： 2577.87708922</w:t>
      </w:r>
    </w:p>
    <w:p w:rsidR="00462EF2" w:rsidRDefault="00462EF2" w:rsidP="00462EF2">
      <w:r>
        <w:rPr>
          <w:rFonts w:hint="eastAsia"/>
        </w:rPr>
        <w:t>轮廓系数：</w:t>
      </w:r>
      <w:r>
        <w:t xml:space="preserve"> 0.87199162572</w:t>
      </w:r>
    </w:p>
    <w:p w:rsidR="00462EF2" w:rsidRDefault="00462EF2" w:rsidP="00462EF2">
      <w:r>
        <w:rPr>
          <w:rFonts w:hint="eastAsia"/>
        </w:rPr>
        <w:t>第</w:t>
      </w:r>
      <w:r>
        <w:t>0类数据占比: 97.0792767733%</w:t>
      </w:r>
    </w:p>
    <w:p w:rsidR="00462EF2" w:rsidRDefault="00462EF2" w:rsidP="00462EF2">
      <w:r>
        <w:rPr>
          <w:rFonts w:hint="eastAsia"/>
        </w:rPr>
        <w:t>第</w:t>
      </w:r>
      <w:r>
        <w:t>1类数据占比: 0.417246175243%</w:t>
      </w:r>
    </w:p>
    <w:p w:rsidR="00462EF2" w:rsidRDefault="00462EF2" w:rsidP="00462EF2">
      <w:r>
        <w:rPr>
          <w:rFonts w:hint="eastAsia"/>
        </w:rPr>
        <w:t>第</w:t>
      </w:r>
      <w:r>
        <w:t>2类数据占比: 0.0927213722763%</w:t>
      </w:r>
    </w:p>
    <w:p w:rsidR="00462EF2" w:rsidRDefault="00462EF2" w:rsidP="00462EF2">
      <w:r>
        <w:rPr>
          <w:rFonts w:hint="eastAsia"/>
        </w:rPr>
        <w:t>第</w:t>
      </w:r>
      <w:r>
        <w:t>3类数据占比: 2.41075567918%</w:t>
      </w:r>
    </w:p>
    <w:p w:rsidR="00462EF2" w:rsidRDefault="00462EF2" w:rsidP="00462EF2">
      <w:r>
        <w:t>k=  5</w:t>
      </w:r>
    </w:p>
    <w:p w:rsidR="00462EF2" w:rsidRDefault="00462EF2" w:rsidP="00462EF2">
      <w:r>
        <w:t>VRC方差率： 2730.88589801</w:t>
      </w:r>
    </w:p>
    <w:p w:rsidR="00462EF2" w:rsidRDefault="00462EF2" w:rsidP="00462EF2">
      <w:r>
        <w:rPr>
          <w:rFonts w:hint="eastAsia"/>
        </w:rPr>
        <w:t>轮廓系数：</w:t>
      </w:r>
      <w:r>
        <w:t xml:space="preserve"> 0.802306518446</w:t>
      </w:r>
    </w:p>
    <w:p w:rsidR="00462EF2" w:rsidRDefault="00462EF2" w:rsidP="00462EF2">
      <w:r>
        <w:rPr>
          <w:rFonts w:hint="eastAsia"/>
        </w:rPr>
        <w:t>第</w:t>
      </w:r>
      <w:r>
        <w:t>0类数据占比: 93.2313398238%</w:t>
      </w:r>
    </w:p>
    <w:p w:rsidR="00462EF2" w:rsidRDefault="00462EF2" w:rsidP="00462EF2">
      <w:r>
        <w:rPr>
          <w:rFonts w:hint="eastAsia"/>
        </w:rPr>
        <w:t>第</w:t>
      </w:r>
      <w:r>
        <w:t>1类数据占比: 0.0927213722763%</w:t>
      </w:r>
    </w:p>
    <w:p w:rsidR="00462EF2" w:rsidRDefault="00462EF2" w:rsidP="00462EF2">
      <w:r>
        <w:rPr>
          <w:rFonts w:hint="eastAsia"/>
        </w:rPr>
        <w:t>第</w:t>
      </w:r>
      <w:r>
        <w:t>2类数据占比: 0.324524802967%</w:t>
      </w:r>
    </w:p>
    <w:p w:rsidR="00462EF2" w:rsidRDefault="00462EF2" w:rsidP="00462EF2">
      <w:r>
        <w:rPr>
          <w:rFonts w:hint="eastAsia"/>
        </w:rPr>
        <w:t>第</w:t>
      </w:r>
      <w:r>
        <w:t>3类数据占比: 0.50996754752%</w:t>
      </w:r>
    </w:p>
    <w:p w:rsidR="00462EF2" w:rsidRDefault="00462EF2" w:rsidP="00462EF2">
      <w:pPr>
        <w:rPr>
          <w:rFonts w:hint="eastAsia"/>
        </w:rPr>
      </w:pPr>
      <w:r>
        <w:rPr>
          <w:rFonts w:hint="eastAsia"/>
        </w:rPr>
        <w:t>第</w:t>
      </w:r>
      <w:r>
        <w:t>4类数据占比: 5.84144645341%</w:t>
      </w:r>
    </w:p>
    <w:p w:rsidR="00462EF2" w:rsidRDefault="00462EF2" w:rsidP="00462E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26360"/>
            <wp:effectExtent l="19050" t="0" r="2540" b="0"/>
            <wp:docPr id="4" name="图片 3" descr="VR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C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F2" w:rsidRDefault="00462EF2" w:rsidP="00462EF2">
      <w:pPr>
        <w:rPr>
          <w:rFonts w:hint="eastAsia"/>
        </w:rPr>
      </w:pPr>
      <w:r>
        <w:rPr>
          <w:rFonts w:hint="eastAsia"/>
        </w:rPr>
        <w:t>以资产负债表中：本期资产余额净增、本期负债余额净增、本期所有者权益净增</w:t>
      </w:r>
    </w:p>
    <w:p w:rsidR="00462EF2" w:rsidRDefault="00462EF2" w:rsidP="00462EF2">
      <w:pPr>
        <w:rPr>
          <w:rFonts w:hint="eastAsia"/>
        </w:rPr>
      </w:pPr>
      <w:r>
        <w:rPr>
          <w:rFonts w:hint="eastAsia"/>
        </w:rPr>
        <w:t>为特征进行聚类，随着</w:t>
      </w:r>
      <m:oMath>
        <m:r>
          <m:rPr>
            <m:sty m:val="p"/>
          </m:rPr>
          <w:rPr>
            <w:rFonts w:ascii="Cambria Math" w:hAnsi="Cambria Math"/>
          </w:rPr>
          <m:t>k∈[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,19]</m:t>
        </m:r>
      </m:oMath>
      <w:r>
        <w:rPr>
          <w:rFonts w:hint="eastAsia"/>
        </w:rPr>
        <w:t>值的递增，VRC方差率和</w:t>
      </w:r>
      <w:proofErr w:type="spellStart"/>
      <w:r>
        <w:rPr>
          <w:rFonts w:hint="eastAsia"/>
        </w:rPr>
        <w:t>silh</w:t>
      </w:r>
      <w:proofErr w:type="spellEnd"/>
      <w:r>
        <w:rPr>
          <w:rFonts w:hint="eastAsia"/>
        </w:rPr>
        <w:t>轮廓系数的规律（上图，横轴k值）</w:t>
      </w:r>
    </w:p>
    <w:p w:rsidR="00462EF2" w:rsidRDefault="00462EF2" w:rsidP="00462EF2">
      <w:pPr>
        <w:rPr>
          <w:rFonts w:hint="eastAsia"/>
        </w:rPr>
      </w:pPr>
    </w:p>
    <w:p w:rsidR="00D966AF" w:rsidRDefault="00D966AF" w:rsidP="00462E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24300"/>
            <wp:effectExtent l="19050" t="0" r="2540" b="0"/>
            <wp:docPr id="6" name="图片 5" descr="k=2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=2_meitu_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AF" w:rsidRDefault="00D966AF" w:rsidP="00462E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图、T-SNE和PCA降维显示的分类结果</w:t>
      </w:r>
    </w:p>
    <w:p w:rsidR="00D966AF" w:rsidRPr="00D966AF" w:rsidRDefault="00D966AF" w:rsidP="00462EF2">
      <w:pPr>
        <w:rPr>
          <w:rFonts w:hint="eastAsia"/>
        </w:rPr>
      </w:pPr>
    </w:p>
    <w:p w:rsidR="00D966AF" w:rsidRDefault="00D966AF" w:rsidP="00D966AF">
      <w:pPr>
        <w:rPr>
          <w:rFonts w:hint="eastAsia"/>
        </w:rPr>
      </w:pPr>
      <w:r>
        <w:rPr>
          <w:rFonts w:hint="eastAsia"/>
        </w:rPr>
        <w:t>选取不同的特征进行聚类，根据</w:t>
      </w:r>
      <w:proofErr w:type="spellStart"/>
      <w:r>
        <w:rPr>
          <w:rFonts w:hint="eastAsia"/>
        </w:rPr>
        <w:t>silh</w:t>
      </w:r>
      <w:proofErr w:type="spellEnd"/>
      <w:r>
        <w:rPr>
          <w:rFonts w:hint="eastAsia"/>
        </w:rPr>
        <w:t>轮廓系数的定义，k=2时为聚类最优结果</w:t>
      </w:r>
    </w:p>
    <w:p w:rsidR="00D966AF" w:rsidRPr="00D966AF" w:rsidRDefault="00D966AF" w:rsidP="00462EF2">
      <w:r>
        <w:rPr>
          <w:rFonts w:hint="eastAsia"/>
        </w:rPr>
        <w:t>VRC方差率作为选取最优k的指标得出的结果很不理想</w:t>
      </w:r>
    </w:p>
    <w:sectPr w:rsidR="00D966AF" w:rsidRPr="00D966AF" w:rsidSect="00245B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CFA" w:rsidRDefault="007B2CFA" w:rsidP="00462EF2">
      <w:r>
        <w:separator/>
      </w:r>
    </w:p>
  </w:endnote>
  <w:endnote w:type="continuationSeparator" w:id="0">
    <w:p w:rsidR="007B2CFA" w:rsidRDefault="007B2CFA" w:rsidP="00462E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EF2" w:rsidRDefault="00462EF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EF2" w:rsidRDefault="00462EF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EF2" w:rsidRDefault="00462EF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CFA" w:rsidRDefault="007B2CFA" w:rsidP="00462EF2">
      <w:r>
        <w:separator/>
      </w:r>
    </w:p>
  </w:footnote>
  <w:footnote w:type="continuationSeparator" w:id="0">
    <w:p w:rsidR="007B2CFA" w:rsidRDefault="007B2CFA" w:rsidP="00462E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EF2" w:rsidRDefault="00462EF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EF2" w:rsidRDefault="00462EF2" w:rsidP="00462EF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EF2" w:rsidRDefault="00462EF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EF2"/>
    <w:rsid w:val="000161B9"/>
    <w:rsid w:val="00137EC1"/>
    <w:rsid w:val="00226964"/>
    <w:rsid w:val="0023489F"/>
    <w:rsid w:val="00245B4F"/>
    <w:rsid w:val="00462EF2"/>
    <w:rsid w:val="005325DA"/>
    <w:rsid w:val="00697605"/>
    <w:rsid w:val="006E1E74"/>
    <w:rsid w:val="00723A3B"/>
    <w:rsid w:val="007B2CFA"/>
    <w:rsid w:val="00920989"/>
    <w:rsid w:val="009303E8"/>
    <w:rsid w:val="009C77F0"/>
    <w:rsid w:val="00B80B3B"/>
    <w:rsid w:val="00BD233C"/>
    <w:rsid w:val="00D966AF"/>
    <w:rsid w:val="00DA6306"/>
    <w:rsid w:val="00E169CD"/>
    <w:rsid w:val="00E7557A"/>
    <w:rsid w:val="00FB2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B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E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E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2E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2EF2"/>
    <w:rPr>
      <w:sz w:val="18"/>
      <w:szCs w:val="18"/>
    </w:rPr>
  </w:style>
  <w:style w:type="character" w:styleId="a6">
    <w:name w:val="Placeholder Text"/>
    <w:basedOn w:val="a0"/>
    <w:uiPriority w:val="99"/>
    <w:semiHidden/>
    <w:rsid w:val="00462EF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211</Words>
  <Characters>1209</Characters>
  <Application>Microsoft Office Word</Application>
  <DocSecurity>0</DocSecurity>
  <Lines>10</Lines>
  <Paragraphs>2</Paragraphs>
  <ScaleCrop>false</ScaleCrop>
  <Company>ITianKong.Com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J9Z1C82</dc:creator>
  <cp:keywords/>
  <dc:description/>
  <cp:lastModifiedBy>J9Z1C82</cp:lastModifiedBy>
  <cp:revision>5</cp:revision>
  <dcterms:created xsi:type="dcterms:W3CDTF">2017-12-21T06:26:00Z</dcterms:created>
  <dcterms:modified xsi:type="dcterms:W3CDTF">2017-12-21T09:12:00Z</dcterms:modified>
</cp:coreProperties>
</file>