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E3C2" w14:textId="77777777" w:rsidR="00D51436" w:rsidRPr="005749F5" w:rsidRDefault="00D51436" w:rsidP="00D51436">
      <w:pPr>
        <w:jc w:val="center"/>
        <w:rPr>
          <w:b/>
          <w:sz w:val="28"/>
        </w:rPr>
      </w:pPr>
      <w:r>
        <w:rPr>
          <w:b/>
          <w:sz w:val="28"/>
        </w:rPr>
        <w:t>2022</w:t>
      </w:r>
      <w:r>
        <w:rPr>
          <w:rFonts w:hint="eastAsia"/>
          <w:b/>
          <w:sz w:val="28"/>
        </w:rPr>
        <w:t>级学生</w:t>
      </w:r>
      <w:r w:rsidRPr="005749F5">
        <w:rPr>
          <w:rFonts w:hint="eastAsia"/>
          <w:b/>
          <w:sz w:val="28"/>
        </w:rPr>
        <w:t>《形势与政策》课程小论文</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2944"/>
        <w:gridCol w:w="1356"/>
        <w:gridCol w:w="3558"/>
      </w:tblGrid>
      <w:tr w:rsidR="00D51436" w14:paraId="2AF8AC52" w14:textId="77777777" w:rsidTr="0036777F">
        <w:tc>
          <w:tcPr>
            <w:tcW w:w="1209" w:type="dxa"/>
            <w:shd w:val="clear" w:color="auto" w:fill="auto"/>
          </w:tcPr>
          <w:p w14:paraId="45454A70" w14:textId="77777777" w:rsidR="00D51436" w:rsidRDefault="00D51436" w:rsidP="00A774AB">
            <w:pPr>
              <w:jc w:val="center"/>
            </w:pPr>
            <w:r>
              <w:rPr>
                <w:rFonts w:hint="eastAsia"/>
              </w:rPr>
              <w:t>书院</w:t>
            </w:r>
          </w:p>
        </w:tc>
        <w:tc>
          <w:tcPr>
            <w:tcW w:w="2944" w:type="dxa"/>
            <w:shd w:val="clear" w:color="auto" w:fill="auto"/>
          </w:tcPr>
          <w:p w14:paraId="0E45970A" w14:textId="32045D7A" w:rsidR="00D51436" w:rsidRDefault="00D51436" w:rsidP="00D51436">
            <w:r>
              <w:rPr>
                <w:rFonts w:hint="eastAsia"/>
              </w:rPr>
              <w:t>健雄书院</w:t>
            </w:r>
          </w:p>
        </w:tc>
        <w:tc>
          <w:tcPr>
            <w:tcW w:w="1356" w:type="dxa"/>
            <w:shd w:val="clear" w:color="auto" w:fill="auto"/>
          </w:tcPr>
          <w:p w14:paraId="1EC000C6" w14:textId="77777777" w:rsidR="00D51436" w:rsidRDefault="00D51436" w:rsidP="00A774AB">
            <w:pPr>
              <w:jc w:val="center"/>
            </w:pPr>
            <w:r>
              <w:rPr>
                <w:rFonts w:hint="eastAsia"/>
              </w:rPr>
              <w:t>专业（类）</w:t>
            </w:r>
          </w:p>
        </w:tc>
        <w:tc>
          <w:tcPr>
            <w:tcW w:w="3558" w:type="dxa"/>
            <w:shd w:val="clear" w:color="auto" w:fill="auto"/>
          </w:tcPr>
          <w:p w14:paraId="46EA70DD" w14:textId="3937E339" w:rsidR="00D51436" w:rsidRDefault="00D51436" w:rsidP="00D51436">
            <w:pPr>
              <w:tabs>
                <w:tab w:val="left" w:pos="747"/>
              </w:tabs>
            </w:pPr>
            <w:r>
              <w:rPr>
                <w:rFonts w:hint="eastAsia"/>
              </w:rPr>
              <w:t>技术科学实验班</w:t>
            </w:r>
          </w:p>
        </w:tc>
      </w:tr>
      <w:tr w:rsidR="00D51436" w14:paraId="7D25BD63" w14:textId="77777777" w:rsidTr="0036777F">
        <w:tc>
          <w:tcPr>
            <w:tcW w:w="1209" w:type="dxa"/>
            <w:shd w:val="clear" w:color="auto" w:fill="auto"/>
          </w:tcPr>
          <w:p w14:paraId="20F79E0F" w14:textId="77777777" w:rsidR="00D51436" w:rsidRDefault="00D51436" w:rsidP="00A774AB">
            <w:pPr>
              <w:jc w:val="center"/>
            </w:pPr>
            <w:r>
              <w:rPr>
                <w:rFonts w:hint="eastAsia"/>
              </w:rPr>
              <w:t>学号</w:t>
            </w:r>
          </w:p>
        </w:tc>
        <w:tc>
          <w:tcPr>
            <w:tcW w:w="2944" w:type="dxa"/>
            <w:shd w:val="clear" w:color="auto" w:fill="auto"/>
          </w:tcPr>
          <w:p w14:paraId="567757E0" w14:textId="11EB33C2" w:rsidR="00D51436" w:rsidRDefault="00D51436" w:rsidP="00D51436">
            <w:r>
              <w:rPr>
                <w:rFonts w:hint="eastAsia"/>
              </w:rPr>
              <w:t>2</w:t>
            </w:r>
            <w:r>
              <w:t>21900180</w:t>
            </w:r>
          </w:p>
        </w:tc>
        <w:tc>
          <w:tcPr>
            <w:tcW w:w="1356" w:type="dxa"/>
            <w:shd w:val="clear" w:color="auto" w:fill="auto"/>
          </w:tcPr>
          <w:p w14:paraId="3B730F95" w14:textId="77777777" w:rsidR="00D51436" w:rsidRDefault="00D51436" w:rsidP="00A774AB">
            <w:pPr>
              <w:jc w:val="center"/>
            </w:pPr>
            <w:r>
              <w:rPr>
                <w:rFonts w:hint="eastAsia"/>
              </w:rPr>
              <w:t>姓名</w:t>
            </w:r>
          </w:p>
        </w:tc>
        <w:tc>
          <w:tcPr>
            <w:tcW w:w="3558" w:type="dxa"/>
            <w:shd w:val="clear" w:color="auto" w:fill="auto"/>
          </w:tcPr>
          <w:p w14:paraId="48298D7D" w14:textId="2B6DD9C6" w:rsidR="00D51436" w:rsidRDefault="00D51436" w:rsidP="00D51436">
            <w:r>
              <w:rPr>
                <w:rFonts w:hint="eastAsia"/>
              </w:rPr>
              <w:t>田永铭</w:t>
            </w:r>
          </w:p>
        </w:tc>
      </w:tr>
      <w:tr w:rsidR="00D51436" w14:paraId="69BCA519" w14:textId="77777777" w:rsidTr="0036777F">
        <w:tc>
          <w:tcPr>
            <w:tcW w:w="1209" w:type="dxa"/>
            <w:shd w:val="clear" w:color="auto" w:fill="auto"/>
          </w:tcPr>
          <w:p w14:paraId="2BDF7C06" w14:textId="77777777" w:rsidR="00D51436" w:rsidRDefault="00D51436" w:rsidP="00A774AB">
            <w:pPr>
              <w:jc w:val="center"/>
            </w:pPr>
            <w:r>
              <w:rPr>
                <w:rFonts w:hint="eastAsia"/>
              </w:rPr>
              <w:t>论文题目</w:t>
            </w:r>
          </w:p>
        </w:tc>
        <w:tc>
          <w:tcPr>
            <w:tcW w:w="7858" w:type="dxa"/>
            <w:gridSpan w:val="3"/>
            <w:shd w:val="clear" w:color="auto" w:fill="auto"/>
          </w:tcPr>
          <w:p w14:paraId="37A5ABCD" w14:textId="6CFEF8F8" w:rsidR="00D51436" w:rsidRDefault="009F51AF" w:rsidP="00A774AB">
            <w:r>
              <w:rPr>
                <w:rFonts w:hint="eastAsia"/>
              </w:rPr>
              <w:t>深入学习贯彻党的二十大精神，在党史学习中</w:t>
            </w:r>
            <w:r w:rsidR="00F3246A">
              <w:rPr>
                <w:rFonts w:hint="eastAsia"/>
              </w:rPr>
              <w:t>学习</w:t>
            </w:r>
            <w:r>
              <w:rPr>
                <w:rFonts w:hint="eastAsia"/>
              </w:rPr>
              <w:t>形势与政策</w:t>
            </w:r>
          </w:p>
        </w:tc>
      </w:tr>
      <w:tr w:rsidR="00D51436" w14:paraId="4DBE6882" w14:textId="77777777" w:rsidTr="000F73BA">
        <w:trPr>
          <w:trHeight w:val="11721"/>
        </w:trPr>
        <w:tc>
          <w:tcPr>
            <w:tcW w:w="9067" w:type="dxa"/>
            <w:gridSpan w:val="4"/>
            <w:shd w:val="clear" w:color="auto" w:fill="auto"/>
          </w:tcPr>
          <w:p w14:paraId="77567972" w14:textId="586CB9CD" w:rsidR="00A8566D" w:rsidRPr="00662306" w:rsidRDefault="00C767AE" w:rsidP="00A726C6">
            <w:pPr>
              <w:snapToGrid w:val="0"/>
              <w:ind w:firstLineChars="200" w:firstLine="480"/>
              <w:rPr>
                <w:rFonts w:ascii="宋体" w:hAnsi="宋体"/>
                <w:sz w:val="24"/>
              </w:rPr>
            </w:pPr>
            <w:r w:rsidRPr="00662306">
              <w:rPr>
                <w:rFonts w:ascii="宋体" w:hAnsi="宋体" w:hint="eastAsia"/>
                <w:sz w:val="24"/>
              </w:rPr>
              <w:t>喜迎二十大，奋进新征程。在本学期的形势与政策</w:t>
            </w:r>
            <w:r w:rsidR="0069497A" w:rsidRPr="00662306">
              <w:rPr>
                <w:rFonts w:ascii="宋体" w:hAnsi="宋体" w:hint="eastAsia"/>
                <w:sz w:val="24"/>
              </w:rPr>
              <w:t>课堂上，</w:t>
            </w:r>
            <w:r w:rsidR="004F6719" w:rsidRPr="00662306">
              <w:rPr>
                <w:rFonts w:ascii="宋体" w:hAnsi="宋体" w:hint="eastAsia"/>
                <w:sz w:val="24"/>
              </w:rPr>
              <w:t>我们</w:t>
            </w:r>
            <w:proofErr w:type="gramStart"/>
            <w:r w:rsidR="004F6719" w:rsidRPr="00662306">
              <w:rPr>
                <w:rFonts w:ascii="宋体" w:hAnsi="宋体" w:hint="eastAsia"/>
                <w:sz w:val="24"/>
              </w:rPr>
              <w:t>有幸第</w:t>
            </w:r>
            <w:proofErr w:type="gramEnd"/>
            <w:r w:rsidR="004F6719" w:rsidRPr="00662306">
              <w:rPr>
                <w:rFonts w:ascii="宋体" w:hAnsi="宋体" w:hint="eastAsia"/>
                <w:sz w:val="24"/>
              </w:rPr>
              <w:t>一时间深入学习贯彻党的二十大精神，</w:t>
            </w:r>
            <w:r w:rsidR="000C386E" w:rsidRPr="00662306">
              <w:rPr>
                <w:rFonts w:ascii="宋体" w:hAnsi="宋体" w:hint="eastAsia"/>
                <w:sz w:val="24"/>
              </w:rPr>
              <w:t>从中</w:t>
            </w:r>
            <w:r w:rsidR="00127264" w:rsidRPr="00662306">
              <w:rPr>
                <w:rFonts w:ascii="宋体" w:hAnsi="宋体" w:hint="eastAsia"/>
                <w:sz w:val="24"/>
              </w:rPr>
              <w:t>，</w:t>
            </w:r>
            <w:r w:rsidR="004F6719" w:rsidRPr="00662306">
              <w:rPr>
                <w:rFonts w:ascii="宋体" w:hAnsi="宋体" w:hint="eastAsia"/>
                <w:sz w:val="24"/>
              </w:rPr>
              <w:t>我</w:t>
            </w:r>
            <w:r w:rsidR="00127264" w:rsidRPr="00662306">
              <w:rPr>
                <w:rFonts w:ascii="宋体" w:hAnsi="宋体" w:hint="eastAsia"/>
                <w:sz w:val="24"/>
              </w:rPr>
              <w:t>深刻地领悟</w:t>
            </w:r>
            <w:r w:rsidR="000F73BA">
              <w:rPr>
                <w:rFonts w:ascii="宋体" w:hAnsi="宋体" w:hint="eastAsia"/>
                <w:sz w:val="24"/>
              </w:rPr>
              <w:t>到</w:t>
            </w:r>
            <w:r w:rsidR="00127264" w:rsidRPr="00662306">
              <w:rPr>
                <w:rFonts w:ascii="宋体" w:hAnsi="宋体" w:hint="eastAsia"/>
                <w:sz w:val="24"/>
              </w:rPr>
              <w:t>了</w:t>
            </w:r>
            <w:r w:rsidR="004F6719" w:rsidRPr="00662306">
              <w:rPr>
                <w:rFonts w:ascii="宋体" w:hAnsi="宋体" w:hint="eastAsia"/>
                <w:sz w:val="24"/>
              </w:rPr>
              <w:t>要在党史学习中</w:t>
            </w:r>
            <w:r w:rsidR="000F73BA">
              <w:rPr>
                <w:rFonts w:ascii="宋体" w:hAnsi="宋体" w:hint="eastAsia"/>
                <w:sz w:val="24"/>
              </w:rPr>
              <w:t>学习</w:t>
            </w:r>
            <w:r w:rsidR="004F6719" w:rsidRPr="00662306">
              <w:rPr>
                <w:rFonts w:ascii="宋体" w:hAnsi="宋体" w:hint="eastAsia"/>
                <w:sz w:val="24"/>
              </w:rPr>
              <w:t>形势与政策</w:t>
            </w:r>
            <w:r w:rsidR="002F35EA" w:rsidRPr="00662306">
              <w:rPr>
                <w:rFonts w:ascii="宋体" w:hAnsi="宋体" w:hint="eastAsia"/>
                <w:sz w:val="24"/>
              </w:rPr>
              <w:t>的道理</w:t>
            </w:r>
            <w:r w:rsidR="004F6719" w:rsidRPr="00662306">
              <w:rPr>
                <w:rFonts w:ascii="宋体" w:hAnsi="宋体" w:hint="eastAsia"/>
                <w:sz w:val="24"/>
              </w:rPr>
              <w:t>。</w:t>
            </w:r>
          </w:p>
          <w:p w14:paraId="0D620456" w14:textId="7C17830F" w:rsidR="00184CAB" w:rsidRPr="00662306" w:rsidRDefault="0036777F" w:rsidP="00A726C6">
            <w:pPr>
              <w:snapToGrid w:val="0"/>
              <w:ind w:firstLineChars="200" w:firstLine="480"/>
              <w:rPr>
                <w:rFonts w:ascii="宋体" w:hAnsi="宋体"/>
                <w:sz w:val="24"/>
              </w:rPr>
            </w:pPr>
            <w:r w:rsidRPr="00662306">
              <w:rPr>
                <w:rFonts w:ascii="宋体" w:hAnsi="宋体" w:hint="eastAsia"/>
                <w:sz w:val="24"/>
              </w:rPr>
              <w:t>2</w:t>
            </w:r>
            <w:r w:rsidRPr="00662306">
              <w:rPr>
                <w:rFonts w:ascii="宋体" w:hAnsi="宋体"/>
                <w:sz w:val="24"/>
              </w:rPr>
              <w:t>021年</w:t>
            </w:r>
            <w:r w:rsidRPr="00662306">
              <w:rPr>
                <w:rFonts w:ascii="宋体" w:hAnsi="宋体" w:hint="eastAsia"/>
                <w:sz w:val="24"/>
              </w:rPr>
              <w:t>2</w:t>
            </w:r>
            <w:r w:rsidRPr="00662306">
              <w:rPr>
                <w:rFonts w:ascii="宋体" w:hAnsi="宋体"/>
                <w:sz w:val="24"/>
              </w:rPr>
              <w:t>月</w:t>
            </w:r>
            <w:r w:rsidRPr="00662306">
              <w:rPr>
                <w:rFonts w:ascii="宋体" w:hAnsi="宋体" w:hint="eastAsia"/>
                <w:sz w:val="24"/>
              </w:rPr>
              <w:t>2</w:t>
            </w:r>
            <w:r w:rsidRPr="00662306">
              <w:rPr>
                <w:rFonts w:ascii="宋体" w:hAnsi="宋体"/>
                <w:sz w:val="24"/>
              </w:rPr>
              <w:t>0日，习近平总书记在党史学习教育动员大会上发表了重要讲话，对党史学习教育进行了全面动员和部署。“历史是最好的教科书”，有效推进党史学习教育融入高校</w:t>
            </w:r>
            <w:proofErr w:type="gramStart"/>
            <w:r w:rsidRPr="00662306">
              <w:rPr>
                <w:rFonts w:ascii="宋体" w:hAnsi="宋体"/>
                <w:sz w:val="24"/>
              </w:rPr>
              <w:t>思政课</w:t>
            </w:r>
            <w:proofErr w:type="gramEnd"/>
            <w:r w:rsidRPr="00662306">
              <w:rPr>
                <w:rFonts w:ascii="宋体" w:hAnsi="宋体"/>
                <w:sz w:val="24"/>
              </w:rPr>
              <w:t>，是贯彻落实立德树人根本任务的重要举措。积极探索党史学习教育融</w:t>
            </w:r>
            <w:r w:rsidRPr="00662306">
              <w:rPr>
                <w:rFonts w:ascii="宋体" w:hAnsi="宋体" w:hint="eastAsia"/>
                <w:sz w:val="24"/>
              </w:rPr>
              <w:t>入</w:t>
            </w:r>
            <w:r w:rsidRPr="00662306">
              <w:rPr>
                <w:rFonts w:ascii="宋体" w:hAnsi="宋体"/>
                <w:sz w:val="24"/>
              </w:rPr>
              <w:t>《</w:t>
            </w:r>
            <w:r w:rsidR="004C4268">
              <w:rPr>
                <w:rFonts w:ascii="宋体" w:hAnsi="宋体" w:hint="eastAsia"/>
                <w:sz w:val="24"/>
              </w:rPr>
              <w:t>形势与政策</w:t>
            </w:r>
            <w:r w:rsidRPr="00662306">
              <w:rPr>
                <w:rFonts w:ascii="宋体" w:hAnsi="宋体"/>
                <w:sz w:val="24"/>
              </w:rPr>
              <w:t>》课，是加强新时代高校</w:t>
            </w:r>
            <w:proofErr w:type="gramStart"/>
            <w:r w:rsidRPr="00662306">
              <w:rPr>
                <w:rFonts w:ascii="宋体" w:hAnsi="宋体"/>
                <w:sz w:val="24"/>
              </w:rPr>
              <w:t>思政课改革</w:t>
            </w:r>
            <w:proofErr w:type="gramEnd"/>
            <w:r w:rsidRPr="00662306">
              <w:rPr>
                <w:rFonts w:ascii="宋体" w:hAnsi="宋体"/>
                <w:sz w:val="24"/>
              </w:rPr>
              <w:t>创新的重要任务</w:t>
            </w:r>
            <w:r w:rsidR="00184CAB" w:rsidRPr="00662306">
              <w:rPr>
                <w:rFonts w:ascii="宋体" w:hAnsi="宋体" w:hint="eastAsia"/>
                <w:sz w:val="24"/>
              </w:rPr>
              <w:t>。</w:t>
            </w:r>
            <w:r w:rsidR="00184CAB" w:rsidRPr="00662306">
              <w:rPr>
                <w:rFonts w:ascii="宋体" w:hAnsi="宋体"/>
                <w:sz w:val="24"/>
              </w:rPr>
              <w:fldChar w:fldCharType="begin"/>
            </w:r>
            <w:r w:rsidR="00184CAB" w:rsidRPr="00662306">
              <w:rPr>
                <w:rFonts w:ascii="宋体" w:hAnsi="宋体"/>
                <w:sz w:val="24"/>
              </w:rPr>
              <w:instrText xml:space="preserve"> ADDIN EN.CITE &lt;EndNote&gt;&lt;Cite&gt;&lt;RecNum&gt;261&lt;/RecNum&gt;&lt;DisplayText&gt;[1]&lt;/DisplayText&gt;&lt;record&gt;&lt;rec-number&gt;261&lt;/rec-number&gt;&lt;foreign-keys&gt;&lt;key app="EN" db-id="0xzts09rq9rr5bed2w9550vwxpsrt0s0s0wr" timestamp="1669636894"&gt;261&lt;/key&gt;&lt;/foreign-keys&gt;&lt;ref-type name="Jou</w:instrText>
            </w:r>
            <w:r w:rsidR="00184CAB" w:rsidRPr="00662306">
              <w:rPr>
                <w:rFonts w:ascii="宋体" w:hAnsi="宋体" w:hint="eastAsia"/>
                <w:sz w:val="24"/>
              </w:rPr>
              <w:instrText>rnal Article"&gt;17&lt;/ref-type&gt;&lt;contributors&gt;&lt;/contributors&gt;&lt;titles&gt;&lt;title&gt;&amp;lt;党史学习教育如何融入《形势与政策》课_张惠娟.pdf&amp;gt;&lt;/title&gt;&lt;/titles&gt;&lt;dates&gt;&lt;/dates&gt;&lt;urls&gt;&lt;/urls&gt;&lt;/record&gt;&lt;/Cite&gt;&lt;Cite&gt;&lt;RecNum&gt;261&lt;/RecNum&gt;&lt;record&gt;&lt;rec-number&gt;261&lt;/rec-number&gt;&lt;foreign-keys&gt;&lt;key app="EN" db-id="0xzts09rq9rr5bed2w9550vwxpsrt0s0s0wr" timestamp="1669636894"&gt;261&lt;/key&gt;&lt;/foreign-keys&gt;&lt;ref-type name="Journal Article"&gt;17&lt;/ref-type&gt;&lt;contributors&gt;&lt;/contributors&gt;&lt;titles&gt;&lt;title&gt;&amp;lt;党史学习教育如何融入《形势与政策》课_张惠娟.pdf&amp;gt;&lt;/title&gt;&lt;/titles&gt;&lt;dates&gt;&lt;/dates&gt;&lt;urls&gt;</w:instrText>
            </w:r>
            <w:r w:rsidR="00184CAB" w:rsidRPr="00662306">
              <w:rPr>
                <w:rFonts w:ascii="宋体" w:hAnsi="宋体"/>
                <w:sz w:val="24"/>
              </w:rPr>
              <w:instrText>&lt;/urls&gt;&lt;/record&gt;&lt;/Cite&gt;&lt;/EndNote&gt;</w:instrText>
            </w:r>
            <w:r w:rsidR="00184CAB" w:rsidRPr="00662306">
              <w:rPr>
                <w:rFonts w:ascii="宋体" w:hAnsi="宋体"/>
                <w:sz w:val="24"/>
              </w:rPr>
              <w:fldChar w:fldCharType="separate"/>
            </w:r>
            <w:r w:rsidR="00184CAB" w:rsidRPr="00662306">
              <w:rPr>
                <w:rFonts w:ascii="宋体" w:hAnsi="宋体"/>
                <w:noProof/>
                <w:sz w:val="24"/>
              </w:rPr>
              <w:t>[1]</w:t>
            </w:r>
            <w:r w:rsidR="00184CAB" w:rsidRPr="00662306">
              <w:rPr>
                <w:rFonts w:ascii="宋体" w:hAnsi="宋体"/>
                <w:sz w:val="24"/>
              </w:rPr>
              <w:fldChar w:fldCharType="end"/>
            </w:r>
          </w:p>
          <w:p w14:paraId="1CA12EDD" w14:textId="3F5CB4F7" w:rsidR="004F6719" w:rsidRPr="00662306" w:rsidRDefault="004F6719" w:rsidP="004F6719">
            <w:pPr>
              <w:snapToGrid w:val="0"/>
              <w:ind w:firstLine="420"/>
              <w:rPr>
                <w:rFonts w:ascii="宋体" w:hAnsi="宋体"/>
                <w:sz w:val="24"/>
              </w:rPr>
            </w:pPr>
            <w:r w:rsidRPr="00662306">
              <w:rPr>
                <w:rFonts w:ascii="宋体" w:hAnsi="宋体" w:hint="eastAsia"/>
                <w:sz w:val="24"/>
              </w:rPr>
              <w:t>要想看清形式与政策，就必须加强对党史的学习。这一点在这次的二十大上得到</w:t>
            </w:r>
            <w:r w:rsidR="002F35EA" w:rsidRPr="00662306">
              <w:rPr>
                <w:rFonts w:ascii="宋体" w:hAnsi="宋体" w:hint="eastAsia"/>
                <w:sz w:val="24"/>
              </w:rPr>
              <w:t>了</w:t>
            </w:r>
            <w:r w:rsidRPr="00662306">
              <w:rPr>
                <w:rFonts w:ascii="宋体" w:hAnsi="宋体" w:hint="eastAsia"/>
                <w:sz w:val="24"/>
              </w:rPr>
              <w:t>充分体现。</w:t>
            </w:r>
          </w:p>
          <w:p w14:paraId="6409A600" w14:textId="49FD4BC1" w:rsidR="0036777F" w:rsidRPr="00662306" w:rsidRDefault="00184CAB" w:rsidP="004F6719">
            <w:pPr>
              <w:snapToGrid w:val="0"/>
              <w:ind w:firstLine="420"/>
              <w:rPr>
                <w:rFonts w:ascii="宋体" w:hAnsi="宋体"/>
                <w:sz w:val="24"/>
              </w:rPr>
            </w:pPr>
            <w:r w:rsidRPr="00662306">
              <w:rPr>
                <w:rFonts w:ascii="宋体" w:hAnsi="宋体"/>
                <w:sz w:val="24"/>
              </w:rPr>
              <w:t>党的二十大报告深刻总结了过去五年的工作和新时代十年的伟大变革，阐述了开辟马克思主义中国化时代化新境界、中国式现代化的中国特色和本质要求等重大问题，对全面建设社会主义 现代化国家、全面推进中华民族伟大复兴进行了战略部署。</w:t>
            </w:r>
            <w:r w:rsidRPr="00662306">
              <w:rPr>
                <w:rFonts w:ascii="宋体" w:hAnsi="宋体"/>
                <w:sz w:val="24"/>
              </w:rPr>
              <w:fldChar w:fldCharType="begin"/>
            </w:r>
            <w:r w:rsidRPr="00662306">
              <w:rPr>
                <w:rFonts w:ascii="宋体" w:hAnsi="宋体"/>
                <w:sz w:val="24"/>
              </w:rPr>
              <w:instrText xml:space="preserve"> ADDIN EN.CITE &lt;EndNote&gt;&lt;Cite&gt;&lt;RecNum&gt;262&lt;/RecNum&gt;&lt;DisplayText&gt;[2]&lt;/DisplayText&gt;&lt;record&gt;&lt;rec-number&gt;262&lt;/rec-number&gt;&lt;foreign-keys&gt;&lt;key app="EN" db-id="0xzts09rq9rr5bed2w9550vwxpsrt0s0s0wr" timestamp="1669637270"&gt;262&lt;/key&gt;&lt;/foreign-keys&gt;&lt;ref-type name="Jou</w:instrText>
            </w:r>
            <w:r w:rsidRPr="00662306">
              <w:rPr>
                <w:rFonts w:ascii="宋体" w:hAnsi="宋体" w:hint="eastAsia"/>
                <w:sz w:val="24"/>
              </w:rPr>
              <w:instrText>rnal Article"&gt;17&lt;/ref-type&gt;&lt;contributors&gt;&lt;/contributors&gt;&lt;titles&gt;&lt;title&gt;&amp;lt;学习好宣传好贯彻好党的二十大精神_本报评论员.pdf&amp;gt;&lt;/title&gt;&lt;/titles&gt;&lt;dates&gt;&lt;/dates&gt;&lt;urls&gt;&lt;/urls&gt;&lt;/record&gt;&lt;/Cite&gt;&lt;/EndNote&gt;</w:instrText>
            </w:r>
            <w:r w:rsidRPr="00662306">
              <w:rPr>
                <w:rFonts w:ascii="宋体" w:hAnsi="宋体"/>
                <w:sz w:val="24"/>
              </w:rPr>
              <w:fldChar w:fldCharType="separate"/>
            </w:r>
            <w:r w:rsidRPr="00662306">
              <w:rPr>
                <w:rFonts w:ascii="宋体" w:hAnsi="宋体"/>
                <w:noProof/>
                <w:sz w:val="24"/>
              </w:rPr>
              <w:t>[2]</w:t>
            </w:r>
            <w:r w:rsidRPr="00662306">
              <w:rPr>
                <w:rFonts w:ascii="宋体" w:hAnsi="宋体"/>
                <w:sz w:val="24"/>
              </w:rPr>
              <w:fldChar w:fldCharType="end"/>
            </w:r>
          </w:p>
          <w:p w14:paraId="5D31ACF0" w14:textId="4766B540" w:rsidR="002F35EA" w:rsidRPr="00662306" w:rsidRDefault="002F35EA" w:rsidP="004F6719">
            <w:pPr>
              <w:snapToGrid w:val="0"/>
              <w:ind w:firstLine="420"/>
              <w:rPr>
                <w:rFonts w:ascii="宋体" w:hAnsi="宋体"/>
                <w:sz w:val="24"/>
              </w:rPr>
            </w:pPr>
            <w:r w:rsidRPr="00662306">
              <w:rPr>
                <w:rFonts w:ascii="宋体" w:hAnsi="宋体" w:hint="eastAsia"/>
                <w:sz w:val="24"/>
              </w:rPr>
              <w:t>为什么要在二十大上回望历史，</w:t>
            </w:r>
            <w:r w:rsidR="006D7880" w:rsidRPr="00662306">
              <w:rPr>
                <w:rFonts w:ascii="宋体" w:hAnsi="宋体" w:hint="eastAsia"/>
                <w:sz w:val="24"/>
              </w:rPr>
              <w:t>并深入阐述</w:t>
            </w:r>
            <w:r w:rsidR="00A320E9" w:rsidRPr="00662306">
              <w:rPr>
                <w:rFonts w:ascii="宋体" w:hAnsi="宋体" w:hint="eastAsia"/>
                <w:sz w:val="24"/>
              </w:rPr>
              <w:t>马克思</w:t>
            </w:r>
            <w:r w:rsidR="006D7880" w:rsidRPr="00662306">
              <w:rPr>
                <w:rFonts w:ascii="宋体" w:hAnsi="宋体" w:hint="eastAsia"/>
                <w:sz w:val="24"/>
              </w:rPr>
              <w:t>主义</w:t>
            </w:r>
            <w:r w:rsidR="00A320E9" w:rsidRPr="00662306">
              <w:rPr>
                <w:rFonts w:ascii="宋体" w:hAnsi="宋体" w:hint="eastAsia"/>
                <w:sz w:val="24"/>
              </w:rPr>
              <w:t>中国化</w:t>
            </w:r>
            <w:r w:rsidR="006D7880" w:rsidRPr="00662306">
              <w:rPr>
                <w:rFonts w:ascii="宋体" w:hAnsi="宋体" w:hint="eastAsia"/>
                <w:sz w:val="24"/>
              </w:rPr>
              <w:t>？这正是中国共产党人的智慧。当今世界正处于百年未有之大变局，天下形势瞬息万变，</w:t>
            </w:r>
            <w:r w:rsidR="009E612B" w:rsidRPr="00662306">
              <w:rPr>
                <w:rFonts w:ascii="宋体" w:hAnsi="宋体" w:hint="eastAsia"/>
                <w:sz w:val="24"/>
              </w:rPr>
              <w:t>要想做到</w:t>
            </w:r>
            <w:r w:rsidR="006D7880" w:rsidRPr="00662306">
              <w:rPr>
                <w:rFonts w:ascii="宋体" w:hAnsi="宋体" w:hint="eastAsia"/>
                <w:sz w:val="24"/>
              </w:rPr>
              <w:t>保持一双慧眼，把握符合当下需要的政策，</w:t>
            </w:r>
            <w:r w:rsidR="009E612B" w:rsidRPr="00662306">
              <w:rPr>
                <w:rFonts w:ascii="宋体" w:hAnsi="宋体" w:hint="eastAsia"/>
                <w:sz w:val="24"/>
              </w:rPr>
              <w:t>就</w:t>
            </w:r>
            <w:r w:rsidR="006D7880" w:rsidRPr="00662306">
              <w:rPr>
                <w:rFonts w:ascii="宋体" w:hAnsi="宋体" w:hint="eastAsia"/>
                <w:sz w:val="24"/>
              </w:rPr>
              <w:t>唯有</w:t>
            </w:r>
            <w:r w:rsidR="009E612B" w:rsidRPr="00662306">
              <w:rPr>
                <w:rFonts w:ascii="宋体" w:hAnsi="宋体" w:hint="eastAsia"/>
                <w:sz w:val="24"/>
              </w:rPr>
              <w:t>深入</w:t>
            </w:r>
            <w:r w:rsidR="00D1438A" w:rsidRPr="00662306">
              <w:rPr>
                <w:rFonts w:ascii="宋体" w:hAnsi="宋体" w:hint="eastAsia"/>
                <w:sz w:val="24"/>
              </w:rPr>
              <w:t>学习党</w:t>
            </w:r>
            <w:r w:rsidR="006D7880" w:rsidRPr="00662306">
              <w:rPr>
                <w:rFonts w:ascii="宋体" w:hAnsi="宋体" w:hint="eastAsia"/>
                <w:sz w:val="24"/>
              </w:rPr>
              <w:t>史</w:t>
            </w:r>
            <w:r w:rsidR="00D1438A" w:rsidRPr="00662306">
              <w:rPr>
                <w:rFonts w:ascii="宋体" w:hAnsi="宋体" w:hint="eastAsia"/>
                <w:sz w:val="24"/>
              </w:rPr>
              <w:t>，</w:t>
            </w:r>
            <w:r w:rsidR="00C95092" w:rsidRPr="00662306">
              <w:rPr>
                <w:rFonts w:ascii="宋体" w:hAnsi="宋体" w:hint="eastAsia"/>
                <w:sz w:val="24"/>
              </w:rPr>
              <w:t>从党史中汲取经验</w:t>
            </w:r>
            <w:r w:rsidR="000F73BA">
              <w:rPr>
                <w:rFonts w:ascii="宋体" w:hAnsi="宋体" w:hint="eastAsia"/>
                <w:sz w:val="24"/>
              </w:rPr>
              <w:t>并</w:t>
            </w:r>
            <w:r w:rsidR="00D1438A" w:rsidRPr="00662306">
              <w:rPr>
                <w:rFonts w:ascii="宋体" w:hAnsi="宋体" w:hint="eastAsia"/>
                <w:sz w:val="24"/>
              </w:rPr>
              <w:t>找</w:t>
            </w:r>
            <w:r w:rsidR="00C95092" w:rsidRPr="00662306">
              <w:rPr>
                <w:rFonts w:ascii="宋体" w:hAnsi="宋体" w:hint="eastAsia"/>
                <w:sz w:val="24"/>
              </w:rPr>
              <w:t>到新的</w:t>
            </w:r>
            <w:r w:rsidR="00D1438A" w:rsidRPr="00662306">
              <w:rPr>
                <w:rFonts w:ascii="宋体" w:hAnsi="宋体" w:hint="eastAsia"/>
                <w:sz w:val="24"/>
              </w:rPr>
              <w:t>方向</w:t>
            </w:r>
            <w:r w:rsidR="006D7880" w:rsidRPr="00662306">
              <w:rPr>
                <w:rFonts w:ascii="宋体" w:hAnsi="宋体" w:hint="eastAsia"/>
                <w:sz w:val="24"/>
              </w:rPr>
              <w:t>。</w:t>
            </w:r>
            <w:r w:rsidR="004F2DEF" w:rsidRPr="00662306">
              <w:rPr>
                <w:rFonts w:ascii="宋体" w:hAnsi="宋体" w:hint="eastAsia"/>
                <w:sz w:val="24"/>
              </w:rPr>
              <w:t>我们能看到</w:t>
            </w:r>
            <w:r w:rsidR="002D22B8">
              <w:rPr>
                <w:rFonts w:ascii="宋体" w:hAnsi="宋体" w:hint="eastAsia"/>
                <w:sz w:val="24"/>
              </w:rPr>
              <w:t>，</w:t>
            </w:r>
            <w:r w:rsidR="002D22B8" w:rsidRPr="00662306">
              <w:rPr>
                <w:rFonts w:ascii="宋体" w:hAnsi="宋体" w:hint="eastAsia"/>
                <w:sz w:val="24"/>
              </w:rPr>
              <w:t>党的二十大精神</w:t>
            </w:r>
            <w:r w:rsidR="004F2DEF" w:rsidRPr="00662306">
              <w:rPr>
                <w:rFonts w:ascii="宋体" w:hAnsi="宋体" w:hint="eastAsia"/>
                <w:sz w:val="24"/>
              </w:rPr>
              <w:t>赓续了之前中国共产党人的优秀精神，又</w:t>
            </w:r>
            <w:r w:rsidR="002D22B8">
              <w:rPr>
                <w:rFonts w:ascii="宋体" w:hAnsi="宋体" w:hint="eastAsia"/>
                <w:sz w:val="24"/>
              </w:rPr>
              <w:t>拥有着</w:t>
            </w:r>
            <w:r w:rsidR="004F2DEF" w:rsidRPr="00662306">
              <w:rPr>
                <w:rFonts w:ascii="宋体" w:hAnsi="宋体" w:hint="eastAsia"/>
                <w:sz w:val="24"/>
              </w:rPr>
              <w:t>新时代的新</w:t>
            </w:r>
            <w:r w:rsidR="00946530" w:rsidRPr="00662306">
              <w:rPr>
                <w:rFonts w:ascii="宋体" w:hAnsi="宋体" w:hint="eastAsia"/>
                <w:sz w:val="24"/>
              </w:rPr>
              <w:t>内涵和新</w:t>
            </w:r>
            <w:r w:rsidR="004F2DEF" w:rsidRPr="00662306">
              <w:rPr>
                <w:rFonts w:ascii="宋体" w:hAnsi="宋体" w:hint="eastAsia"/>
                <w:sz w:val="24"/>
              </w:rPr>
              <w:t>活力</w:t>
            </w:r>
            <w:r w:rsidR="00946530" w:rsidRPr="00662306">
              <w:rPr>
                <w:rFonts w:ascii="宋体" w:hAnsi="宋体" w:hint="eastAsia"/>
                <w:sz w:val="24"/>
              </w:rPr>
              <w:t>。</w:t>
            </w:r>
          </w:p>
          <w:p w14:paraId="4F922278" w14:textId="6B84E863" w:rsidR="00387C65" w:rsidRPr="00662306" w:rsidRDefault="008D6EA6" w:rsidP="00387C65">
            <w:pPr>
              <w:snapToGrid w:val="0"/>
              <w:ind w:firstLine="420"/>
              <w:rPr>
                <w:rFonts w:ascii="宋体" w:hAnsi="宋体"/>
                <w:sz w:val="24"/>
              </w:rPr>
            </w:pPr>
            <w:r w:rsidRPr="00662306">
              <w:rPr>
                <w:rFonts w:ascii="宋体" w:hAnsi="宋体" w:hint="eastAsia"/>
                <w:sz w:val="24"/>
              </w:rPr>
              <w:t>小的时候，我并不是很了解党史，从而对形势与政策并不太了解。后来我领悟到了学习党史的重要性，并且坚持学习党史。</w:t>
            </w:r>
            <w:r w:rsidR="00581F3E" w:rsidRPr="00662306">
              <w:rPr>
                <w:rFonts w:ascii="宋体" w:hAnsi="宋体" w:hint="eastAsia"/>
                <w:sz w:val="24"/>
              </w:rPr>
              <w:t>我发现，学习党史，</w:t>
            </w:r>
            <w:r w:rsidR="00F46592" w:rsidRPr="00662306">
              <w:rPr>
                <w:rFonts w:ascii="宋体" w:hAnsi="宋体" w:hint="eastAsia"/>
                <w:sz w:val="24"/>
              </w:rPr>
              <w:t>能够让我</w:t>
            </w:r>
            <w:r w:rsidR="00ED7973" w:rsidRPr="00662306">
              <w:rPr>
                <w:rFonts w:ascii="宋体" w:hAnsi="宋体" w:hint="eastAsia"/>
                <w:sz w:val="24"/>
              </w:rPr>
              <w:t>深入学习</w:t>
            </w:r>
            <w:r w:rsidR="00F46592" w:rsidRPr="00662306">
              <w:rPr>
                <w:rFonts w:ascii="宋体" w:hAnsi="宋体" w:hint="eastAsia"/>
                <w:sz w:val="24"/>
              </w:rPr>
              <w:t>贯彻最新的中国精神，</w:t>
            </w:r>
            <w:r w:rsidR="00ED7973" w:rsidRPr="00662306">
              <w:rPr>
                <w:rFonts w:ascii="宋体" w:hAnsi="宋体" w:hint="eastAsia"/>
                <w:sz w:val="24"/>
              </w:rPr>
              <w:t>也让我对世界不断变化的形势与政策有了清晰的洞察能力和领悟能力。</w:t>
            </w:r>
            <w:r w:rsidR="00D02D9D" w:rsidRPr="00662306">
              <w:rPr>
                <w:rFonts w:ascii="宋体" w:hAnsi="宋体" w:hint="eastAsia"/>
                <w:sz w:val="24"/>
              </w:rPr>
              <w:t>我全程观看了二十大的开幕式，并且认真学习了</w:t>
            </w:r>
            <w:r w:rsidR="00B30BF7" w:rsidRPr="00662306">
              <w:rPr>
                <w:rFonts w:ascii="宋体" w:hAnsi="宋体" w:hint="eastAsia"/>
                <w:sz w:val="24"/>
              </w:rPr>
              <w:t>党的</w:t>
            </w:r>
            <w:r w:rsidR="00D02D9D" w:rsidRPr="00662306">
              <w:rPr>
                <w:rFonts w:ascii="宋体" w:hAnsi="宋体" w:hint="eastAsia"/>
                <w:sz w:val="24"/>
              </w:rPr>
              <w:t>二十大精神</w:t>
            </w:r>
            <w:r w:rsidR="00750A37" w:rsidRPr="00662306">
              <w:rPr>
                <w:rFonts w:ascii="宋体" w:hAnsi="宋体" w:hint="eastAsia"/>
                <w:sz w:val="24"/>
              </w:rPr>
              <w:t>。由于之前对党史的了解，我对二十大精神理解</w:t>
            </w:r>
            <w:r w:rsidR="00EF2381" w:rsidRPr="00662306">
              <w:rPr>
                <w:rFonts w:ascii="宋体" w:hAnsi="宋体" w:hint="eastAsia"/>
                <w:sz w:val="24"/>
              </w:rPr>
              <w:t>得</w:t>
            </w:r>
            <w:r w:rsidR="00750A37" w:rsidRPr="00662306">
              <w:rPr>
                <w:rFonts w:ascii="宋体" w:hAnsi="宋体" w:hint="eastAsia"/>
                <w:sz w:val="24"/>
              </w:rPr>
              <w:t>很透彻</w:t>
            </w:r>
            <w:r w:rsidR="00EF2381" w:rsidRPr="00662306">
              <w:rPr>
                <w:rFonts w:ascii="宋体" w:hAnsi="宋体" w:hint="eastAsia"/>
                <w:sz w:val="24"/>
              </w:rPr>
              <w:t>，也体悟到了</w:t>
            </w:r>
            <w:r w:rsidR="00EF2381" w:rsidRPr="00662306">
              <w:rPr>
                <w:rFonts w:ascii="宋体" w:hAnsi="宋体"/>
                <w:sz w:val="24"/>
              </w:rPr>
              <w:t>习近平新时代中国特色社会主义思想的世界观</w:t>
            </w:r>
            <w:r w:rsidR="00EF2381" w:rsidRPr="00662306">
              <w:rPr>
                <w:rFonts w:ascii="宋体" w:hAnsi="宋体" w:hint="eastAsia"/>
                <w:sz w:val="24"/>
              </w:rPr>
              <w:t>、</w:t>
            </w:r>
            <w:r w:rsidR="00EF2381" w:rsidRPr="00662306">
              <w:rPr>
                <w:rFonts w:ascii="宋体" w:hAnsi="宋体"/>
                <w:sz w:val="24"/>
              </w:rPr>
              <w:t>方法论与哲学逻辑</w:t>
            </w:r>
            <w:r w:rsidR="00EF2381" w:rsidRPr="00662306">
              <w:rPr>
                <w:rFonts w:ascii="宋体" w:hAnsi="宋体" w:hint="eastAsia"/>
                <w:sz w:val="24"/>
              </w:rPr>
              <w:t>。</w:t>
            </w:r>
            <w:r w:rsidR="00F3246A" w:rsidRPr="00662306">
              <w:rPr>
                <w:rFonts w:ascii="宋体" w:hAnsi="宋体" w:hint="eastAsia"/>
                <w:sz w:val="24"/>
              </w:rPr>
              <w:t>由于我对党史的了解，我</w:t>
            </w:r>
            <w:r w:rsidR="00A44AFF" w:rsidRPr="00662306">
              <w:rPr>
                <w:rFonts w:ascii="宋体" w:hAnsi="宋体" w:hint="eastAsia"/>
                <w:sz w:val="24"/>
              </w:rPr>
              <w:t>还</w:t>
            </w:r>
            <w:r w:rsidR="00F3246A" w:rsidRPr="00662306">
              <w:rPr>
                <w:rFonts w:ascii="宋体" w:hAnsi="宋体" w:hint="eastAsia"/>
                <w:sz w:val="24"/>
              </w:rPr>
              <w:t>和党的二十大精神产生了很强烈的共鸣：</w:t>
            </w:r>
            <w:r w:rsidR="00387C65" w:rsidRPr="00662306">
              <w:rPr>
                <w:rFonts w:ascii="宋体" w:hAnsi="宋体"/>
                <w:sz w:val="24"/>
              </w:rPr>
              <w:t>坚持问题导向</w:t>
            </w:r>
            <w:r w:rsidR="00F3246A" w:rsidRPr="00662306">
              <w:rPr>
                <w:rFonts w:ascii="宋体" w:hAnsi="宋体" w:hint="eastAsia"/>
                <w:sz w:val="24"/>
              </w:rPr>
              <w:t>，</w:t>
            </w:r>
            <w:r w:rsidR="00387C65" w:rsidRPr="00662306">
              <w:rPr>
                <w:rFonts w:ascii="宋体" w:hAnsi="宋体"/>
                <w:sz w:val="24"/>
              </w:rPr>
              <w:t>坚持人民至上</w:t>
            </w:r>
            <w:r w:rsidR="00F3246A" w:rsidRPr="00662306">
              <w:rPr>
                <w:rFonts w:ascii="宋体" w:hAnsi="宋体" w:hint="eastAsia"/>
                <w:sz w:val="24"/>
              </w:rPr>
              <w:t>，</w:t>
            </w:r>
            <w:r w:rsidR="00387C65" w:rsidRPr="00662306">
              <w:rPr>
                <w:rFonts w:ascii="宋体" w:hAnsi="宋体"/>
                <w:sz w:val="24"/>
              </w:rPr>
              <w:t>坚持守正创新</w:t>
            </w:r>
            <w:r w:rsidR="00F3246A" w:rsidRPr="00662306">
              <w:rPr>
                <w:rFonts w:ascii="宋体" w:hAnsi="宋体" w:hint="eastAsia"/>
                <w:sz w:val="24"/>
              </w:rPr>
              <w:t>，</w:t>
            </w:r>
            <w:r w:rsidR="00387C65" w:rsidRPr="00662306">
              <w:rPr>
                <w:rFonts w:ascii="宋体" w:hAnsi="宋体"/>
                <w:sz w:val="24"/>
              </w:rPr>
              <w:t>坚持系统观念</w:t>
            </w:r>
            <w:r w:rsidR="00F3246A" w:rsidRPr="00662306">
              <w:rPr>
                <w:rFonts w:ascii="宋体" w:hAnsi="宋体" w:hint="eastAsia"/>
                <w:sz w:val="24"/>
              </w:rPr>
              <w:t>，</w:t>
            </w:r>
            <w:r w:rsidR="00387C65" w:rsidRPr="00662306">
              <w:rPr>
                <w:rFonts w:ascii="宋体" w:hAnsi="宋体"/>
                <w:sz w:val="24"/>
              </w:rPr>
              <w:t>坚持胸怀天下</w:t>
            </w:r>
            <w:r w:rsidR="00F3246A" w:rsidRPr="00662306">
              <w:rPr>
                <w:rFonts w:ascii="宋体" w:hAnsi="宋体" w:hint="eastAsia"/>
                <w:sz w:val="24"/>
              </w:rPr>
              <w:t>，</w:t>
            </w:r>
            <w:r w:rsidR="00387C65" w:rsidRPr="00662306">
              <w:rPr>
                <w:rFonts w:ascii="宋体" w:hAnsi="宋体"/>
                <w:sz w:val="24"/>
              </w:rPr>
              <w:t>坚持自信自立。</w:t>
            </w:r>
          </w:p>
          <w:p w14:paraId="64D4212A" w14:textId="2F99B045" w:rsidR="00A44AFF" w:rsidRPr="00662306" w:rsidRDefault="00A44AFF" w:rsidP="00AD1C6C">
            <w:pPr>
              <w:snapToGrid w:val="0"/>
              <w:ind w:firstLineChars="200" w:firstLine="480"/>
              <w:rPr>
                <w:rFonts w:ascii="宋体" w:hAnsi="宋体"/>
                <w:sz w:val="24"/>
              </w:rPr>
            </w:pPr>
            <w:r w:rsidRPr="00662306">
              <w:rPr>
                <w:rFonts w:ascii="宋体" w:hAnsi="宋体" w:hint="eastAsia"/>
                <w:sz w:val="24"/>
              </w:rPr>
              <w:t>深入学习贯彻党的二十大精神，在党史学习中学习形势与政策</w:t>
            </w:r>
            <w:r w:rsidR="00863B43">
              <w:rPr>
                <w:rFonts w:ascii="宋体" w:hAnsi="宋体" w:hint="eastAsia"/>
                <w:sz w:val="24"/>
              </w:rPr>
              <w:t>，是新时代青年人对自己应有的要求</w:t>
            </w:r>
            <w:r w:rsidRPr="00662306">
              <w:rPr>
                <w:rFonts w:ascii="宋体" w:hAnsi="宋体" w:hint="eastAsia"/>
                <w:sz w:val="24"/>
              </w:rPr>
              <w:t>。</w:t>
            </w:r>
          </w:p>
          <w:p w14:paraId="38B82777" w14:textId="77777777" w:rsidR="0036777F" w:rsidRPr="00863B43" w:rsidRDefault="0036777F" w:rsidP="00AD1C6C">
            <w:pPr>
              <w:snapToGrid w:val="0"/>
              <w:rPr>
                <w:rFonts w:ascii="宋体" w:hAnsi="宋体"/>
                <w:sz w:val="24"/>
              </w:rPr>
            </w:pPr>
          </w:p>
          <w:p w14:paraId="17BF0B2A" w14:textId="587BC098" w:rsidR="0036777F" w:rsidRPr="00662306" w:rsidRDefault="00AD1C6C" w:rsidP="00AD1C6C">
            <w:pPr>
              <w:snapToGrid w:val="0"/>
              <w:rPr>
                <w:rFonts w:ascii="宋体" w:hAnsi="宋体"/>
                <w:sz w:val="24"/>
              </w:rPr>
            </w:pPr>
            <w:r w:rsidRPr="00662306">
              <w:rPr>
                <w:rFonts w:ascii="宋体" w:hAnsi="宋体" w:hint="eastAsia"/>
                <w:sz w:val="24"/>
              </w:rPr>
              <w:t>参考文献：</w:t>
            </w:r>
          </w:p>
          <w:p w14:paraId="66B76CBE" w14:textId="77777777" w:rsidR="00AD1C6C" w:rsidRPr="00184CAB" w:rsidRDefault="00AD1C6C" w:rsidP="00AD1C6C">
            <w:pPr>
              <w:pStyle w:val="EndNoteBibliography"/>
              <w:ind w:left="720" w:hanging="720"/>
              <w:rPr>
                <w:i/>
              </w:rPr>
            </w:pPr>
            <w:r w:rsidRPr="00184CAB">
              <w:rPr>
                <w:rFonts w:hint="eastAsia"/>
              </w:rPr>
              <w:t>1.</w:t>
            </w:r>
            <w:r w:rsidRPr="00184CAB">
              <w:rPr>
                <w:rFonts w:hint="eastAsia"/>
              </w:rPr>
              <w:tab/>
            </w:r>
            <w:r w:rsidRPr="00184CAB">
              <w:rPr>
                <w:rFonts w:hint="eastAsia"/>
                <w:i/>
              </w:rPr>
              <w:t>&lt;</w:t>
            </w:r>
            <w:r w:rsidRPr="00184CAB">
              <w:rPr>
                <w:rFonts w:hint="eastAsia"/>
                <w:i/>
              </w:rPr>
              <w:t>党史学习教育如何融入《形势与政策》课</w:t>
            </w:r>
            <w:r w:rsidRPr="00184CAB">
              <w:rPr>
                <w:rFonts w:hint="eastAsia"/>
                <w:i/>
              </w:rPr>
              <w:t>_</w:t>
            </w:r>
            <w:r w:rsidRPr="00184CAB">
              <w:rPr>
                <w:rFonts w:hint="eastAsia"/>
                <w:i/>
              </w:rPr>
              <w:t>张惠娟</w:t>
            </w:r>
            <w:r w:rsidRPr="00184CAB">
              <w:rPr>
                <w:rFonts w:hint="eastAsia"/>
                <w:i/>
              </w:rPr>
              <w:t>.pdf&gt;.</w:t>
            </w:r>
          </w:p>
          <w:p w14:paraId="2A20CD1B" w14:textId="31E56FC3" w:rsidR="0036777F" w:rsidRPr="000F73BA" w:rsidRDefault="00AD1C6C" w:rsidP="000F73BA">
            <w:pPr>
              <w:pStyle w:val="EndNoteBibliography"/>
              <w:ind w:left="720" w:hanging="720"/>
              <w:rPr>
                <w:i/>
              </w:rPr>
            </w:pPr>
            <w:r w:rsidRPr="00184CAB">
              <w:rPr>
                <w:rFonts w:hint="eastAsia"/>
              </w:rPr>
              <w:t>2.</w:t>
            </w:r>
            <w:r w:rsidRPr="00184CAB">
              <w:rPr>
                <w:rFonts w:hint="eastAsia"/>
              </w:rPr>
              <w:tab/>
            </w:r>
            <w:r w:rsidRPr="00184CAB">
              <w:rPr>
                <w:rFonts w:hint="eastAsia"/>
                <w:i/>
              </w:rPr>
              <w:t>&lt;</w:t>
            </w:r>
            <w:r w:rsidRPr="00184CAB">
              <w:rPr>
                <w:rFonts w:hint="eastAsia"/>
                <w:i/>
              </w:rPr>
              <w:t>学习好宣传好贯彻好党的二十大精神</w:t>
            </w:r>
            <w:r w:rsidRPr="00184CAB">
              <w:rPr>
                <w:rFonts w:hint="eastAsia"/>
                <w:i/>
              </w:rPr>
              <w:t>_</w:t>
            </w:r>
            <w:r w:rsidRPr="00184CAB">
              <w:rPr>
                <w:rFonts w:hint="eastAsia"/>
                <w:i/>
              </w:rPr>
              <w:t>本报评论员</w:t>
            </w:r>
            <w:r w:rsidRPr="00184CAB">
              <w:rPr>
                <w:rFonts w:hint="eastAsia"/>
                <w:i/>
              </w:rPr>
              <w:t>.pdf&gt;.</w:t>
            </w:r>
          </w:p>
          <w:p w14:paraId="12483158" w14:textId="77777777" w:rsidR="0036777F" w:rsidRDefault="0036777F" w:rsidP="000F73BA">
            <w:pPr>
              <w:snapToGrid w:val="0"/>
            </w:pPr>
          </w:p>
          <w:p w14:paraId="00C81A74" w14:textId="77777777" w:rsidR="0036777F" w:rsidRDefault="0036777F" w:rsidP="000F73BA">
            <w:pPr>
              <w:snapToGrid w:val="0"/>
            </w:pPr>
          </w:p>
          <w:p w14:paraId="293C988F" w14:textId="77777777" w:rsidR="0036777F" w:rsidRDefault="0036777F" w:rsidP="000F73BA">
            <w:pPr>
              <w:snapToGrid w:val="0"/>
            </w:pPr>
          </w:p>
          <w:p w14:paraId="051690D2" w14:textId="68579ED7" w:rsidR="009F51AF" w:rsidRPr="00BD4C1B" w:rsidRDefault="009F51AF" w:rsidP="00662306">
            <w:pPr>
              <w:snapToGrid w:val="0"/>
              <w:rPr>
                <w:color w:val="E7E6E6"/>
              </w:rPr>
            </w:pPr>
          </w:p>
        </w:tc>
      </w:tr>
    </w:tbl>
    <w:p w14:paraId="25C8B0C4" w14:textId="26D05CB8" w:rsidR="00543074" w:rsidRPr="00D51436" w:rsidRDefault="00543074" w:rsidP="000F73BA"/>
    <w:sectPr w:rsidR="00543074" w:rsidRPr="00D5143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3F9F" w14:textId="77777777" w:rsidR="004F5076" w:rsidRDefault="004F5076" w:rsidP="00662306">
      <w:r>
        <w:separator/>
      </w:r>
    </w:p>
  </w:endnote>
  <w:endnote w:type="continuationSeparator" w:id="0">
    <w:p w14:paraId="3541FBA0" w14:textId="77777777" w:rsidR="004F5076" w:rsidRDefault="004F5076" w:rsidP="0066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4963" w14:textId="77777777" w:rsidR="004F5076" w:rsidRDefault="004F5076" w:rsidP="00662306">
      <w:r>
        <w:separator/>
      </w:r>
    </w:p>
  </w:footnote>
  <w:footnote w:type="continuationSeparator" w:id="0">
    <w:p w14:paraId="1ABD48B4" w14:textId="77777777" w:rsidR="004F5076" w:rsidRDefault="004F5076" w:rsidP="00662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zts09rq9rr5bed2w9550vwxpsrt0s0s0wr&quot;&gt;S&lt;record-ids&gt;&lt;item&gt;261&lt;/item&gt;&lt;item&gt;262&lt;/item&gt;&lt;/record-ids&gt;&lt;/item&gt;&lt;/Libraries&gt;"/>
  </w:docVars>
  <w:rsids>
    <w:rsidRoot w:val="00315FD5"/>
    <w:rsid w:val="000C386E"/>
    <w:rsid w:val="000F73BA"/>
    <w:rsid w:val="00127264"/>
    <w:rsid w:val="00184CAB"/>
    <w:rsid w:val="002D22B8"/>
    <w:rsid w:val="002E167B"/>
    <w:rsid w:val="002F35EA"/>
    <w:rsid w:val="00315FD5"/>
    <w:rsid w:val="00345D4C"/>
    <w:rsid w:val="0036777F"/>
    <w:rsid w:val="00387C65"/>
    <w:rsid w:val="00395BB7"/>
    <w:rsid w:val="00480F4C"/>
    <w:rsid w:val="004C4268"/>
    <w:rsid w:val="004F2DEF"/>
    <w:rsid w:val="004F5076"/>
    <w:rsid w:val="004F6719"/>
    <w:rsid w:val="00502502"/>
    <w:rsid w:val="00543074"/>
    <w:rsid w:val="005509AF"/>
    <w:rsid w:val="00581F3E"/>
    <w:rsid w:val="005B6A40"/>
    <w:rsid w:val="005C5DF4"/>
    <w:rsid w:val="00662306"/>
    <w:rsid w:val="0069497A"/>
    <w:rsid w:val="006D7880"/>
    <w:rsid w:val="00750A37"/>
    <w:rsid w:val="00863B43"/>
    <w:rsid w:val="008D6EA6"/>
    <w:rsid w:val="00946530"/>
    <w:rsid w:val="009C22B0"/>
    <w:rsid w:val="009E612B"/>
    <w:rsid w:val="009F51AF"/>
    <w:rsid w:val="00A320E9"/>
    <w:rsid w:val="00A44AFF"/>
    <w:rsid w:val="00A726C6"/>
    <w:rsid w:val="00A8566D"/>
    <w:rsid w:val="00AD1C6C"/>
    <w:rsid w:val="00B30BF7"/>
    <w:rsid w:val="00BB10E6"/>
    <w:rsid w:val="00C767AE"/>
    <w:rsid w:val="00C95092"/>
    <w:rsid w:val="00D02D9D"/>
    <w:rsid w:val="00D1438A"/>
    <w:rsid w:val="00D34B44"/>
    <w:rsid w:val="00D51436"/>
    <w:rsid w:val="00D56768"/>
    <w:rsid w:val="00EC3C95"/>
    <w:rsid w:val="00ED7973"/>
    <w:rsid w:val="00EF2381"/>
    <w:rsid w:val="00F3246A"/>
    <w:rsid w:val="00F4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1FDC"/>
  <w15:chartTrackingRefBased/>
  <w15:docId w15:val="{DE9833D7-D295-4281-9EC8-B404BF55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436"/>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F51AF"/>
    <w:rPr>
      <w:color w:val="0000FF"/>
      <w:u w:val="single"/>
    </w:rPr>
  </w:style>
  <w:style w:type="paragraph" w:customStyle="1" w:styleId="EndNoteBibliographyTitle">
    <w:name w:val="EndNote Bibliography Title"/>
    <w:basedOn w:val="a"/>
    <w:link w:val="EndNoteBibliographyTitle0"/>
    <w:rsid w:val="00184CAB"/>
    <w:pPr>
      <w:jc w:val="center"/>
    </w:pPr>
    <w:rPr>
      <w:rFonts w:cs="Calibri"/>
      <w:noProof/>
      <w:sz w:val="20"/>
    </w:rPr>
  </w:style>
  <w:style w:type="character" w:customStyle="1" w:styleId="EndNoteBibliographyTitle0">
    <w:name w:val="EndNote Bibliography Title 字符"/>
    <w:basedOn w:val="a0"/>
    <w:link w:val="EndNoteBibliographyTitle"/>
    <w:rsid w:val="00184CAB"/>
    <w:rPr>
      <w:rFonts w:ascii="Calibri" w:eastAsia="宋体" w:hAnsi="Calibri" w:cs="Calibri"/>
      <w:noProof/>
      <w:sz w:val="20"/>
      <w:szCs w:val="24"/>
    </w:rPr>
  </w:style>
  <w:style w:type="paragraph" w:customStyle="1" w:styleId="EndNoteBibliography">
    <w:name w:val="EndNote Bibliography"/>
    <w:basedOn w:val="a"/>
    <w:link w:val="EndNoteBibliography0"/>
    <w:rsid w:val="00184CAB"/>
    <w:rPr>
      <w:rFonts w:cs="Calibri"/>
      <w:noProof/>
      <w:sz w:val="20"/>
    </w:rPr>
  </w:style>
  <w:style w:type="character" w:customStyle="1" w:styleId="EndNoteBibliography0">
    <w:name w:val="EndNote Bibliography 字符"/>
    <w:basedOn w:val="a0"/>
    <w:link w:val="EndNoteBibliography"/>
    <w:rsid w:val="00184CAB"/>
    <w:rPr>
      <w:rFonts w:ascii="Calibri" w:eastAsia="宋体" w:hAnsi="Calibri" w:cs="Calibri"/>
      <w:noProof/>
      <w:sz w:val="20"/>
      <w:szCs w:val="24"/>
    </w:rPr>
  </w:style>
  <w:style w:type="paragraph" w:styleId="a4">
    <w:name w:val="header"/>
    <w:basedOn w:val="a"/>
    <w:link w:val="a5"/>
    <w:uiPriority w:val="99"/>
    <w:unhideWhenUsed/>
    <w:rsid w:val="006623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2306"/>
    <w:rPr>
      <w:rFonts w:ascii="Calibri" w:eastAsia="宋体" w:hAnsi="Calibri" w:cs="Times New Roman"/>
      <w:sz w:val="18"/>
      <w:szCs w:val="18"/>
    </w:rPr>
  </w:style>
  <w:style w:type="paragraph" w:styleId="a6">
    <w:name w:val="footer"/>
    <w:basedOn w:val="a"/>
    <w:link w:val="a7"/>
    <w:uiPriority w:val="99"/>
    <w:unhideWhenUsed/>
    <w:rsid w:val="00662306"/>
    <w:pPr>
      <w:tabs>
        <w:tab w:val="center" w:pos="4153"/>
        <w:tab w:val="right" w:pos="8306"/>
      </w:tabs>
      <w:snapToGrid w:val="0"/>
      <w:jc w:val="left"/>
    </w:pPr>
    <w:rPr>
      <w:sz w:val="18"/>
      <w:szCs w:val="18"/>
    </w:rPr>
  </w:style>
  <w:style w:type="character" w:customStyle="1" w:styleId="a7">
    <w:name w:val="页脚 字符"/>
    <w:basedOn w:val="a0"/>
    <w:link w:val="a6"/>
    <w:uiPriority w:val="99"/>
    <w:rsid w:val="0066230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46</cp:revision>
  <cp:lastPrinted>2022-11-28T12:57:00Z</cp:lastPrinted>
  <dcterms:created xsi:type="dcterms:W3CDTF">2022-11-28T11:27:00Z</dcterms:created>
  <dcterms:modified xsi:type="dcterms:W3CDTF">2022-11-28T12:57:00Z</dcterms:modified>
</cp:coreProperties>
</file>