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08679" w14:textId="77777777" w:rsidR="00AC1E18" w:rsidRPr="000F0639" w:rsidRDefault="00AC1E18" w:rsidP="00AC1E18">
      <w:pPr>
        <w:jc w:val="center"/>
        <w:rPr>
          <w:b/>
          <w:sz w:val="28"/>
        </w:rPr>
      </w:pPr>
      <w:r w:rsidRPr="000F0639">
        <w:rPr>
          <w:b/>
          <w:sz w:val="28"/>
        </w:rPr>
        <w:t>2022</w:t>
      </w:r>
      <w:r w:rsidRPr="000F0639">
        <w:rPr>
          <w:rFonts w:hint="eastAsia"/>
          <w:b/>
          <w:sz w:val="28"/>
        </w:rPr>
        <w:t>级学生《形势与政策》课程小论文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9"/>
        <w:gridCol w:w="2944"/>
        <w:gridCol w:w="1356"/>
        <w:gridCol w:w="2787"/>
      </w:tblGrid>
      <w:tr w:rsidR="00B17CFF" w:rsidRPr="000F0639" w14:paraId="21535B6A" w14:textId="77777777" w:rsidTr="00165859">
        <w:tc>
          <w:tcPr>
            <w:tcW w:w="1242" w:type="dxa"/>
            <w:shd w:val="clear" w:color="auto" w:fill="auto"/>
          </w:tcPr>
          <w:p w14:paraId="0C73B9D6" w14:textId="77777777" w:rsidR="00AC1E18" w:rsidRPr="000F0639" w:rsidRDefault="00AC1E18" w:rsidP="00165859">
            <w:pPr>
              <w:jc w:val="center"/>
            </w:pPr>
            <w:r w:rsidRPr="000F0639">
              <w:rPr>
                <w:rFonts w:hint="eastAsia"/>
              </w:rPr>
              <w:t>书院</w:t>
            </w:r>
          </w:p>
        </w:tc>
        <w:tc>
          <w:tcPr>
            <w:tcW w:w="3018" w:type="dxa"/>
            <w:shd w:val="clear" w:color="auto" w:fill="auto"/>
          </w:tcPr>
          <w:p w14:paraId="4EACED2E" w14:textId="3DDC6E26" w:rsidR="00AC1E18" w:rsidRPr="000F0639" w:rsidRDefault="00B17CFF" w:rsidP="00B17CFF">
            <w:pPr>
              <w:jc w:val="center"/>
            </w:pPr>
            <w:r w:rsidRPr="000F0639">
              <w:rPr>
                <w:rFonts w:hint="eastAsia"/>
              </w:rPr>
              <w:t>健雄书院</w:t>
            </w:r>
          </w:p>
        </w:tc>
        <w:tc>
          <w:tcPr>
            <w:tcW w:w="1377" w:type="dxa"/>
            <w:shd w:val="clear" w:color="auto" w:fill="auto"/>
          </w:tcPr>
          <w:p w14:paraId="5B13DE84" w14:textId="77777777" w:rsidR="00AC1E18" w:rsidRPr="000F0639" w:rsidRDefault="00AC1E18" w:rsidP="00165859">
            <w:pPr>
              <w:jc w:val="center"/>
            </w:pPr>
            <w:r w:rsidRPr="000F0639">
              <w:rPr>
                <w:rFonts w:hint="eastAsia"/>
              </w:rPr>
              <w:t>专业（类）</w:t>
            </w:r>
          </w:p>
        </w:tc>
        <w:tc>
          <w:tcPr>
            <w:tcW w:w="2885" w:type="dxa"/>
            <w:shd w:val="clear" w:color="auto" w:fill="auto"/>
          </w:tcPr>
          <w:p w14:paraId="244C61DF" w14:textId="2707D4BA" w:rsidR="00AC1E18" w:rsidRPr="000F0639" w:rsidRDefault="00B17CFF" w:rsidP="00B17CFF">
            <w:pPr>
              <w:jc w:val="center"/>
            </w:pPr>
            <w:r w:rsidRPr="000F0639">
              <w:rPr>
                <w:rFonts w:hint="eastAsia"/>
              </w:rPr>
              <w:t>技术科学实验班</w:t>
            </w:r>
          </w:p>
        </w:tc>
      </w:tr>
      <w:tr w:rsidR="00B17CFF" w:rsidRPr="000F0639" w14:paraId="124730D3" w14:textId="77777777" w:rsidTr="00165859">
        <w:tc>
          <w:tcPr>
            <w:tcW w:w="1242" w:type="dxa"/>
            <w:shd w:val="clear" w:color="auto" w:fill="auto"/>
          </w:tcPr>
          <w:p w14:paraId="15E6BC37" w14:textId="77777777" w:rsidR="00AC1E18" w:rsidRPr="000F0639" w:rsidRDefault="00AC1E18" w:rsidP="00165859">
            <w:pPr>
              <w:jc w:val="center"/>
            </w:pPr>
            <w:r w:rsidRPr="000F0639">
              <w:rPr>
                <w:rFonts w:hint="eastAsia"/>
              </w:rPr>
              <w:t>学号</w:t>
            </w:r>
          </w:p>
        </w:tc>
        <w:tc>
          <w:tcPr>
            <w:tcW w:w="3018" w:type="dxa"/>
            <w:shd w:val="clear" w:color="auto" w:fill="auto"/>
          </w:tcPr>
          <w:p w14:paraId="4FCF4121" w14:textId="2C57ADB4" w:rsidR="00AC1E18" w:rsidRPr="000F0639" w:rsidRDefault="00B17CFF" w:rsidP="00B17CFF">
            <w:pPr>
              <w:jc w:val="center"/>
            </w:pPr>
            <w:r w:rsidRPr="000F0639">
              <w:rPr>
                <w:rFonts w:hint="eastAsia"/>
              </w:rPr>
              <w:t>2</w:t>
            </w:r>
            <w:r w:rsidRPr="000F0639">
              <w:t>21900180</w:t>
            </w:r>
          </w:p>
        </w:tc>
        <w:tc>
          <w:tcPr>
            <w:tcW w:w="1377" w:type="dxa"/>
            <w:shd w:val="clear" w:color="auto" w:fill="auto"/>
          </w:tcPr>
          <w:p w14:paraId="5D025CD6" w14:textId="77777777" w:rsidR="00AC1E18" w:rsidRPr="000F0639" w:rsidRDefault="00AC1E18" w:rsidP="00165859">
            <w:pPr>
              <w:jc w:val="center"/>
            </w:pPr>
            <w:r w:rsidRPr="000F0639">
              <w:rPr>
                <w:rFonts w:hint="eastAsia"/>
              </w:rPr>
              <w:t>姓名</w:t>
            </w:r>
          </w:p>
        </w:tc>
        <w:tc>
          <w:tcPr>
            <w:tcW w:w="2885" w:type="dxa"/>
            <w:shd w:val="clear" w:color="auto" w:fill="auto"/>
          </w:tcPr>
          <w:p w14:paraId="3EB07361" w14:textId="74C2F751" w:rsidR="00AC1E18" w:rsidRPr="000F0639" w:rsidRDefault="00B17CFF" w:rsidP="00B17CFF">
            <w:pPr>
              <w:jc w:val="center"/>
            </w:pPr>
            <w:r w:rsidRPr="000F0639">
              <w:rPr>
                <w:rFonts w:hint="eastAsia"/>
              </w:rPr>
              <w:t>田永铭</w:t>
            </w:r>
          </w:p>
        </w:tc>
      </w:tr>
      <w:tr w:rsidR="00AC1E18" w:rsidRPr="000F0639" w14:paraId="11C0E03E" w14:textId="77777777" w:rsidTr="00165859">
        <w:tc>
          <w:tcPr>
            <w:tcW w:w="1242" w:type="dxa"/>
            <w:shd w:val="clear" w:color="auto" w:fill="auto"/>
          </w:tcPr>
          <w:p w14:paraId="5028C74C" w14:textId="77777777" w:rsidR="00AC1E18" w:rsidRPr="000F0639" w:rsidRDefault="00AC1E18" w:rsidP="00165859">
            <w:pPr>
              <w:jc w:val="center"/>
            </w:pPr>
            <w:r w:rsidRPr="000F0639">
              <w:rPr>
                <w:rFonts w:hint="eastAsia"/>
              </w:rPr>
              <w:t>论文题目</w:t>
            </w:r>
          </w:p>
        </w:tc>
        <w:tc>
          <w:tcPr>
            <w:tcW w:w="7280" w:type="dxa"/>
            <w:gridSpan w:val="3"/>
            <w:shd w:val="clear" w:color="auto" w:fill="auto"/>
          </w:tcPr>
          <w:p w14:paraId="477294BD" w14:textId="04186805" w:rsidR="00AC1E18" w:rsidRPr="000F0639" w:rsidRDefault="00521408" w:rsidP="00521408">
            <w:pPr>
              <w:jc w:val="center"/>
            </w:pPr>
            <w:r>
              <w:rPr>
                <w:rFonts w:ascii="Segoe UI" w:hAnsi="Segoe UI" w:cs="Segoe UI"/>
                <w:color w:val="343541"/>
              </w:rPr>
              <w:t>以自我革命提升新时代党建质量</w:t>
            </w:r>
          </w:p>
        </w:tc>
      </w:tr>
      <w:tr w:rsidR="00AC1E18" w:rsidRPr="000F0639" w14:paraId="2DB01F1A" w14:textId="77777777" w:rsidTr="00165859">
        <w:trPr>
          <w:trHeight w:val="12005"/>
        </w:trPr>
        <w:tc>
          <w:tcPr>
            <w:tcW w:w="8522" w:type="dxa"/>
            <w:gridSpan w:val="4"/>
            <w:shd w:val="clear" w:color="auto" w:fill="auto"/>
          </w:tcPr>
          <w:p w14:paraId="32C80431" w14:textId="5566A470" w:rsidR="00521408" w:rsidRDefault="009C1DAE" w:rsidP="006940F7">
            <w:pPr>
              <w:snapToGrid w:val="0"/>
              <w:ind w:firstLineChars="200" w:firstLine="480"/>
              <w:rPr>
                <w:sz w:val="24"/>
              </w:rPr>
            </w:pPr>
            <w:r>
              <w:rPr>
                <w:rFonts w:hint="eastAsia"/>
                <w:sz w:val="24"/>
              </w:rPr>
              <w:t>在本学期的第三次形势与政策课上，我有幸聆听了教授有关“以自我革命提升新时代党建质量”的讲座，并且受益匪浅。</w:t>
            </w:r>
          </w:p>
          <w:p w14:paraId="7E7AAA83" w14:textId="77147696" w:rsidR="00936A96" w:rsidRDefault="009C1DAE" w:rsidP="007D37C5">
            <w:pPr>
              <w:snapToGrid w:val="0"/>
              <w:ind w:firstLine="480"/>
              <w:rPr>
                <w:sz w:val="24"/>
              </w:rPr>
            </w:pPr>
            <w:r>
              <w:rPr>
                <w:rFonts w:hint="eastAsia"/>
                <w:sz w:val="24"/>
              </w:rPr>
              <w:t>就在近期，我在人民论坛网看到一篇发表于</w:t>
            </w:r>
            <w:r>
              <w:rPr>
                <w:rFonts w:hint="eastAsia"/>
                <w:sz w:val="24"/>
              </w:rPr>
              <w:t>2</w:t>
            </w:r>
            <w:r>
              <w:rPr>
                <w:sz w:val="24"/>
              </w:rPr>
              <w:t>023</w:t>
            </w:r>
            <w:r>
              <w:rPr>
                <w:rFonts w:hint="eastAsia"/>
                <w:sz w:val="24"/>
              </w:rPr>
              <w:t>年</w:t>
            </w:r>
            <w:r>
              <w:rPr>
                <w:rFonts w:hint="eastAsia"/>
                <w:sz w:val="24"/>
              </w:rPr>
              <w:t>5</w:t>
            </w:r>
            <w:r>
              <w:rPr>
                <w:rFonts w:hint="eastAsia"/>
                <w:sz w:val="24"/>
              </w:rPr>
              <w:t>月</w:t>
            </w:r>
            <w:r>
              <w:rPr>
                <w:rFonts w:hint="eastAsia"/>
                <w:sz w:val="24"/>
              </w:rPr>
              <w:t>1</w:t>
            </w:r>
            <w:r>
              <w:rPr>
                <w:sz w:val="24"/>
              </w:rPr>
              <w:t>9</w:t>
            </w:r>
            <w:r>
              <w:rPr>
                <w:rFonts w:hint="eastAsia"/>
                <w:sz w:val="24"/>
              </w:rPr>
              <w:t>日的文章：</w:t>
            </w:r>
            <w:r w:rsidRPr="009C1DAE">
              <w:rPr>
                <w:rFonts w:hint="eastAsia"/>
                <w:sz w:val="24"/>
              </w:rPr>
              <w:t>岳阳市国资公司党委书记、董事长</w:t>
            </w:r>
            <w:r>
              <w:rPr>
                <w:rFonts w:hint="eastAsia"/>
                <w:sz w:val="24"/>
              </w:rPr>
              <w:t>李晓强发表讲话，认为应当“以自我革命提高新时代国企高质量党建”。此言诚然</w:t>
            </w:r>
            <w:r w:rsidR="00020103">
              <w:rPr>
                <w:rFonts w:hint="eastAsia"/>
                <w:sz w:val="24"/>
              </w:rPr>
              <w:t>。</w:t>
            </w:r>
          </w:p>
          <w:p w14:paraId="28B66E65" w14:textId="26EA1D81" w:rsidR="00B17CFF" w:rsidRDefault="00B17CFF" w:rsidP="007D37C5">
            <w:pPr>
              <w:snapToGrid w:val="0"/>
              <w:ind w:firstLine="480"/>
              <w:rPr>
                <w:sz w:val="24"/>
              </w:rPr>
            </w:pPr>
            <w:r w:rsidRPr="000F0639">
              <w:rPr>
                <w:rFonts w:hint="eastAsia"/>
                <w:sz w:val="24"/>
              </w:rPr>
              <w:t>随着新时代的到来，党的建设质量已经成为了国家发展的关键因素之一。为了更好地适应新时代的发展要求，我们需要通过自我革命来提升党建质量。</w:t>
            </w:r>
          </w:p>
          <w:p w14:paraId="7D6A464E" w14:textId="77777777" w:rsidR="00287E67" w:rsidRDefault="00287E67" w:rsidP="007D37C5">
            <w:pPr>
              <w:snapToGrid w:val="0"/>
              <w:ind w:firstLine="480"/>
              <w:rPr>
                <w:rFonts w:hint="eastAsia"/>
                <w:sz w:val="24"/>
              </w:rPr>
            </w:pPr>
          </w:p>
          <w:p w14:paraId="00B1E099" w14:textId="41392444" w:rsidR="00936A96" w:rsidRDefault="00936A96" w:rsidP="007D37C5">
            <w:pPr>
              <w:snapToGrid w:val="0"/>
              <w:ind w:firstLine="480"/>
              <w:rPr>
                <w:sz w:val="24"/>
              </w:rPr>
            </w:pPr>
            <w:r>
              <w:rPr>
                <w:rFonts w:hint="eastAsia"/>
                <w:sz w:val="24"/>
              </w:rPr>
              <w:t>首先，何为自我革命的内涵</w:t>
            </w:r>
            <w:r w:rsidR="007C1B77">
              <w:rPr>
                <w:rFonts w:hint="eastAsia"/>
                <w:sz w:val="24"/>
              </w:rPr>
              <w:t>？以及自我革命的重要性？</w:t>
            </w:r>
          </w:p>
          <w:p w14:paraId="3A37DD0F" w14:textId="566B1850" w:rsidR="00936A96" w:rsidRDefault="00A42FDF" w:rsidP="00A42FDF">
            <w:pPr>
              <w:snapToGrid w:val="0"/>
              <w:ind w:firstLine="480"/>
              <w:rPr>
                <w:sz w:val="24"/>
              </w:rPr>
            </w:pPr>
            <w:r>
              <w:rPr>
                <w:rFonts w:hint="eastAsia"/>
                <w:sz w:val="24"/>
              </w:rPr>
              <w:t>通过课后查询资料，我了解到，</w:t>
            </w:r>
            <w:r w:rsidRPr="00A42FDF">
              <w:rPr>
                <w:rFonts w:hint="eastAsia"/>
                <w:sz w:val="24"/>
              </w:rPr>
              <w:t>利益切除</w:t>
            </w:r>
            <w:r>
              <w:rPr>
                <w:rFonts w:hint="eastAsia"/>
                <w:sz w:val="24"/>
              </w:rPr>
              <w:t>、</w:t>
            </w:r>
            <w:r w:rsidRPr="00A42FDF">
              <w:rPr>
                <w:rFonts w:hint="eastAsia"/>
                <w:sz w:val="24"/>
              </w:rPr>
              <w:t>淘汰变质的党员和干部</w:t>
            </w:r>
            <w:r>
              <w:rPr>
                <w:rFonts w:hint="eastAsia"/>
                <w:sz w:val="24"/>
              </w:rPr>
              <w:t>、</w:t>
            </w:r>
            <w:r w:rsidRPr="00A42FDF">
              <w:rPr>
                <w:rFonts w:hint="eastAsia"/>
                <w:sz w:val="24"/>
              </w:rPr>
              <w:t>积极推进党的思想革命</w:t>
            </w:r>
            <w:r>
              <w:rPr>
                <w:rFonts w:hint="eastAsia"/>
                <w:sz w:val="24"/>
              </w:rPr>
              <w:t>、</w:t>
            </w:r>
            <w:r w:rsidRPr="00A42FDF">
              <w:rPr>
                <w:rFonts w:hint="eastAsia"/>
                <w:sz w:val="24"/>
              </w:rPr>
              <w:t>积极推进党的作风改革</w:t>
            </w:r>
            <w:r>
              <w:rPr>
                <w:sz w:val="24"/>
              </w:rPr>
              <w:t>……</w:t>
            </w:r>
            <w:r>
              <w:rPr>
                <w:rFonts w:hint="eastAsia"/>
                <w:sz w:val="24"/>
              </w:rPr>
              <w:t>这些方面其实均属于自我革命的内容。结合教授课上所讲，</w:t>
            </w:r>
            <w:r w:rsidR="00020103">
              <w:rPr>
                <w:rFonts w:hint="eastAsia"/>
                <w:sz w:val="24"/>
              </w:rPr>
              <w:t>我领悟到</w:t>
            </w:r>
            <w:r w:rsidR="00936A96" w:rsidRPr="00562DDA">
              <w:rPr>
                <w:rFonts w:hint="eastAsia"/>
                <w:sz w:val="24"/>
              </w:rPr>
              <w:t>自我革命是指党内在思想、组织和制度等方面进行全面的革命。它是党始终保持先进性、纯洁性和战斗力的根本保证，是应对新时代挑战的关键所在。自我革命的重要性在于能够使党始终保持旺盛的生命力和战斗力，确保党始终保持先进性。</w:t>
            </w:r>
          </w:p>
          <w:p w14:paraId="4386BAD5" w14:textId="77777777" w:rsidR="00287E67" w:rsidRPr="00562DDA" w:rsidRDefault="00287E67" w:rsidP="00A42FDF">
            <w:pPr>
              <w:snapToGrid w:val="0"/>
              <w:ind w:firstLine="480"/>
              <w:rPr>
                <w:rFonts w:hint="eastAsia"/>
                <w:sz w:val="24"/>
              </w:rPr>
            </w:pPr>
          </w:p>
          <w:p w14:paraId="40E6777E" w14:textId="4D1C049D" w:rsidR="00936A96" w:rsidRPr="00936A96" w:rsidRDefault="00E72F67" w:rsidP="007D37C5">
            <w:pPr>
              <w:snapToGrid w:val="0"/>
              <w:ind w:firstLine="480"/>
              <w:rPr>
                <w:sz w:val="24"/>
              </w:rPr>
            </w:pPr>
            <w:r>
              <w:rPr>
                <w:rFonts w:hint="eastAsia"/>
                <w:sz w:val="24"/>
              </w:rPr>
              <w:t>然后</w:t>
            </w:r>
            <w:r w:rsidR="007C1B77">
              <w:rPr>
                <w:rFonts w:hint="eastAsia"/>
                <w:sz w:val="24"/>
              </w:rPr>
              <w:t>，</w:t>
            </w:r>
            <w:r w:rsidR="009A70AE">
              <w:rPr>
                <w:rFonts w:hint="eastAsia"/>
                <w:sz w:val="24"/>
              </w:rPr>
              <w:t>为提升新时代党建质量，</w:t>
            </w:r>
            <w:r w:rsidR="007C1B77">
              <w:rPr>
                <w:rFonts w:hint="eastAsia"/>
                <w:sz w:val="24"/>
              </w:rPr>
              <w:t>自我革命体现在哪些方面？</w:t>
            </w:r>
          </w:p>
          <w:p w14:paraId="2378E8E3" w14:textId="507A6ACB" w:rsidR="007C1B77" w:rsidRPr="00562DDA" w:rsidRDefault="007C1B77" w:rsidP="007C1B77">
            <w:pPr>
              <w:snapToGrid w:val="0"/>
              <w:ind w:firstLineChars="200" w:firstLine="480"/>
              <w:rPr>
                <w:rFonts w:hint="eastAsia"/>
                <w:sz w:val="24"/>
              </w:rPr>
            </w:pPr>
            <w:r>
              <w:rPr>
                <w:rFonts w:hint="eastAsia"/>
                <w:sz w:val="24"/>
              </w:rPr>
              <w:t>（</w:t>
            </w:r>
            <w:r>
              <w:rPr>
                <w:rFonts w:hint="eastAsia"/>
                <w:sz w:val="24"/>
              </w:rPr>
              <w:t>1</w:t>
            </w:r>
            <w:r>
              <w:rPr>
                <w:rFonts w:hint="eastAsia"/>
                <w:sz w:val="24"/>
              </w:rPr>
              <w:t>）</w:t>
            </w:r>
            <w:r w:rsidRPr="00562DDA">
              <w:rPr>
                <w:rFonts w:hint="eastAsia"/>
                <w:sz w:val="24"/>
              </w:rPr>
              <w:t>组织建设与自我革命</w:t>
            </w:r>
            <w:r w:rsidR="00867683">
              <w:rPr>
                <w:rFonts w:hint="eastAsia"/>
                <w:sz w:val="24"/>
              </w:rPr>
              <w:t>：</w:t>
            </w:r>
            <w:r w:rsidRPr="00562DDA">
              <w:rPr>
                <w:rFonts w:hint="eastAsia"/>
                <w:sz w:val="24"/>
              </w:rPr>
              <w:t>组织建设是党的建设的基础，是实现党的领导和组织力量现代化的关键所在。制度创新与自我革命</w:t>
            </w:r>
          </w:p>
          <w:p w14:paraId="0C4A9898" w14:textId="1D53AA5D" w:rsidR="00936A96" w:rsidRDefault="00867683" w:rsidP="007C1B77">
            <w:pPr>
              <w:snapToGrid w:val="0"/>
              <w:ind w:firstLine="480"/>
              <w:rPr>
                <w:sz w:val="24"/>
              </w:rPr>
            </w:pPr>
            <w:r>
              <w:rPr>
                <w:rFonts w:hint="eastAsia"/>
                <w:sz w:val="24"/>
              </w:rPr>
              <w:t>（</w:t>
            </w:r>
            <w:r>
              <w:rPr>
                <w:rFonts w:hint="eastAsia"/>
                <w:sz w:val="24"/>
              </w:rPr>
              <w:t>2</w:t>
            </w:r>
            <w:r>
              <w:rPr>
                <w:rFonts w:hint="eastAsia"/>
                <w:sz w:val="24"/>
              </w:rPr>
              <w:t>）</w:t>
            </w:r>
            <w:r w:rsidR="00357C1A" w:rsidRPr="00562DDA">
              <w:rPr>
                <w:rFonts w:hint="eastAsia"/>
                <w:sz w:val="24"/>
              </w:rPr>
              <w:t>制度创新是自我革命</w:t>
            </w:r>
            <w:r w:rsidR="00357C1A">
              <w:rPr>
                <w:rFonts w:hint="eastAsia"/>
                <w:sz w:val="24"/>
              </w:rPr>
              <w:t>：</w:t>
            </w:r>
            <w:r w:rsidR="007C1B77" w:rsidRPr="00562DDA">
              <w:rPr>
                <w:rFonts w:hint="eastAsia"/>
                <w:sz w:val="24"/>
              </w:rPr>
              <w:t>制度创新是自我革命的重要内容</w:t>
            </w:r>
            <w:r w:rsidR="00357C1A">
              <w:rPr>
                <w:rFonts w:hint="eastAsia"/>
                <w:sz w:val="24"/>
              </w:rPr>
              <w:t>，</w:t>
            </w:r>
            <w:r w:rsidR="007C1B77" w:rsidRPr="00562DDA">
              <w:rPr>
                <w:rFonts w:hint="eastAsia"/>
                <w:sz w:val="24"/>
              </w:rPr>
              <w:t>也是实现党的建设科学化、制度化的关键所在。</w:t>
            </w:r>
          </w:p>
          <w:p w14:paraId="7420D56A" w14:textId="69D3CEF3" w:rsidR="00B17CFF" w:rsidRDefault="00E72F67" w:rsidP="00E72F67">
            <w:pPr>
              <w:snapToGrid w:val="0"/>
              <w:ind w:firstLine="480"/>
              <w:rPr>
                <w:sz w:val="24"/>
              </w:rPr>
            </w:pPr>
            <w:r>
              <w:rPr>
                <w:rFonts w:hint="eastAsia"/>
                <w:sz w:val="24"/>
              </w:rPr>
              <w:t>（</w:t>
            </w:r>
            <w:r w:rsidR="00282335">
              <w:rPr>
                <w:rFonts w:hint="eastAsia"/>
                <w:sz w:val="24"/>
              </w:rPr>
              <w:t>3</w:t>
            </w:r>
            <w:r>
              <w:rPr>
                <w:rFonts w:hint="eastAsia"/>
                <w:sz w:val="24"/>
              </w:rPr>
              <w:t>）其他各种有利于</w:t>
            </w:r>
            <w:r w:rsidRPr="00562DDA">
              <w:rPr>
                <w:rFonts w:hint="eastAsia"/>
                <w:sz w:val="24"/>
              </w:rPr>
              <w:t>党始终保持先进性、纯洁性和战斗力</w:t>
            </w:r>
            <w:r>
              <w:rPr>
                <w:rFonts w:hint="eastAsia"/>
                <w:sz w:val="24"/>
              </w:rPr>
              <w:t>的方方面面。</w:t>
            </w:r>
          </w:p>
          <w:p w14:paraId="5F3E2D35" w14:textId="77777777" w:rsidR="00287E67" w:rsidRDefault="00287E67" w:rsidP="00E72F67">
            <w:pPr>
              <w:snapToGrid w:val="0"/>
              <w:ind w:firstLine="480"/>
              <w:rPr>
                <w:rFonts w:hint="eastAsia"/>
                <w:sz w:val="24"/>
              </w:rPr>
            </w:pPr>
          </w:p>
          <w:p w14:paraId="5B1FFF87" w14:textId="140F8DBF" w:rsidR="00B17CFF" w:rsidRDefault="00E72F67" w:rsidP="00E04CE4">
            <w:pPr>
              <w:snapToGrid w:val="0"/>
              <w:ind w:firstLine="480"/>
              <w:rPr>
                <w:sz w:val="24"/>
              </w:rPr>
            </w:pPr>
            <w:r>
              <w:rPr>
                <w:rFonts w:hint="eastAsia"/>
                <w:sz w:val="24"/>
              </w:rPr>
              <w:t>再然后，如何进行自我革命</w:t>
            </w:r>
            <w:r w:rsidR="00E04CE4">
              <w:rPr>
                <w:rFonts w:hint="eastAsia"/>
                <w:sz w:val="24"/>
              </w:rPr>
              <w:t>以提升新时代党建质量呢？</w:t>
            </w:r>
          </w:p>
          <w:p w14:paraId="719F6832" w14:textId="306770EE" w:rsidR="00287E67" w:rsidRDefault="00DC7165" w:rsidP="00287E67">
            <w:pPr>
              <w:snapToGrid w:val="0"/>
              <w:ind w:firstLineChars="200" w:firstLine="480"/>
              <w:rPr>
                <w:sz w:val="24"/>
              </w:rPr>
            </w:pPr>
            <w:r>
              <w:rPr>
                <w:rFonts w:hint="eastAsia"/>
                <w:sz w:val="24"/>
              </w:rPr>
              <w:t>作为南京大学的一名学生，我聆听了教授的报告，对此产生了深刻的思考。我认为，进行自我革命，主体不在一人，而在千千万万的中国人；功夫不在一时，而在长久的努力。</w:t>
            </w:r>
            <w:r w:rsidR="00CF583F">
              <w:rPr>
                <w:rFonts w:hint="eastAsia"/>
                <w:sz w:val="24"/>
              </w:rPr>
              <w:t>我们</w:t>
            </w:r>
            <w:r w:rsidR="002D2CA1">
              <w:rPr>
                <w:rFonts w:hint="eastAsia"/>
                <w:sz w:val="24"/>
              </w:rPr>
              <w:t>大</w:t>
            </w:r>
            <w:r w:rsidR="00CF583F">
              <w:rPr>
                <w:rFonts w:hint="eastAsia"/>
                <w:sz w:val="24"/>
              </w:rPr>
              <w:t>学生应当主动了解自我革命，支持党建。而</w:t>
            </w:r>
            <w:r w:rsidR="00715EC7" w:rsidRPr="00562DDA">
              <w:rPr>
                <w:rFonts w:hint="eastAsia"/>
                <w:sz w:val="24"/>
              </w:rPr>
              <w:t>推进自我革命需要坚持以习近平新时代中国特色社会主义思想为指导，紧密结合实际，采取有力措施。要加强党的思想政治建设，加强党内政治文化建设，加强党风廉政建设，加强党的组织建设，加强党的制度建设，不断提升党建质量。</w:t>
            </w:r>
            <w:r w:rsidR="002429EC">
              <w:rPr>
                <w:rFonts w:hint="eastAsia"/>
                <w:sz w:val="24"/>
              </w:rPr>
              <w:t>这样一来，新时代党建质量便能大大提高。</w:t>
            </w:r>
          </w:p>
          <w:p w14:paraId="4C20637E" w14:textId="77777777" w:rsidR="00287E67" w:rsidRDefault="00287E67" w:rsidP="00287E67">
            <w:pPr>
              <w:snapToGrid w:val="0"/>
              <w:ind w:firstLineChars="200" w:firstLine="480"/>
              <w:rPr>
                <w:rFonts w:hint="eastAsia"/>
                <w:sz w:val="24"/>
              </w:rPr>
            </w:pPr>
          </w:p>
          <w:p w14:paraId="2F676C3D" w14:textId="68233DB4" w:rsidR="00562DDA" w:rsidRPr="00287E67" w:rsidRDefault="00287E67" w:rsidP="00287E67">
            <w:pPr>
              <w:snapToGrid w:val="0"/>
              <w:ind w:firstLineChars="200" w:firstLine="480"/>
              <w:rPr>
                <w:rFonts w:hint="eastAsia"/>
                <w:sz w:val="24"/>
              </w:rPr>
            </w:pPr>
            <w:r w:rsidRPr="00562DDA">
              <w:rPr>
                <w:rFonts w:hint="eastAsia"/>
                <w:sz w:val="24"/>
              </w:rPr>
              <w:t>党的建设是中国共产党的生命线，也是实现党的领导和治理能力现代化的关键所在。</w:t>
            </w:r>
            <w:r w:rsidR="00B17CFF" w:rsidRPr="000F0639">
              <w:rPr>
                <w:rFonts w:hint="eastAsia"/>
                <w:sz w:val="24"/>
              </w:rPr>
              <w:t>以自我革命提升新时代党建质量是当前最为重要的任务之一。通过自我革命，能够更好地适应新时代的发展要求，确保党的建设始终走在正确的</w:t>
            </w:r>
            <w:r w:rsidR="008A29D0">
              <w:rPr>
                <w:rFonts w:hint="eastAsia"/>
                <w:sz w:val="24"/>
              </w:rPr>
              <w:t>、高质量的</w:t>
            </w:r>
            <w:r w:rsidR="00B17CFF" w:rsidRPr="000F0639">
              <w:rPr>
                <w:rFonts w:hint="eastAsia"/>
                <w:sz w:val="24"/>
              </w:rPr>
              <w:t>道路上。</w:t>
            </w:r>
          </w:p>
        </w:tc>
      </w:tr>
    </w:tbl>
    <w:p w14:paraId="58A5F219" w14:textId="77777777" w:rsidR="0085647C" w:rsidRPr="000F0639" w:rsidRDefault="0085647C">
      <w:pPr>
        <w:rPr>
          <w:rFonts w:hint="eastAsia"/>
        </w:rPr>
      </w:pPr>
    </w:p>
    <w:sectPr w:rsidR="0085647C" w:rsidRPr="000F0639">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18"/>
    <w:rsid w:val="00020103"/>
    <w:rsid w:val="000F0639"/>
    <w:rsid w:val="00125825"/>
    <w:rsid w:val="002429EC"/>
    <w:rsid w:val="00282335"/>
    <w:rsid w:val="00287E67"/>
    <w:rsid w:val="002D2CA1"/>
    <w:rsid w:val="00357C1A"/>
    <w:rsid w:val="0038167B"/>
    <w:rsid w:val="00521408"/>
    <w:rsid w:val="00562DDA"/>
    <w:rsid w:val="006940F7"/>
    <w:rsid w:val="00715EC7"/>
    <w:rsid w:val="007C1B77"/>
    <w:rsid w:val="007D37C5"/>
    <w:rsid w:val="0085647C"/>
    <w:rsid w:val="00867683"/>
    <w:rsid w:val="008A29D0"/>
    <w:rsid w:val="00936A96"/>
    <w:rsid w:val="009A70AE"/>
    <w:rsid w:val="009C1DAE"/>
    <w:rsid w:val="00A04371"/>
    <w:rsid w:val="00A42FDF"/>
    <w:rsid w:val="00A5185A"/>
    <w:rsid w:val="00AA034E"/>
    <w:rsid w:val="00AC1E18"/>
    <w:rsid w:val="00B17CFF"/>
    <w:rsid w:val="00CF583F"/>
    <w:rsid w:val="00DC7165"/>
    <w:rsid w:val="00E04CE4"/>
    <w:rsid w:val="00E72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E4CF"/>
  <w15:chartTrackingRefBased/>
  <w15:docId w15:val="{2AAA85E1-08D5-498F-B5D6-59CB5240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E18"/>
    <w:pPr>
      <w:widowControl w:val="0"/>
      <w:jc w:val="both"/>
    </w:pPr>
    <w:rPr>
      <w:rFonts w:ascii="Calibri" w:eastAsia="宋体" w:hAnsi="Calibri" w:cs="Times New Roman"/>
      <w:szCs w:val="24"/>
    </w:rPr>
  </w:style>
  <w:style w:type="paragraph" w:styleId="1">
    <w:name w:val="heading 1"/>
    <w:basedOn w:val="a"/>
    <w:link w:val="10"/>
    <w:uiPriority w:val="9"/>
    <w:qFormat/>
    <w:rsid w:val="009C1DAE"/>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1DAE"/>
    <w:rPr>
      <w:rFonts w:ascii="宋体" w:eastAsia="宋体" w:hAnsi="宋体" w:cs="宋体"/>
      <w:b/>
      <w:bCs/>
      <w:kern w:val="36"/>
      <w:sz w:val="48"/>
      <w:szCs w:val="48"/>
    </w:rPr>
  </w:style>
  <w:style w:type="character" w:customStyle="1" w:styleId="tioptionchoose-ncfs">
    <w:name w:val="tioptionchoose_-ncfs"/>
    <w:basedOn w:val="a0"/>
    <w:rsid w:val="00A42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69406">
      <w:bodyDiv w:val="1"/>
      <w:marLeft w:val="0"/>
      <w:marRight w:val="0"/>
      <w:marTop w:val="0"/>
      <w:marBottom w:val="0"/>
      <w:divBdr>
        <w:top w:val="none" w:sz="0" w:space="0" w:color="auto"/>
        <w:left w:val="none" w:sz="0" w:space="0" w:color="auto"/>
        <w:bottom w:val="none" w:sz="0" w:space="0" w:color="auto"/>
        <w:right w:val="none" w:sz="0" w:space="0" w:color="auto"/>
      </w:divBdr>
    </w:div>
    <w:div w:id="996685019">
      <w:bodyDiv w:val="1"/>
      <w:marLeft w:val="0"/>
      <w:marRight w:val="0"/>
      <w:marTop w:val="0"/>
      <w:marBottom w:val="0"/>
      <w:divBdr>
        <w:top w:val="none" w:sz="0" w:space="0" w:color="auto"/>
        <w:left w:val="none" w:sz="0" w:space="0" w:color="auto"/>
        <w:bottom w:val="none" w:sz="0" w:space="0" w:color="auto"/>
        <w:right w:val="none" w:sz="0" w:space="0" w:color="auto"/>
      </w:divBdr>
    </w:div>
    <w:div w:id="1655258165">
      <w:bodyDiv w:val="1"/>
      <w:marLeft w:val="0"/>
      <w:marRight w:val="0"/>
      <w:marTop w:val="0"/>
      <w:marBottom w:val="0"/>
      <w:divBdr>
        <w:top w:val="none" w:sz="0" w:space="0" w:color="auto"/>
        <w:left w:val="none" w:sz="0" w:space="0" w:color="auto"/>
        <w:bottom w:val="none" w:sz="0" w:space="0" w:color="auto"/>
        <w:right w:val="none" w:sz="0" w:space="0" w:color="auto"/>
      </w:divBdr>
    </w:div>
    <w:div w:id="1674795171">
      <w:bodyDiv w:val="1"/>
      <w:marLeft w:val="0"/>
      <w:marRight w:val="0"/>
      <w:marTop w:val="0"/>
      <w:marBottom w:val="0"/>
      <w:divBdr>
        <w:top w:val="none" w:sz="0" w:space="0" w:color="auto"/>
        <w:left w:val="none" w:sz="0" w:space="0" w:color="auto"/>
        <w:bottom w:val="none" w:sz="0" w:space="0" w:color="auto"/>
        <w:right w:val="none" w:sz="0" w:space="0" w:color="auto"/>
      </w:divBdr>
      <w:divsChild>
        <w:div w:id="1157771153">
          <w:marLeft w:val="0"/>
          <w:marRight w:val="0"/>
          <w:marTop w:val="0"/>
          <w:marBottom w:val="0"/>
          <w:divBdr>
            <w:top w:val="none" w:sz="0" w:space="0" w:color="auto"/>
            <w:left w:val="none" w:sz="0" w:space="0" w:color="auto"/>
            <w:bottom w:val="none" w:sz="0" w:space="0" w:color="auto"/>
            <w:right w:val="none" w:sz="0" w:space="0" w:color="auto"/>
          </w:divBdr>
          <w:divsChild>
            <w:div w:id="243957320">
              <w:marLeft w:val="0"/>
              <w:marRight w:val="0"/>
              <w:marTop w:val="0"/>
              <w:marBottom w:val="0"/>
              <w:divBdr>
                <w:top w:val="none" w:sz="0" w:space="0" w:color="auto"/>
                <w:left w:val="none" w:sz="0" w:space="0" w:color="auto"/>
                <w:bottom w:val="none" w:sz="0" w:space="0" w:color="auto"/>
                <w:right w:val="none" w:sz="0" w:space="0" w:color="auto"/>
              </w:divBdr>
            </w:div>
          </w:divsChild>
        </w:div>
        <w:div w:id="1255700445">
          <w:marLeft w:val="0"/>
          <w:marRight w:val="0"/>
          <w:marTop w:val="120"/>
          <w:marBottom w:val="0"/>
          <w:divBdr>
            <w:top w:val="none" w:sz="0" w:space="0" w:color="auto"/>
            <w:left w:val="none" w:sz="0" w:space="0" w:color="auto"/>
            <w:bottom w:val="none" w:sz="0" w:space="0" w:color="auto"/>
            <w:right w:val="none" w:sz="0" w:space="0" w:color="auto"/>
          </w:divBdr>
          <w:divsChild>
            <w:div w:id="1563297040">
              <w:marLeft w:val="0"/>
              <w:marRight w:val="0"/>
              <w:marTop w:val="0"/>
              <w:marBottom w:val="0"/>
              <w:divBdr>
                <w:top w:val="none" w:sz="0" w:space="0" w:color="auto"/>
                <w:left w:val="none" w:sz="0" w:space="0" w:color="auto"/>
                <w:bottom w:val="none" w:sz="0" w:space="0" w:color="auto"/>
                <w:right w:val="none" w:sz="0" w:space="0" w:color="auto"/>
              </w:divBdr>
            </w:div>
          </w:divsChild>
        </w:div>
        <w:div w:id="1845633700">
          <w:marLeft w:val="0"/>
          <w:marRight w:val="0"/>
          <w:marTop w:val="120"/>
          <w:marBottom w:val="0"/>
          <w:divBdr>
            <w:top w:val="none" w:sz="0" w:space="0" w:color="auto"/>
            <w:left w:val="none" w:sz="0" w:space="0" w:color="auto"/>
            <w:bottom w:val="none" w:sz="0" w:space="0" w:color="auto"/>
            <w:right w:val="none" w:sz="0" w:space="0" w:color="auto"/>
          </w:divBdr>
          <w:divsChild>
            <w:div w:id="175119028">
              <w:marLeft w:val="0"/>
              <w:marRight w:val="0"/>
              <w:marTop w:val="0"/>
              <w:marBottom w:val="0"/>
              <w:divBdr>
                <w:top w:val="none" w:sz="0" w:space="0" w:color="auto"/>
                <w:left w:val="none" w:sz="0" w:space="0" w:color="auto"/>
                <w:bottom w:val="none" w:sz="0" w:space="0" w:color="auto"/>
                <w:right w:val="none" w:sz="0" w:space="0" w:color="auto"/>
              </w:divBdr>
            </w:div>
          </w:divsChild>
        </w:div>
        <w:div w:id="1402944422">
          <w:marLeft w:val="0"/>
          <w:marRight w:val="0"/>
          <w:marTop w:val="120"/>
          <w:marBottom w:val="0"/>
          <w:divBdr>
            <w:top w:val="none" w:sz="0" w:space="0" w:color="auto"/>
            <w:left w:val="none" w:sz="0" w:space="0" w:color="auto"/>
            <w:bottom w:val="none" w:sz="0" w:space="0" w:color="auto"/>
            <w:right w:val="none" w:sz="0" w:space="0" w:color="auto"/>
          </w:divBdr>
          <w:divsChild>
            <w:div w:id="21250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20583002@qq.com</cp:lastModifiedBy>
  <cp:revision>31</cp:revision>
  <dcterms:created xsi:type="dcterms:W3CDTF">2022-11-03T01:40:00Z</dcterms:created>
  <dcterms:modified xsi:type="dcterms:W3CDTF">2023-06-05T14:44:00Z</dcterms:modified>
</cp:coreProperties>
</file>