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3F0F" w14:textId="4D292F49" w:rsidR="00A9667B" w:rsidRDefault="00A9667B" w:rsidP="00A9667B">
      <w:pPr>
        <w:spacing w:line="360" w:lineRule="auto"/>
        <w:jc w:val="center"/>
        <w:rPr>
          <w:rFonts w:ascii="宋体" w:eastAsia="宋体" w:hAnsi="宋体" w:cs="宋体"/>
          <w:b/>
          <w:bCs/>
          <w:sz w:val="44"/>
          <w:szCs w:val="44"/>
        </w:rPr>
      </w:pPr>
      <w:r>
        <w:rPr>
          <w:rFonts w:ascii="宋体" w:eastAsia="宋体" w:hAnsi="宋体" w:cs="宋体" w:hint="eastAsia"/>
          <w:b/>
          <w:bCs/>
          <w:sz w:val="44"/>
          <w:szCs w:val="44"/>
        </w:rPr>
        <w:t>2023春季音乐人文课程期</w:t>
      </w:r>
      <w:r>
        <w:rPr>
          <w:rFonts w:ascii="宋体" w:eastAsia="宋体" w:hAnsi="宋体" w:cs="宋体" w:hint="eastAsia"/>
          <w:b/>
          <w:bCs/>
          <w:sz w:val="44"/>
          <w:szCs w:val="44"/>
        </w:rPr>
        <w:t>中</w:t>
      </w:r>
      <w:r>
        <w:rPr>
          <w:rFonts w:ascii="宋体" w:eastAsia="宋体" w:hAnsi="宋体" w:cs="宋体" w:hint="eastAsia"/>
          <w:b/>
          <w:bCs/>
          <w:sz w:val="44"/>
          <w:szCs w:val="44"/>
        </w:rPr>
        <w:t>答题试卷</w:t>
      </w:r>
    </w:p>
    <w:tbl>
      <w:tblPr>
        <w:tblStyle w:val="a7"/>
        <w:tblpPr w:leftFromText="180" w:rightFromText="180" w:vertAnchor="text" w:horzAnchor="page" w:tblpX="484" w:tblpY="181"/>
        <w:tblOverlap w:val="never"/>
        <w:tblW w:w="11070" w:type="dxa"/>
        <w:tblLook w:val="04A0" w:firstRow="1" w:lastRow="0" w:firstColumn="1" w:lastColumn="0" w:noHBand="0" w:noVBand="1"/>
      </w:tblPr>
      <w:tblGrid>
        <w:gridCol w:w="1360"/>
        <w:gridCol w:w="1066"/>
        <w:gridCol w:w="1068"/>
        <w:gridCol w:w="1068"/>
        <w:gridCol w:w="1068"/>
        <w:gridCol w:w="1169"/>
        <w:gridCol w:w="1069"/>
        <w:gridCol w:w="1068"/>
        <w:gridCol w:w="1069"/>
        <w:gridCol w:w="1065"/>
      </w:tblGrid>
      <w:tr w:rsidR="00A9667B" w14:paraId="1A76A0FF" w14:textId="77777777" w:rsidTr="0065431E">
        <w:trPr>
          <w:trHeight w:val="593"/>
        </w:trPr>
        <w:tc>
          <w:tcPr>
            <w:tcW w:w="1360" w:type="dxa"/>
          </w:tcPr>
          <w:p w14:paraId="72F4E91B" w14:textId="77777777" w:rsidR="00A9667B" w:rsidRDefault="00A9667B" w:rsidP="0065431E">
            <w:pPr>
              <w:spacing w:line="360" w:lineRule="auto"/>
              <w:jc w:val="center"/>
              <w:rPr>
                <w:rFonts w:ascii="宋体" w:eastAsia="宋体" w:hAnsi="宋体" w:cs="宋体"/>
                <w:b/>
                <w:bCs/>
                <w:sz w:val="44"/>
                <w:szCs w:val="44"/>
              </w:rPr>
            </w:pPr>
            <w:r>
              <w:rPr>
                <w:rFonts w:ascii="宋体" w:eastAsia="宋体" w:hAnsi="宋体" w:cs="宋体" w:hint="eastAsia"/>
                <w:b/>
                <w:bCs/>
                <w:sz w:val="28"/>
                <w:szCs w:val="28"/>
              </w:rPr>
              <w:t>人文班级</w:t>
            </w:r>
          </w:p>
        </w:tc>
        <w:tc>
          <w:tcPr>
            <w:tcW w:w="1066" w:type="dxa"/>
          </w:tcPr>
          <w:p w14:paraId="389F95AA" w14:textId="77777777" w:rsidR="00A9667B" w:rsidRPr="00775241" w:rsidRDefault="00A9667B" w:rsidP="0065431E">
            <w:pPr>
              <w:spacing w:line="360" w:lineRule="auto"/>
              <w:jc w:val="center"/>
              <w:rPr>
                <w:rFonts w:ascii="宋体" w:eastAsia="宋体" w:hAnsi="宋体" w:cs="宋体"/>
                <w:b/>
                <w:bCs/>
                <w:sz w:val="28"/>
                <w:szCs w:val="28"/>
              </w:rPr>
            </w:pPr>
            <w:r w:rsidRPr="00775241">
              <w:rPr>
                <w:rFonts w:ascii="宋体" w:eastAsia="宋体" w:hAnsi="宋体" w:cs="宋体" w:hint="eastAsia"/>
                <w:b/>
                <w:bCs/>
                <w:sz w:val="28"/>
                <w:szCs w:val="28"/>
              </w:rPr>
              <w:t>1</w:t>
            </w:r>
          </w:p>
        </w:tc>
        <w:tc>
          <w:tcPr>
            <w:tcW w:w="1068" w:type="dxa"/>
          </w:tcPr>
          <w:p w14:paraId="5D3D611D" w14:textId="77777777" w:rsidR="00A9667B" w:rsidRDefault="00A9667B" w:rsidP="0065431E">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姓名</w:t>
            </w:r>
          </w:p>
        </w:tc>
        <w:tc>
          <w:tcPr>
            <w:tcW w:w="1068" w:type="dxa"/>
          </w:tcPr>
          <w:p w14:paraId="16C384E2" w14:textId="77777777" w:rsidR="00A9667B" w:rsidRPr="009157EE" w:rsidRDefault="00A9667B" w:rsidP="0065431E">
            <w:pPr>
              <w:spacing w:line="360" w:lineRule="auto"/>
              <w:jc w:val="center"/>
              <w:rPr>
                <w:rFonts w:ascii="宋体" w:eastAsia="宋体" w:hAnsi="宋体" w:cs="宋体"/>
                <w:b/>
                <w:bCs/>
                <w:sz w:val="28"/>
                <w:szCs w:val="28"/>
              </w:rPr>
            </w:pPr>
            <w:r w:rsidRPr="009157EE">
              <w:rPr>
                <w:rFonts w:ascii="宋体" w:eastAsia="宋体" w:hAnsi="宋体" w:cs="宋体" w:hint="eastAsia"/>
                <w:b/>
                <w:bCs/>
                <w:sz w:val="28"/>
                <w:szCs w:val="28"/>
              </w:rPr>
              <w:t>田永铭</w:t>
            </w:r>
          </w:p>
        </w:tc>
        <w:tc>
          <w:tcPr>
            <w:tcW w:w="1068" w:type="dxa"/>
          </w:tcPr>
          <w:p w14:paraId="65CD826E" w14:textId="77777777" w:rsidR="00A9667B" w:rsidRDefault="00A9667B" w:rsidP="0065431E">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学号</w:t>
            </w:r>
          </w:p>
        </w:tc>
        <w:tc>
          <w:tcPr>
            <w:tcW w:w="1169" w:type="dxa"/>
          </w:tcPr>
          <w:p w14:paraId="181195DF" w14:textId="77777777" w:rsidR="00A9667B" w:rsidRPr="009157EE" w:rsidRDefault="00A9667B" w:rsidP="0065431E">
            <w:pPr>
              <w:spacing w:line="360" w:lineRule="auto"/>
              <w:jc w:val="center"/>
              <w:rPr>
                <w:rFonts w:ascii="宋体" w:eastAsia="宋体" w:hAnsi="宋体" w:cs="宋体"/>
                <w:b/>
                <w:bCs/>
                <w:sz w:val="21"/>
                <w:szCs w:val="21"/>
              </w:rPr>
            </w:pPr>
            <w:r w:rsidRPr="009157EE">
              <w:rPr>
                <w:rFonts w:ascii="宋体" w:eastAsia="宋体" w:hAnsi="宋体" w:cs="宋体" w:hint="eastAsia"/>
                <w:b/>
                <w:bCs/>
                <w:sz w:val="21"/>
                <w:szCs w:val="21"/>
              </w:rPr>
              <w:t>2</w:t>
            </w:r>
            <w:r w:rsidRPr="009157EE">
              <w:rPr>
                <w:rFonts w:ascii="宋体" w:eastAsia="宋体" w:hAnsi="宋体" w:cs="宋体"/>
                <w:b/>
                <w:bCs/>
                <w:sz w:val="21"/>
                <w:szCs w:val="21"/>
              </w:rPr>
              <w:t>21900180</w:t>
            </w:r>
          </w:p>
        </w:tc>
        <w:tc>
          <w:tcPr>
            <w:tcW w:w="1069" w:type="dxa"/>
          </w:tcPr>
          <w:p w14:paraId="75AF52AB" w14:textId="77777777" w:rsidR="00A9667B" w:rsidRDefault="00A9667B" w:rsidP="0065431E">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院系</w:t>
            </w:r>
          </w:p>
        </w:tc>
        <w:tc>
          <w:tcPr>
            <w:tcW w:w="1068" w:type="dxa"/>
          </w:tcPr>
          <w:p w14:paraId="62034EF9" w14:textId="77777777" w:rsidR="00A9667B" w:rsidRPr="009157EE" w:rsidRDefault="00A9667B" w:rsidP="0065431E">
            <w:pPr>
              <w:spacing w:line="360" w:lineRule="auto"/>
              <w:jc w:val="center"/>
              <w:rPr>
                <w:rFonts w:ascii="宋体" w:eastAsia="宋体" w:hAnsi="宋体" w:cs="宋体"/>
                <w:b/>
                <w:bCs/>
                <w:sz w:val="21"/>
                <w:szCs w:val="21"/>
              </w:rPr>
            </w:pPr>
            <w:r w:rsidRPr="009157EE">
              <w:rPr>
                <w:rFonts w:ascii="宋体" w:eastAsia="宋体" w:hAnsi="宋体" w:cs="宋体" w:hint="eastAsia"/>
                <w:b/>
                <w:bCs/>
                <w:sz w:val="21"/>
                <w:szCs w:val="21"/>
              </w:rPr>
              <w:t>健雄书院</w:t>
            </w:r>
          </w:p>
        </w:tc>
        <w:tc>
          <w:tcPr>
            <w:tcW w:w="1069" w:type="dxa"/>
          </w:tcPr>
          <w:p w14:paraId="33F9932E" w14:textId="77777777" w:rsidR="00A9667B" w:rsidRDefault="00A9667B" w:rsidP="0065431E">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得分</w:t>
            </w:r>
          </w:p>
        </w:tc>
        <w:tc>
          <w:tcPr>
            <w:tcW w:w="1065" w:type="dxa"/>
          </w:tcPr>
          <w:p w14:paraId="089014B2" w14:textId="77777777" w:rsidR="00A9667B" w:rsidRDefault="00A9667B" w:rsidP="0065431E">
            <w:pPr>
              <w:spacing w:line="360" w:lineRule="auto"/>
              <w:jc w:val="center"/>
              <w:rPr>
                <w:rFonts w:ascii="宋体" w:eastAsia="宋体" w:hAnsi="宋体" w:cs="宋体"/>
                <w:b/>
                <w:bCs/>
                <w:sz w:val="44"/>
                <w:szCs w:val="44"/>
              </w:rPr>
            </w:pPr>
          </w:p>
        </w:tc>
      </w:tr>
    </w:tbl>
    <w:p w14:paraId="540B102E" w14:textId="77777777" w:rsidR="00A9667B" w:rsidRDefault="00A9667B" w:rsidP="00A9667B">
      <w:pPr>
        <w:rPr>
          <w:rFonts w:hint="eastAsia"/>
        </w:rPr>
      </w:pPr>
      <w:r>
        <w:tab/>
      </w:r>
    </w:p>
    <w:p w14:paraId="54E10EEA" w14:textId="0D6BE70A" w:rsidR="00B00326" w:rsidRDefault="00B00326"/>
    <w:p w14:paraId="0A6A07E8" w14:textId="77777777" w:rsidR="00B00326" w:rsidRPr="00B00326" w:rsidRDefault="00B00326" w:rsidP="00B70C77">
      <w:pPr>
        <w:ind w:left="1260" w:firstLine="420"/>
      </w:pPr>
      <w:r w:rsidRPr="00B00326">
        <w:t>聆听传统，美育当下——古筝演释音乐会</w:t>
      </w:r>
    </w:p>
    <w:p w14:paraId="20BDFF8A" w14:textId="7155FA04" w:rsidR="00B00326" w:rsidRPr="00B00326" w:rsidRDefault="00B00326" w:rsidP="00785C5E">
      <w:pPr>
        <w:ind w:firstLine="420"/>
      </w:pPr>
      <w:r w:rsidRPr="00B00326">
        <w:t>2023年5月24号晚上，南京大学迎来了一场精彩绝伦的古筝演释音乐会。</w:t>
      </w:r>
      <w:r w:rsidR="00785C5E">
        <w:t>我有幸参与这场由</w:t>
      </w:r>
      <w:r w:rsidRPr="00B00326">
        <w:t>郁茜茜</w:t>
      </w:r>
      <w:r w:rsidR="00785C5E">
        <w:t>教授</w:t>
      </w:r>
      <w:r w:rsidR="00785C5E">
        <w:rPr>
          <w:rFonts w:hint="eastAsia"/>
        </w:rPr>
        <w:t>和</w:t>
      </w:r>
      <w:proofErr w:type="gramStart"/>
      <w:r w:rsidR="00785C5E">
        <w:rPr>
          <w:rFonts w:hint="eastAsia"/>
        </w:rPr>
        <w:t>她优秀</w:t>
      </w:r>
      <w:proofErr w:type="gramEnd"/>
      <w:r w:rsidR="00785C5E">
        <w:rPr>
          <w:rFonts w:hint="eastAsia"/>
        </w:rPr>
        <w:t>的</w:t>
      </w:r>
      <w:r w:rsidRPr="00B00326">
        <w:t>学生们共同呈现的这场音乐会</w:t>
      </w:r>
      <w:r w:rsidR="00785C5E">
        <w:rPr>
          <w:rFonts w:hint="eastAsia"/>
        </w:rPr>
        <w:t>。她们</w:t>
      </w:r>
      <w:r w:rsidRPr="00B00326">
        <w:t>以其独特的魅力和扣人心弦的演奏，让</w:t>
      </w:r>
      <w:r w:rsidR="00785C5E">
        <w:rPr>
          <w:rFonts w:hint="eastAsia"/>
        </w:rPr>
        <w:t>我深深地</w:t>
      </w:r>
      <w:r w:rsidRPr="00B00326">
        <w:t>领略到了古筝文化的魅力与美育的力量。</w:t>
      </w:r>
    </w:p>
    <w:p w14:paraId="340103B6" w14:textId="3AC05159" w:rsidR="00B00326" w:rsidRPr="00B00326" w:rsidRDefault="00B00326" w:rsidP="00785C5E">
      <w:pPr>
        <w:ind w:firstLine="420"/>
      </w:pPr>
      <w:r w:rsidRPr="00B00326">
        <w:t>音乐会伊始，郁茜茜</w:t>
      </w:r>
      <w:r w:rsidR="00785C5E">
        <w:rPr>
          <w:rFonts w:hint="eastAsia"/>
        </w:rPr>
        <w:t>教授</w:t>
      </w:r>
      <w:r w:rsidRPr="00B00326">
        <w:t>首先向</w:t>
      </w:r>
      <w:r w:rsidR="00785C5E">
        <w:rPr>
          <w:rFonts w:hint="eastAsia"/>
        </w:rPr>
        <w:t>我们</w:t>
      </w:r>
      <w:r w:rsidRPr="00B00326">
        <w:t>介绍了古筝文化的发展历程，她用生动的语言和详实的知识，向大家展示了古筝作为中国传统乐器的独特魅力以及其在音乐教育中的重要地位。这样的介绍不仅让</w:t>
      </w:r>
      <w:r w:rsidR="00785C5E">
        <w:rPr>
          <w:rFonts w:hint="eastAsia"/>
        </w:rPr>
        <w:t>我</w:t>
      </w:r>
      <w:r w:rsidRPr="00B00326">
        <w:t>对古筝产生了更深的了解，也为后续的演奏做好了铺垫。</w:t>
      </w:r>
    </w:p>
    <w:p w14:paraId="25F827E6" w14:textId="77777777" w:rsidR="00B00326" w:rsidRPr="00B00326" w:rsidRDefault="00B00326" w:rsidP="00785C5E">
      <w:pPr>
        <w:ind w:firstLine="420"/>
      </w:pPr>
      <w:r w:rsidRPr="00B00326">
        <w:t>随后，郁茜茜和她的学生们登台演奏。他们精湛的技艺和对音乐的热爱，让古筝的音色在舞台上得以完美展现。演奏过程中，郁茜茜和学生们默契配合，共同演绎了一系列经典古筝曲目，包括《鱼戏》、《逐日》、《行者》、《秋之叶》等。每一首曲目都独具特色，将观众们带入了一个个音乐的世界，令人陶醉其中。</w:t>
      </w:r>
    </w:p>
    <w:p w14:paraId="0EDE379B" w14:textId="244A17E8" w:rsidR="00785C5E" w:rsidRPr="00B00326" w:rsidRDefault="00785C5E" w:rsidP="00785C5E">
      <w:pPr>
        <w:ind w:firstLine="420"/>
      </w:pPr>
      <w:r>
        <w:rPr>
          <w:rFonts w:hint="eastAsia"/>
        </w:rPr>
        <w:t>其中</w:t>
      </w:r>
      <w:r w:rsidR="00B00326" w:rsidRPr="00B00326">
        <w:t>，</w:t>
      </w:r>
      <w:proofErr w:type="gramStart"/>
      <w:r w:rsidR="00B00326" w:rsidRPr="00B00326">
        <w:t>最</w:t>
      </w:r>
      <w:r>
        <w:rPr>
          <w:rFonts w:hint="eastAsia"/>
        </w:rPr>
        <w:t>扣我</w:t>
      </w:r>
      <w:proofErr w:type="gramEnd"/>
      <w:r>
        <w:rPr>
          <w:rFonts w:hint="eastAsia"/>
        </w:rPr>
        <w:t>心弦</w:t>
      </w:r>
      <w:r w:rsidR="00B00326" w:rsidRPr="00B00326">
        <w:t>的当属音乐会的压轴曲目《夜深沉》。这首曲子是郁茜茜和她的学生们一起三人同时演奏，</w:t>
      </w:r>
      <w:r>
        <w:rPr>
          <w:rFonts w:hint="eastAsia"/>
        </w:rPr>
        <w:t>它</w:t>
      </w:r>
      <w:r w:rsidR="00B00326" w:rsidRPr="00B00326">
        <w:t>以其独特的编曲和精妙的演奏技巧，震撼了在场的每一个观众。</w:t>
      </w:r>
      <w:r>
        <w:rPr>
          <w:rFonts w:hint="eastAsia"/>
        </w:rPr>
        <w:t>在演奏这首曲子时，教授和她的学生们同演奏一段旋律，增强了音乐感。三架古筝共同作响，</w:t>
      </w:r>
      <w:r w:rsidR="00B00326" w:rsidRPr="00B00326">
        <w:t>以其悠扬的旋律和深沉的音色，瞬间营造出了一个恍若置身于静谧夜晚的意境。演奏中，郁</w:t>
      </w:r>
      <w:proofErr w:type="gramStart"/>
      <w:r w:rsidR="00B00326" w:rsidRPr="00B00326">
        <w:t>茜茜</w:t>
      </w:r>
      <w:proofErr w:type="gramEnd"/>
      <w:r w:rsidR="00B00326" w:rsidRPr="00B00326">
        <w:t>和学生们的默契配合使得曲目更加生动饱满，</w:t>
      </w:r>
      <w:r>
        <w:rPr>
          <w:rFonts w:hint="eastAsia"/>
        </w:rPr>
        <w:t>将我</w:t>
      </w:r>
      <w:r w:rsidR="00B00326" w:rsidRPr="00B00326">
        <w:t>带入了一段穿越时空的音乐之旅。</w:t>
      </w:r>
      <w:r>
        <w:rPr>
          <w:rFonts w:hint="eastAsia"/>
        </w:rPr>
        <w:t>我似乎忘记了自己是在南京大学听音乐会，而是沉浸在沉沉的深夜中无法自拔。</w:t>
      </w:r>
    </w:p>
    <w:p w14:paraId="1ACC7037" w14:textId="0D935A0F" w:rsidR="00B00326" w:rsidRPr="00B00326" w:rsidRDefault="00B00326" w:rsidP="00785C5E">
      <w:pPr>
        <w:ind w:firstLine="420"/>
      </w:pPr>
      <w:r w:rsidRPr="00B00326">
        <w:t>整个音乐会不仅仅是对古筝技艺的展示，更是对古筝文化的传承和弘扬。郁茜茜</w:t>
      </w:r>
      <w:r w:rsidR="00785C5E">
        <w:rPr>
          <w:rFonts w:hint="eastAsia"/>
        </w:rPr>
        <w:t>教授</w:t>
      </w:r>
      <w:r w:rsidRPr="00B00326">
        <w:t>通过介绍古筝文化的历史渊源和发展演变，将古筝与中国传统文化相结合，使</w:t>
      </w:r>
      <w:r w:rsidR="00785C5E">
        <w:rPr>
          <w:rFonts w:hint="eastAsia"/>
        </w:rPr>
        <w:t>我</w:t>
      </w:r>
      <w:r w:rsidRPr="00B00326">
        <w:t>更加深入地了解到古筝所承载的丰富内涵。而她与学生们的精湛演奏更是将这种内涵通过音乐的形式传递给了每一个观众。观众们在聆听音乐的同时，也感受到了中国传统音乐的独特魅力，以及音乐对人们心灵的滋养和启迪。</w:t>
      </w:r>
    </w:p>
    <w:p w14:paraId="2FF9BDA1" w14:textId="23DA6347" w:rsidR="00B00326" w:rsidRPr="00B00326" w:rsidRDefault="00B00326" w:rsidP="00785C5E">
      <w:pPr>
        <w:ind w:firstLine="420"/>
      </w:pPr>
      <w:r w:rsidRPr="00B00326">
        <w:t>用音乐表达情感，用音乐传递文化，这样的音乐会不仅为</w:t>
      </w:r>
      <w:r w:rsidR="00785C5E">
        <w:rPr>
          <w:rFonts w:hint="eastAsia"/>
        </w:rPr>
        <w:t>我们</w:t>
      </w:r>
      <w:r w:rsidRPr="00B00326">
        <w:t>提供了一次艺术盛宴，也促进了传统文化的传承与发展。</w:t>
      </w:r>
      <w:r w:rsidR="00785C5E">
        <w:rPr>
          <w:rFonts w:hint="eastAsia"/>
        </w:rPr>
        <w:t>我有幸聆听这次音乐会！</w:t>
      </w:r>
    </w:p>
    <w:p w14:paraId="5A82E6A7" w14:textId="77777777" w:rsidR="00B00326" w:rsidRPr="00B00326" w:rsidRDefault="00B00326"/>
    <w:sectPr w:rsidR="00B00326" w:rsidRPr="00B00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C975" w14:textId="77777777" w:rsidR="00AC642C" w:rsidRDefault="00AC642C" w:rsidP="00A9667B">
      <w:r>
        <w:separator/>
      </w:r>
    </w:p>
  </w:endnote>
  <w:endnote w:type="continuationSeparator" w:id="0">
    <w:p w14:paraId="1400B417" w14:textId="77777777" w:rsidR="00AC642C" w:rsidRDefault="00AC642C" w:rsidP="00A9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1A1B" w14:textId="77777777" w:rsidR="00AC642C" w:rsidRDefault="00AC642C" w:rsidP="00A9667B">
      <w:r>
        <w:separator/>
      </w:r>
    </w:p>
  </w:footnote>
  <w:footnote w:type="continuationSeparator" w:id="0">
    <w:p w14:paraId="585A1B25" w14:textId="77777777" w:rsidR="00AC642C" w:rsidRDefault="00AC642C" w:rsidP="00A966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1D"/>
    <w:rsid w:val="00680610"/>
    <w:rsid w:val="00785C5E"/>
    <w:rsid w:val="00A9667B"/>
    <w:rsid w:val="00AC642C"/>
    <w:rsid w:val="00B00326"/>
    <w:rsid w:val="00B70C77"/>
    <w:rsid w:val="00D01C1D"/>
    <w:rsid w:val="00E75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F7FE2"/>
  <w15:chartTrackingRefBased/>
  <w15:docId w15:val="{BEBA86B9-9F88-4AE4-B899-D58E0834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67B"/>
    <w:pPr>
      <w:tabs>
        <w:tab w:val="center" w:pos="4153"/>
        <w:tab w:val="right" w:pos="8306"/>
      </w:tabs>
      <w:snapToGrid w:val="0"/>
      <w:jc w:val="center"/>
    </w:pPr>
    <w:rPr>
      <w:sz w:val="18"/>
      <w:szCs w:val="18"/>
    </w:rPr>
  </w:style>
  <w:style w:type="character" w:customStyle="1" w:styleId="a4">
    <w:name w:val="页眉 字符"/>
    <w:basedOn w:val="a0"/>
    <w:link w:val="a3"/>
    <w:uiPriority w:val="99"/>
    <w:rsid w:val="00A9667B"/>
    <w:rPr>
      <w:sz w:val="18"/>
      <w:szCs w:val="18"/>
    </w:rPr>
  </w:style>
  <w:style w:type="paragraph" w:styleId="a5">
    <w:name w:val="footer"/>
    <w:basedOn w:val="a"/>
    <w:link w:val="a6"/>
    <w:uiPriority w:val="99"/>
    <w:unhideWhenUsed/>
    <w:rsid w:val="00A9667B"/>
    <w:pPr>
      <w:tabs>
        <w:tab w:val="center" w:pos="4153"/>
        <w:tab w:val="right" w:pos="8306"/>
      </w:tabs>
      <w:snapToGrid w:val="0"/>
      <w:jc w:val="left"/>
    </w:pPr>
    <w:rPr>
      <w:sz w:val="18"/>
      <w:szCs w:val="18"/>
    </w:rPr>
  </w:style>
  <w:style w:type="character" w:customStyle="1" w:styleId="a6">
    <w:name w:val="页脚 字符"/>
    <w:basedOn w:val="a0"/>
    <w:link w:val="a5"/>
    <w:uiPriority w:val="99"/>
    <w:rsid w:val="00A9667B"/>
    <w:rPr>
      <w:sz w:val="18"/>
      <w:szCs w:val="18"/>
    </w:rPr>
  </w:style>
  <w:style w:type="table" w:styleId="a7">
    <w:name w:val="Table Grid"/>
    <w:basedOn w:val="a1"/>
    <w:qFormat/>
    <w:rsid w:val="00A966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5893">
      <w:bodyDiv w:val="1"/>
      <w:marLeft w:val="0"/>
      <w:marRight w:val="0"/>
      <w:marTop w:val="0"/>
      <w:marBottom w:val="0"/>
      <w:divBdr>
        <w:top w:val="none" w:sz="0" w:space="0" w:color="auto"/>
        <w:left w:val="none" w:sz="0" w:space="0" w:color="auto"/>
        <w:bottom w:val="none" w:sz="0" w:space="0" w:color="auto"/>
        <w:right w:val="none" w:sz="0" w:space="0" w:color="auto"/>
      </w:divBdr>
    </w:div>
    <w:div w:id="15810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5</cp:revision>
  <dcterms:created xsi:type="dcterms:W3CDTF">2023-05-27T06:12:00Z</dcterms:created>
  <dcterms:modified xsi:type="dcterms:W3CDTF">2023-06-08T11:36:00Z</dcterms:modified>
</cp:coreProperties>
</file>