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6EFA">
      <w:pPr>
        <w:rPr/>
      </w:pPr>
      <w:r>
        <w:t>使用说明文档：Diesel Price Volatility Factor v1</w:t>
      </w:r>
    </w:p>
    <w:p w14:paraId="55966ECE">
      <w:pPr>
        <w:rPr/>
      </w:pPr>
      <w:r>
        <w:t>1. 因子概述</w:t>
      </w:r>
    </w:p>
    <w:p w14:paraId="0E27C0F3">
      <w:pPr>
        <w:rPr/>
      </w:pPr>
      <w:r>
        <w:t>因子名称：diesel_price_volatility_factor_v1</w:t>
      </w:r>
      <w:r>
        <w:rPr/>
        <w:br w:type="textWrapping"/>
      </w:r>
      <w:r>
        <w:t>因子类型：油价波动率 / 价格动量相关因子</w:t>
      </w:r>
      <w:r>
        <w:rPr/>
        <w:br w:type="textWrapping"/>
      </w:r>
      <w:r>
        <w:t>数据来源：每日柴油现货价格（Excel 文件 USA Daily Diesel Spot Price.xlsx）</w:t>
      </w:r>
      <w:r>
        <w:rPr/>
        <w:br w:type="textWrapping"/>
      </w:r>
      <w:r>
        <w:t>因子意义：衡量柴油现货价格在指定滚动窗口内的波动强度。波动率高说明市场价格不稳定，波动率低说明市场相对平稳，可用于油价预测模型、风险分析或交易策略研究。</w:t>
      </w:r>
    </w:p>
    <w:p w14:paraId="7B213787">
      <w:pPr>
        <w:rPr/>
      </w:pPr>
    </w:p>
    <w:p w14:paraId="734205D5">
      <w:pPr>
        <w:rPr/>
      </w:pPr>
      <w:r>
        <w:t>2. 计算方法</w:t>
      </w:r>
    </w:p>
    <w:p w14:paraId="61C7FD60">
      <w:pPr>
        <w:rPr/>
      </w:pPr>
      <w:r>
        <w:t>使用 滚动标准差 计算价格波动率：</w:t>
      </w:r>
    </w:p>
    <w:p w14:paraId="09846CD2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19"/>
                </w:rPr>
                <m:t>Volatility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19"/>
                </w:rPr>
                <m:t>t</m:t>
              </m:r>
              <m:ctrlPr>
                <w:rPr>
                  <w:rFonts w:ascii="Cambria Math" w:hAnsi="Cambria Math" w:eastAsia="Segoe UI Emoj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19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Segoe UI Emoji"/>
                  <w:i/>
                  <w:sz w:val="19"/>
                </w:rPr>
              </m:ctrlPr>
            </m:radPr>
            <m:deg>
              <m:ctrlPr>
                <w:rPr>
                  <w:rFonts w:ascii="Cambria Math" w:hAnsi="Cambria Math" w:eastAsia="Segoe UI Emoji"/>
                  <w:sz w:val="19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1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N−1</m:t>
                  </m:r>
                  <m:ctrlPr>
                    <w:rPr>
                      <w:rFonts w:ascii="Cambria Math" w:hAnsi="Cambria Math" w:eastAsia="Segoe UI Emoji"/>
                      <w:sz w:val="19"/>
                    </w:rPr>
                  </m:ctrlPr>
                </m:den>
              </m:f>
              <m:sSup>
                <m:sSupPr>
                  <m:ctrlPr>
                    <w:rPr>
                      <w:rFonts w:hint="default" w:ascii="Cambria Math" w:hAnsi="Cambria Math" w:eastAsia="Segoe UI Emoji"/>
                      <w:sz w:val="19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i=0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Segoe UI Emoji"/>
                          <w:sz w:val="19"/>
                        </w:rPr>
                        <m:t>N−1</m:t>
                      </m:r>
                      <m:ctrlPr>
                        <w:rPr>
                          <w:rFonts w:ascii="Cambria Math" w:hAnsi="Cambria Math" w:eastAsia="Segoe UI Emoji"/>
                          <w:sz w:val="19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hint="default" w:ascii="Cambria Math" w:hAnsi="Cambria Math" w:eastAsia="Segoe UI Emoji"/>
                              <w:i/>
                              <w:sz w:val="19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P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t−i</m:t>
                              </m:r>
                              <m:ctrlPr>
                                <w:rPr>
                                  <w:rFonts w:ascii="Cambria Math" w:hAnsi="Cambria Math" w:eastAsia="Segoe UI Emoji"/>
                                  <w:sz w:val="19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̄"/>
                                  <m:ctrlPr>
                                    <w:rPr>
                                      <w:rFonts w:hint="default" w:ascii="Cambria Math" w:hAnsi="Cambria Math" w:eastAsia="Segoe UI Emoji"/>
                                      <w:sz w:val="19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Segoe UI Emoji"/>
                                      <w:sz w:val="19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Segoe UI Emoji"/>
                                      <w:sz w:val="19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 w:eastAsia="Segoe UI Emoji"/>
                                  <w:sz w:val="19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eastAsia="Segoe UI Emoji"/>
                              <w:sz w:val="19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Segoe UI Emoji"/>
                          <w:i/>
                          <w:sz w:val="19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egoe UI Emoji"/>
                      <w:sz w:val="19"/>
                    </w:rPr>
                    <m:t>2</m:t>
                  </m:r>
                  <m:ctrlPr>
                    <w:rPr>
                      <w:rFonts w:hint="default" w:ascii="Cambria Math" w:hAnsi="Cambria Math" w:eastAsia="Segoe UI Emoji"/>
                      <w:i/>
                      <w:sz w:val="19"/>
                    </w:rPr>
                  </m:ctrlPr>
                </m:sup>
              </m:sSup>
              <m:ctrlPr>
                <w:rPr>
                  <w:rFonts w:hint="default" w:ascii="Cambria Math" w:hAnsi="Cambria Math" w:eastAsia="Segoe UI Emoji"/>
                  <w:sz w:val="19"/>
                </w:rPr>
              </m:ctrlPr>
            </m:e>
          </m:rad>
        </m:oMath>
      </m:oMathPara>
    </w:p>
    <w:p w14:paraId="79618543">
      <w:pPr>
        <w:rPr>
          <w:rFonts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E169C3E">
      <w:pPr>
        <w:rPr/>
      </w:pPr>
      <w:r>
        <w:t>(P_t)：日期 (t) 的柴油价格</w:t>
      </w:r>
    </w:p>
    <w:p w14:paraId="48D1B5A6">
      <w:pPr>
        <w:rPr/>
      </w:pPr>
    </w:p>
    <w:p w14:paraId="32CD971F">
      <w:pPr>
        <w:rPr/>
      </w:pPr>
      <w:r>
        <w:t>(\bar{P}_t)：过去 (N) 天的平均价格</w:t>
      </w:r>
    </w:p>
    <w:p w14:paraId="59790106">
      <w:pPr>
        <w:rPr/>
      </w:pPr>
      <w:r>
        <w:t>(N)：滚动窗口长度（可自定义，默认为 10 天）</w:t>
      </w:r>
    </w:p>
    <w:p w14:paraId="36C018A1">
      <w:pPr>
        <w:rPr/>
      </w:pPr>
      <w:r>
        <w:t>结果以每日为频率生成对应波动率值</w:t>
      </w:r>
    </w:p>
    <w:p w14:paraId="7AB71D63">
      <w:pPr>
        <w:rPr/>
      </w:pPr>
    </w:p>
    <w:p w14:paraId="7D04E378">
      <w:pPr>
        <w:rPr/>
      </w:pPr>
      <w:r>
        <w:t>3. 输入数据要求</w:t>
      </w:r>
    </w:p>
    <w:p w14:paraId="72718659">
      <w:pPr>
        <w:rPr/>
      </w:pPr>
      <w:r>
        <w:t>文件格式：.xlsx</w:t>
      </w:r>
    </w:p>
    <w:p w14:paraId="1EF5E0AC">
      <w:pPr>
        <w:rPr/>
      </w:pPr>
      <w:r>
        <w:t>必须包含以下列（列名区分大小写）：</w:t>
      </w:r>
    </w:p>
    <w:p w14:paraId="42A1C14E">
      <w:pPr>
        <w:rPr/>
      </w:pPr>
      <w:r>
        <w:t>Date：日期（支持 YYYY-MM-DD 格式）</w:t>
      </w:r>
    </w:p>
    <w:p w14:paraId="1490B6B8">
      <w:pPr>
        <w:rPr/>
      </w:pPr>
      <w:r>
        <w:t>Price：对应日期柴油现货价格（单位：美元/加仑）</w:t>
      </w:r>
    </w:p>
    <w:p w14:paraId="1A117C14">
      <w:pPr>
        <w:rPr/>
      </w:pPr>
      <w:r>
        <w:t>数据可以来自不同地区，但本版本使用 洛杉矶或纽约港现货价，每行一条价格记录。</w:t>
      </w:r>
    </w:p>
    <w:p w14:paraId="4D6CEF08">
      <w:pPr>
        <w:rPr/>
      </w:pPr>
      <w:r>
        <w:t>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554"/>
      </w:tblGrid>
      <w:tr w14:paraId="1A97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CAA793">
            <w:pPr>
              <w:rPr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0ADDB27">
            <w:pPr>
              <w:rPr/>
            </w:pPr>
            <w:r>
              <w:rPr>
                <w:lang w:val="en-US" w:eastAsia="zh-CN"/>
              </w:rPr>
              <w:t>Price</w:t>
            </w:r>
          </w:p>
        </w:tc>
      </w:tr>
      <w:tr w14:paraId="22F60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C7E84">
            <w:pPr>
              <w:rPr/>
            </w:pPr>
            <w:r>
              <w:rPr>
                <w:lang w:val="en-US" w:eastAsia="zh-CN"/>
              </w:rPr>
              <w:t>2016-04-27</w:t>
            </w:r>
          </w:p>
        </w:tc>
        <w:tc>
          <w:tcPr>
            <w:tcW w:w="0" w:type="auto"/>
            <w:shd w:val="clear"/>
            <w:vAlign w:val="center"/>
          </w:tcPr>
          <w:p w14:paraId="7BC7ABB2">
            <w:pPr>
              <w:rPr/>
            </w:pPr>
            <w:r>
              <w:rPr>
                <w:lang w:val="en-US" w:eastAsia="zh-CN"/>
              </w:rPr>
              <w:t>1.46</w:t>
            </w:r>
          </w:p>
        </w:tc>
      </w:tr>
      <w:tr w14:paraId="43498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E601A">
            <w:pPr>
              <w:rPr/>
            </w:pPr>
            <w:r>
              <w:rPr>
                <w:lang w:val="en-US" w:eastAsia="zh-CN"/>
              </w:rPr>
              <w:t>2016-04-28</w:t>
            </w:r>
          </w:p>
        </w:tc>
        <w:tc>
          <w:tcPr>
            <w:tcW w:w="0" w:type="auto"/>
            <w:shd w:val="clear"/>
            <w:vAlign w:val="center"/>
          </w:tcPr>
          <w:p w14:paraId="4752EF0D">
            <w:pPr>
              <w:rPr/>
            </w:pPr>
            <w:r>
              <w:rPr>
                <w:lang w:val="en-US" w:eastAsia="zh-CN"/>
              </w:rPr>
              <w:t>1.478</w:t>
            </w:r>
          </w:p>
        </w:tc>
      </w:tr>
      <w:tr w14:paraId="13F98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37D31">
            <w:pPr>
              <w:rPr/>
            </w:pPr>
            <w:r>
              <w:rPr>
                <w:lang w:val="en-US" w:eastAsia="zh-CN"/>
              </w:rPr>
              <w:t>2016-04-29</w:t>
            </w:r>
          </w:p>
        </w:tc>
        <w:tc>
          <w:tcPr>
            <w:tcW w:w="0" w:type="auto"/>
            <w:shd w:val="clear"/>
            <w:vAlign w:val="center"/>
          </w:tcPr>
          <w:p w14:paraId="14A99681">
            <w:pPr>
              <w:rPr/>
            </w:pPr>
            <w:r>
              <w:rPr>
                <w:lang w:val="en-US" w:eastAsia="zh-CN"/>
              </w:rPr>
              <w:t>1.447</w:t>
            </w:r>
          </w:p>
        </w:tc>
      </w:tr>
    </w:tbl>
    <w:p w14:paraId="5E905B59">
      <w:pPr>
        <w:rPr/>
      </w:pPr>
    </w:p>
    <w:p w14:paraId="7596D846">
      <w:pPr>
        <w:rPr/>
      </w:pPr>
      <w:r>
        <w:t>4. 输出文件说明</w:t>
      </w:r>
    </w:p>
    <w:p w14:paraId="61D0FE02">
      <w:pPr>
        <w:rPr/>
      </w:pPr>
      <w:r>
        <w:t>输出文件：diesel_price_volatility_factor_v1.csv</w:t>
      </w:r>
    </w:p>
    <w:p w14:paraId="5E70ACB1">
      <w:pPr>
        <w:rPr/>
      </w:pPr>
      <w:r>
        <w:t>CSV 内容包含两列：</w:t>
      </w:r>
    </w:p>
    <w:p w14:paraId="4B013C97">
      <w:pPr>
        <w:rPr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2850"/>
      </w:tblGrid>
      <w:tr w14:paraId="773F3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EC5CC8">
            <w:pPr>
              <w:rPr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01AB0D3">
            <w:pPr>
              <w:rPr/>
            </w:pPr>
            <w:r>
              <w:rPr>
                <w:lang w:val="en-US" w:eastAsia="zh-CN"/>
              </w:rPr>
              <w:t>diesel_price_volatility_factor_v1</w:t>
            </w:r>
          </w:p>
        </w:tc>
      </w:tr>
      <w:tr w14:paraId="6BD2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4C997">
            <w:pPr>
              <w:rPr/>
            </w:pPr>
            <w:r>
              <w:rPr>
                <w:lang w:val="en-US" w:eastAsia="zh-CN"/>
              </w:rPr>
              <w:t>2016-04-27</w:t>
            </w:r>
          </w:p>
        </w:tc>
        <w:tc>
          <w:tcPr>
            <w:tcW w:w="0" w:type="auto"/>
            <w:shd w:val="clear"/>
            <w:vAlign w:val="center"/>
          </w:tcPr>
          <w:p w14:paraId="0F6BD839">
            <w:pPr>
              <w:rPr/>
            </w:pPr>
            <w:r>
              <w:rPr>
                <w:lang w:val="en-US" w:eastAsia="zh-CN"/>
              </w:rPr>
              <w:t>NaN</w:t>
            </w:r>
          </w:p>
        </w:tc>
      </w:tr>
      <w:tr w14:paraId="223C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9251E">
            <w:pPr>
              <w:rPr/>
            </w:pPr>
            <w:r>
              <w:rPr>
                <w:lang w:val="en-US" w:eastAsia="zh-CN"/>
              </w:rPr>
              <w:t>2016-04-28</w:t>
            </w:r>
          </w:p>
        </w:tc>
        <w:tc>
          <w:tcPr>
            <w:tcW w:w="0" w:type="auto"/>
            <w:shd w:val="clear"/>
            <w:vAlign w:val="center"/>
          </w:tcPr>
          <w:p w14:paraId="1B0EFD5E">
            <w:pPr>
              <w:rPr/>
            </w:pPr>
            <w:r>
              <w:rPr>
                <w:lang w:val="en-US" w:eastAsia="zh-CN"/>
              </w:rPr>
              <w:t>NaN</w:t>
            </w:r>
          </w:p>
        </w:tc>
      </w:tr>
      <w:tr w14:paraId="2DDB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4F7E0">
            <w:pPr>
              <w:rPr/>
            </w:pPr>
            <w:r>
              <w:rPr>
                <w:lang w:val="en-US" w:eastAsia="zh-CN"/>
              </w:rPr>
              <w:t>2016-04-29</w:t>
            </w:r>
          </w:p>
        </w:tc>
        <w:tc>
          <w:tcPr>
            <w:tcW w:w="0" w:type="auto"/>
            <w:shd w:val="clear"/>
            <w:vAlign w:val="center"/>
          </w:tcPr>
          <w:p w14:paraId="00726BCE">
            <w:pPr>
              <w:rPr/>
            </w:pPr>
            <w:r>
              <w:rPr>
                <w:lang w:val="en-US" w:eastAsia="zh-CN"/>
              </w:rPr>
              <w:t>0.016</w:t>
            </w:r>
          </w:p>
        </w:tc>
      </w:tr>
    </w:tbl>
    <w:p w14:paraId="1F0EB4C0">
      <w:pPr>
        <w:rPr/>
      </w:pPr>
    </w:p>
    <w:p w14:paraId="6755DA05">
      <w:pPr>
        <w:rPr/>
      </w:pPr>
      <w:r>
        <w:t>因子值从 滚动窗口满足天数 开始出现（不足窗口天数时为 NaN）</w:t>
      </w:r>
    </w:p>
    <w:p w14:paraId="49C21727">
      <w:pPr>
        <w:rPr/>
      </w:pPr>
    </w:p>
    <w:p w14:paraId="327A9E2E">
      <w:pPr>
        <w:rPr/>
      </w:pPr>
    </w:p>
    <w:p w14:paraId="70E81E1F">
      <w:pPr>
        <w:rPr/>
      </w:pPr>
      <w:r>
        <w:t>CSV 使用 UTF-8 编码，兼容 Excel 打开</w:t>
      </w:r>
    </w:p>
    <w:p w14:paraId="5995A569">
      <w:pPr>
        <w:rPr/>
      </w:pPr>
    </w:p>
    <w:p w14:paraId="1431A468">
      <w:pPr>
        <w:rPr/>
      </w:pPr>
      <w:r>
        <w:t>5. 参数说明（可自定义）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480"/>
        <w:gridCol w:w="690"/>
        <w:gridCol w:w="5535"/>
      </w:tblGrid>
      <w:tr w14:paraId="1068F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CF3449">
            <w:pPr>
              <w:rPr/>
            </w:pPr>
            <w:r>
              <w:rPr>
                <w:lang w:val="en-US" w:eastAsia="zh-CN"/>
              </w:rPr>
              <w:t>参数名</w:t>
            </w:r>
          </w:p>
        </w:tc>
        <w:tc>
          <w:tcPr>
            <w:tcW w:w="0" w:type="auto"/>
            <w:shd w:val="clear"/>
            <w:vAlign w:val="center"/>
          </w:tcPr>
          <w:p w14:paraId="3AAE8909"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94CBC21">
            <w:pPr>
              <w:rPr/>
            </w:pPr>
            <w:r>
              <w:rPr>
                <w:lang w:val="en-US" w:eastAsia="zh-CN"/>
              </w:rPr>
              <w:t>默认值</w:t>
            </w:r>
          </w:p>
        </w:tc>
        <w:tc>
          <w:tcPr>
            <w:tcW w:w="0" w:type="auto"/>
            <w:shd w:val="clear"/>
            <w:vAlign w:val="center"/>
          </w:tcPr>
          <w:p w14:paraId="6999BCB3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5607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0E4E7">
            <w:pPr>
              <w:rPr/>
            </w:pPr>
            <w:r>
              <w:rPr>
                <w:lang w:val="en-US" w:eastAsia="zh-CN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5D024C7D">
            <w:pPr>
              <w:rPr/>
            </w:pPr>
            <w:r>
              <w:rPr>
                <w:lang w:val="en-US" w:eastAsia="zh-CN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0EDEA258">
            <w:pPr>
              <w:rPr/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1C6DD43">
            <w:pPr>
              <w:rPr/>
            </w:pPr>
            <w:r>
              <w:rPr>
                <w:lang w:val="en-US" w:eastAsia="zh-CN"/>
              </w:rPr>
              <w:t>滚动窗口天数，用于计算价格标准差，值越大波动率越平滑</w:t>
            </w:r>
          </w:p>
        </w:tc>
      </w:tr>
    </w:tbl>
    <w:p w14:paraId="11B33D0D">
      <w:pPr>
        <w:rPr/>
      </w:pPr>
      <w:r>
        <w:rPr>
          <w:rFonts w:hint="eastAsia"/>
        </w:rPr>
        <w:t>提示：在调用函数 build_volatility_factor(raw_data, window=10) 时可自定义 window 参数。</w:t>
      </w:r>
    </w:p>
    <w:p w14:paraId="06B80488">
      <w:pPr>
        <w:rPr/>
      </w:pPr>
    </w:p>
    <w:p w14:paraId="1E36EC37">
      <w:pPr>
        <w:rPr/>
      </w:pPr>
      <w:r>
        <w:t>6. 使用示例（Python）</w:t>
      </w:r>
    </w:p>
    <w:p w14:paraId="07E2F1BB">
      <w:pPr>
        <w:rPr/>
      </w:pPr>
      <w:r>
        <w:t>import pandas as pd</w:t>
      </w:r>
    </w:p>
    <w:p w14:paraId="7A93FEDE">
      <w:pPr>
        <w:rPr/>
      </w:pPr>
      <w:r>
        <w:t>from Price_Momentum_Factor_v1 import build_volatility_factor</w:t>
      </w:r>
    </w:p>
    <w:p w14:paraId="148354F7">
      <w:pPr>
        <w:rPr/>
      </w:pPr>
    </w:p>
    <w:p w14:paraId="0D67F481">
      <w:pPr>
        <w:rPr/>
      </w:pPr>
      <w:r>
        <w:t># 读取 Excel</w:t>
      </w:r>
    </w:p>
    <w:p w14:paraId="59982BAC">
      <w:pPr>
        <w:rPr/>
      </w:pPr>
      <w:r>
        <w:t>raw_df = pd.read_excel("USA Daily Diesel Spot Price.xlsx")</w:t>
      </w:r>
    </w:p>
    <w:p w14:paraId="57332782">
      <w:pPr>
        <w:rPr/>
      </w:pPr>
    </w:p>
    <w:p w14:paraId="57F3D6E2">
      <w:pPr>
        <w:rPr/>
      </w:pPr>
      <w:r>
        <w:t># 构建因子，使用 15 天滚动窗口</w:t>
      </w:r>
    </w:p>
    <w:p w14:paraId="2E2B9B21">
      <w:pPr>
        <w:rPr/>
      </w:pPr>
      <w:r>
        <w:t>factor_series = build_volatility_factor(raw_df, window=15)</w:t>
      </w:r>
    </w:p>
    <w:p w14:paraId="16AAAE92">
      <w:pPr>
        <w:rPr/>
      </w:pPr>
    </w:p>
    <w:p w14:paraId="4F72DF24">
      <w:pPr>
        <w:rPr/>
      </w:pPr>
      <w:r>
        <w:t># 输出 CSV</w:t>
      </w:r>
    </w:p>
    <w:p w14:paraId="6F2B65F9">
      <w:pPr>
        <w:rPr/>
      </w:pPr>
      <w:r>
        <w:t>factor_df = factor_series.reset_index()</w:t>
      </w:r>
    </w:p>
    <w:p w14:paraId="5CEA19EB">
      <w:pPr>
        <w:rPr/>
      </w:pPr>
      <w:r>
        <w:t>factor_df.columns = ['Date', factor_series.name]</w:t>
      </w:r>
    </w:p>
    <w:p w14:paraId="5C82D1CA">
      <w:pPr>
        <w:rPr/>
      </w:pPr>
      <w:r>
        <w:t>factor_df.to_csv("diesel_price_volatility_factor_v1.csv", index=False, encoding="utf-8-sig")</w:t>
      </w:r>
    </w:p>
    <w:p w14:paraId="04BF29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3691"/>
    <w:rsid w:val="00FA5C08"/>
    <w:rsid w:val="010E1E14"/>
    <w:rsid w:val="010E4F6E"/>
    <w:rsid w:val="01292AC0"/>
    <w:rsid w:val="01522FDA"/>
    <w:rsid w:val="0167130E"/>
    <w:rsid w:val="027A1446"/>
    <w:rsid w:val="02E72B1A"/>
    <w:rsid w:val="032B3C1C"/>
    <w:rsid w:val="033E7A60"/>
    <w:rsid w:val="035B63F4"/>
    <w:rsid w:val="03BC0E9D"/>
    <w:rsid w:val="040F3E66"/>
    <w:rsid w:val="05610E93"/>
    <w:rsid w:val="05614B63"/>
    <w:rsid w:val="056367EA"/>
    <w:rsid w:val="059F14A4"/>
    <w:rsid w:val="05D13C9E"/>
    <w:rsid w:val="05E36B5A"/>
    <w:rsid w:val="05F13982"/>
    <w:rsid w:val="060F639F"/>
    <w:rsid w:val="06CD318E"/>
    <w:rsid w:val="076F5347"/>
    <w:rsid w:val="077868A2"/>
    <w:rsid w:val="079941A4"/>
    <w:rsid w:val="07B125BC"/>
    <w:rsid w:val="07F81FAA"/>
    <w:rsid w:val="0852332D"/>
    <w:rsid w:val="086E0412"/>
    <w:rsid w:val="08B544CC"/>
    <w:rsid w:val="08E25E8F"/>
    <w:rsid w:val="091D420B"/>
    <w:rsid w:val="093C0C24"/>
    <w:rsid w:val="095E7BDD"/>
    <w:rsid w:val="09671FCD"/>
    <w:rsid w:val="09EF6DCB"/>
    <w:rsid w:val="09FD12FF"/>
    <w:rsid w:val="0AC46F27"/>
    <w:rsid w:val="0B111DBA"/>
    <w:rsid w:val="0B5647ED"/>
    <w:rsid w:val="0B756CA4"/>
    <w:rsid w:val="0B946FB5"/>
    <w:rsid w:val="0BB70474"/>
    <w:rsid w:val="0BBC6B39"/>
    <w:rsid w:val="0C160487"/>
    <w:rsid w:val="0C574E99"/>
    <w:rsid w:val="0C7A1F1D"/>
    <w:rsid w:val="0D8255F2"/>
    <w:rsid w:val="0EAB140B"/>
    <w:rsid w:val="0EAD177A"/>
    <w:rsid w:val="0EDC5CB3"/>
    <w:rsid w:val="0F567D70"/>
    <w:rsid w:val="0FAC5BB8"/>
    <w:rsid w:val="0FD117A2"/>
    <w:rsid w:val="0FDC05A2"/>
    <w:rsid w:val="10151DE5"/>
    <w:rsid w:val="10192A29"/>
    <w:rsid w:val="103F1B00"/>
    <w:rsid w:val="10A6372F"/>
    <w:rsid w:val="1112515E"/>
    <w:rsid w:val="114E421F"/>
    <w:rsid w:val="119D207C"/>
    <w:rsid w:val="11B12A58"/>
    <w:rsid w:val="11CA61AF"/>
    <w:rsid w:val="12131977"/>
    <w:rsid w:val="129C4CF5"/>
    <w:rsid w:val="129C76C0"/>
    <w:rsid w:val="12C9458E"/>
    <w:rsid w:val="12E27E8B"/>
    <w:rsid w:val="12F824DC"/>
    <w:rsid w:val="13041731"/>
    <w:rsid w:val="134542B6"/>
    <w:rsid w:val="13DA250F"/>
    <w:rsid w:val="13EB6674"/>
    <w:rsid w:val="142838F9"/>
    <w:rsid w:val="14476164"/>
    <w:rsid w:val="146F48E9"/>
    <w:rsid w:val="14713B1A"/>
    <w:rsid w:val="14AA76D6"/>
    <w:rsid w:val="14D62EA9"/>
    <w:rsid w:val="15010839"/>
    <w:rsid w:val="1505415C"/>
    <w:rsid w:val="15080B89"/>
    <w:rsid w:val="15F27940"/>
    <w:rsid w:val="16032ECF"/>
    <w:rsid w:val="160B1830"/>
    <w:rsid w:val="16171BC6"/>
    <w:rsid w:val="164B3423"/>
    <w:rsid w:val="165C6058"/>
    <w:rsid w:val="169D35D4"/>
    <w:rsid w:val="175D5F5B"/>
    <w:rsid w:val="175D6154"/>
    <w:rsid w:val="17816D45"/>
    <w:rsid w:val="17957A73"/>
    <w:rsid w:val="17E37AAE"/>
    <w:rsid w:val="182B6E04"/>
    <w:rsid w:val="186F6C45"/>
    <w:rsid w:val="18D23988"/>
    <w:rsid w:val="190E0700"/>
    <w:rsid w:val="191E2EEA"/>
    <w:rsid w:val="19AC6690"/>
    <w:rsid w:val="19FF5487"/>
    <w:rsid w:val="1A8A65CE"/>
    <w:rsid w:val="1ABF1D03"/>
    <w:rsid w:val="1B121E3F"/>
    <w:rsid w:val="1B9703C5"/>
    <w:rsid w:val="1B9B4C08"/>
    <w:rsid w:val="1B9C337D"/>
    <w:rsid w:val="1C0653F3"/>
    <w:rsid w:val="1CFC0128"/>
    <w:rsid w:val="1D3F18AC"/>
    <w:rsid w:val="1D86172A"/>
    <w:rsid w:val="1DCD6A22"/>
    <w:rsid w:val="1DE2702B"/>
    <w:rsid w:val="1E12595F"/>
    <w:rsid w:val="1E316492"/>
    <w:rsid w:val="1ED744A8"/>
    <w:rsid w:val="1EFB49BD"/>
    <w:rsid w:val="1F5868BE"/>
    <w:rsid w:val="1FB04E94"/>
    <w:rsid w:val="20223C23"/>
    <w:rsid w:val="20637B7A"/>
    <w:rsid w:val="20CE3F85"/>
    <w:rsid w:val="20D254D7"/>
    <w:rsid w:val="21A07893"/>
    <w:rsid w:val="22130322"/>
    <w:rsid w:val="221A3A44"/>
    <w:rsid w:val="2226355E"/>
    <w:rsid w:val="22966C23"/>
    <w:rsid w:val="22C933E0"/>
    <w:rsid w:val="230079B7"/>
    <w:rsid w:val="230C3692"/>
    <w:rsid w:val="2317577E"/>
    <w:rsid w:val="232E6A01"/>
    <w:rsid w:val="23365435"/>
    <w:rsid w:val="23A72EC6"/>
    <w:rsid w:val="23C87302"/>
    <w:rsid w:val="241E76F7"/>
    <w:rsid w:val="244B60BF"/>
    <w:rsid w:val="246F34B0"/>
    <w:rsid w:val="249661B1"/>
    <w:rsid w:val="24F55A3F"/>
    <w:rsid w:val="250E49F2"/>
    <w:rsid w:val="252A22B5"/>
    <w:rsid w:val="2536485B"/>
    <w:rsid w:val="25387269"/>
    <w:rsid w:val="255A3FD9"/>
    <w:rsid w:val="255A5461"/>
    <w:rsid w:val="25E00134"/>
    <w:rsid w:val="26C35B30"/>
    <w:rsid w:val="26F927DC"/>
    <w:rsid w:val="276F11A4"/>
    <w:rsid w:val="27A33524"/>
    <w:rsid w:val="27E22CAD"/>
    <w:rsid w:val="282D6EFC"/>
    <w:rsid w:val="28352E30"/>
    <w:rsid w:val="283E7090"/>
    <w:rsid w:val="28530531"/>
    <w:rsid w:val="289A78F2"/>
    <w:rsid w:val="28E0572C"/>
    <w:rsid w:val="2914533B"/>
    <w:rsid w:val="29415831"/>
    <w:rsid w:val="2955005F"/>
    <w:rsid w:val="298C1931"/>
    <w:rsid w:val="29F607FA"/>
    <w:rsid w:val="2A1D266C"/>
    <w:rsid w:val="2A2166EE"/>
    <w:rsid w:val="2A34348D"/>
    <w:rsid w:val="2A5A6FCA"/>
    <w:rsid w:val="2A6669DD"/>
    <w:rsid w:val="2A7A75B2"/>
    <w:rsid w:val="2AFA775C"/>
    <w:rsid w:val="2B473EDF"/>
    <w:rsid w:val="2BA45AD6"/>
    <w:rsid w:val="2C0313A8"/>
    <w:rsid w:val="2C237ED3"/>
    <w:rsid w:val="2C4525C2"/>
    <w:rsid w:val="2C8737AA"/>
    <w:rsid w:val="2C8A495F"/>
    <w:rsid w:val="2CEB5A84"/>
    <w:rsid w:val="2D4246BC"/>
    <w:rsid w:val="2DCE36D8"/>
    <w:rsid w:val="2DDC0BE3"/>
    <w:rsid w:val="2EA22EAE"/>
    <w:rsid w:val="2EFA18DB"/>
    <w:rsid w:val="2F4D5169"/>
    <w:rsid w:val="2F936E48"/>
    <w:rsid w:val="2FF2588F"/>
    <w:rsid w:val="31147C84"/>
    <w:rsid w:val="31367793"/>
    <w:rsid w:val="31A15272"/>
    <w:rsid w:val="31E934D5"/>
    <w:rsid w:val="328D2734"/>
    <w:rsid w:val="329C31F7"/>
    <w:rsid w:val="32AE31AE"/>
    <w:rsid w:val="32D11119"/>
    <w:rsid w:val="32DD31FD"/>
    <w:rsid w:val="336472E3"/>
    <w:rsid w:val="3364747B"/>
    <w:rsid w:val="345B49C2"/>
    <w:rsid w:val="34703EBA"/>
    <w:rsid w:val="34C71014"/>
    <w:rsid w:val="35505E81"/>
    <w:rsid w:val="35631E20"/>
    <w:rsid w:val="358E06D5"/>
    <w:rsid w:val="360F7196"/>
    <w:rsid w:val="36346E91"/>
    <w:rsid w:val="36AA33F6"/>
    <w:rsid w:val="36C838F1"/>
    <w:rsid w:val="36D65494"/>
    <w:rsid w:val="36DE4B51"/>
    <w:rsid w:val="371A63C7"/>
    <w:rsid w:val="37FA0F09"/>
    <w:rsid w:val="381F7FB4"/>
    <w:rsid w:val="38244BD5"/>
    <w:rsid w:val="38317B28"/>
    <w:rsid w:val="38600A27"/>
    <w:rsid w:val="386046B4"/>
    <w:rsid w:val="386B4E07"/>
    <w:rsid w:val="387B1F73"/>
    <w:rsid w:val="38DC6EDE"/>
    <w:rsid w:val="38E21652"/>
    <w:rsid w:val="38EF5A38"/>
    <w:rsid w:val="3914223C"/>
    <w:rsid w:val="392A34F7"/>
    <w:rsid w:val="39323F5C"/>
    <w:rsid w:val="399434DB"/>
    <w:rsid w:val="39E04A43"/>
    <w:rsid w:val="39FF2A65"/>
    <w:rsid w:val="3A0964E5"/>
    <w:rsid w:val="3AB27504"/>
    <w:rsid w:val="3B20637D"/>
    <w:rsid w:val="3B5B52BE"/>
    <w:rsid w:val="3BD12AED"/>
    <w:rsid w:val="3C5C0DD3"/>
    <w:rsid w:val="3C7D380A"/>
    <w:rsid w:val="3CA7799C"/>
    <w:rsid w:val="3CC176EC"/>
    <w:rsid w:val="3CC66D60"/>
    <w:rsid w:val="3D1A4608"/>
    <w:rsid w:val="3D2E12C9"/>
    <w:rsid w:val="3D9C5728"/>
    <w:rsid w:val="3DAD216C"/>
    <w:rsid w:val="3E187D3B"/>
    <w:rsid w:val="3E287A22"/>
    <w:rsid w:val="3E645E2F"/>
    <w:rsid w:val="3E6A005F"/>
    <w:rsid w:val="3E6D23FA"/>
    <w:rsid w:val="3EA177D5"/>
    <w:rsid w:val="3EEE270C"/>
    <w:rsid w:val="3F230ED8"/>
    <w:rsid w:val="3F977FFE"/>
    <w:rsid w:val="3FB1402D"/>
    <w:rsid w:val="400420D2"/>
    <w:rsid w:val="40B37111"/>
    <w:rsid w:val="4101356D"/>
    <w:rsid w:val="412E2B26"/>
    <w:rsid w:val="41550306"/>
    <w:rsid w:val="41895A0D"/>
    <w:rsid w:val="41972C3C"/>
    <w:rsid w:val="41E158E5"/>
    <w:rsid w:val="42AE53D1"/>
    <w:rsid w:val="42CC0717"/>
    <w:rsid w:val="42D057AB"/>
    <w:rsid w:val="42FF1997"/>
    <w:rsid w:val="43490FBF"/>
    <w:rsid w:val="435272F0"/>
    <w:rsid w:val="4454417F"/>
    <w:rsid w:val="446A18E8"/>
    <w:rsid w:val="457E4CC3"/>
    <w:rsid w:val="45B04512"/>
    <w:rsid w:val="45FD4CB1"/>
    <w:rsid w:val="466E680B"/>
    <w:rsid w:val="4675052F"/>
    <w:rsid w:val="46C0058C"/>
    <w:rsid w:val="46C422B2"/>
    <w:rsid w:val="46CD5F25"/>
    <w:rsid w:val="47097BFA"/>
    <w:rsid w:val="47206C7C"/>
    <w:rsid w:val="477E24A6"/>
    <w:rsid w:val="47A049D2"/>
    <w:rsid w:val="47C71B4E"/>
    <w:rsid w:val="48032AD9"/>
    <w:rsid w:val="483E7259"/>
    <w:rsid w:val="48AC2377"/>
    <w:rsid w:val="48D24A1A"/>
    <w:rsid w:val="48D6451F"/>
    <w:rsid w:val="490B4844"/>
    <w:rsid w:val="4AFD4530"/>
    <w:rsid w:val="4B0E349A"/>
    <w:rsid w:val="4B471143"/>
    <w:rsid w:val="4B80717A"/>
    <w:rsid w:val="4BBA252D"/>
    <w:rsid w:val="4CB836A9"/>
    <w:rsid w:val="4D130A25"/>
    <w:rsid w:val="4D1F5B83"/>
    <w:rsid w:val="4D8C33FE"/>
    <w:rsid w:val="4E380CC3"/>
    <w:rsid w:val="4E53036B"/>
    <w:rsid w:val="4E572491"/>
    <w:rsid w:val="4E58226E"/>
    <w:rsid w:val="4EB671E4"/>
    <w:rsid w:val="4F2265A8"/>
    <w:rsid w:val="4F9D5D96"/>
    <w:rsid w:val="4FC564AC"/>
    <w:rsid w:val="4FEC3CA2"/>
    <w:rsid w:val="501F44E6"/>
    <w:rsid w:val="502A571D"/>
    <w:rsid w:val="504A0EAA"/>
    <w:rsid w:val="50677580"/>
    <w:rsid w:val="508814BC"/>
    <w:rsid w:val="50AA2368"/>
    <w:rsid w:val="50CC1FD0"/>
    <w:rsid w:val="50FE2690"/>
    <w:rsid w:val="51132DE2"/>
    <w:rsid w:val="51746C09"/>
    <w:rsid w:val="51BF315D"/>
    <w:rsid w:val="51F021AD"/>
    <w:rsid w:val="52BD77B8"/>
    <w:rsid w:val="52E31D12"/>
    <w:rsid w:val="53173F2F"/>
    <w:rsid w:val="535112B4"/>
    <w:rsid w:val="538520D6"/>
    <w:rsid w:val="53963336"/>
    <w:rsid w:val="53C140E5"/>
    <w:rsid w:val="54BA4247"/>
    <w:rsid w:val="54C759CF"/>
    <w:rsid w:val="552044B6"/>
    <w:rsid w:val="55282F5D"/>
    <w:rsid w:val="55EC1B56"/>
    <w:rsid w:val="56D0765D"/>
    <w:rsid w:val="56D5212A"/>
    <w:rsid w:val="573A3ECB"/>
    <w:rsid w:val="57574D9F"/>
    <w:rsid w:val="5782427D"/>
    <w:rsid w:val="57914433"/>
    <w:rsid w:val="57AB3143"/>
    <w:rsid w:val="57E12FAD"/>
    <w:rsid w:val="58146A07"/>
    <w:rsid w:val="58355FEB"/>
    <w:rsid w:val="584F41D7"/>
    <w:rsid w:val="588C15CC"/>
    <w:rsid w:val="58BE67C2"/>
    <w:rsid w:val="58D464B5"/>
    <w:rsid w:val="59262FC6"/>
    <w:rsid w:val="593C62FB"/>
    <w:rsid w:val="59A851B9"/>
    <w:rsid w:val="59ED6DDB"/>
    <w:rsid w:val="59FE06FB"/>
    <w:rsid w:val="5A1008C1"/>
    <w:rsid w:val="5A573DE0"/>
    <w:rsid w:val="5B1931EA"/>
    <w:rsid w:val="5B367D1C"/>
    <w:rsid w:val="5BA17571"/>
    <w:rsid w:val="5C335AB8"/>
    <w:rsid w:val="5C5F173A"/>
    <w:rsid w:val="5C796266"/>
    <w:rsid w:val="5C86411D"/>
    <w:rsid w:val="5CCD590D"/>
    <w:rsid w:val="5CFA46CE"/>
    <w:rsid w:val="5CFB5EAA"/>
    <w:rsid w:val="5D066D29"/>
    <w:rsid w:val="5D2A3F17"/>
    <w:rsid w:val="5D7B2C4E"/>
    <w:rsid w:val="5D8F3D13"/>
    <w:rsid w:val="5DAC7A6B"/>
    <w:rsid w:val="5DAD55EA"/>
    <w:rsid w:val="5E4966A0"/>
    <w:rsid w:val="5E4E54C8"/>
    <w:rsid w:val="5E5D5321"/>
    <w:rsid w:val="5EB17167"/>
    <w:rsid w:val="5EFD6A01"/>
    <w:rsid w:val="5F4F3B85"/>
    <w:rsid w:val="5F7B0F00"/>
    <w:rsid w:val="5F9040D2"/>
    <w:rsid w:val="5FF46D36"/>
    <w:rsid w:val="602D4904"/>
    <w:rsid w:val="605814A9"/>
    <w:rsid w:val="610F4EC1"/>
    <w:rsid w:val="6135537B"/>
    <w:rsid w:val="61C24674"/>
    <w:rsid w:val="620174BF"/>
    <w:rsid w:val="620677CB"/>
    <w:rsid w:val="6223212B"/>
    <w:rsid w:val="62365EE5"/>
    <w:rsid w:val="623C3CCB"/>
    <w:rsid w:val="636465DA"/>
    <w:rsid w:val="637D4D45"/>
    <w:rsid w:val="63926B24"/>
    <w:rsid w:val="63D538F9"/>
    <w:rsid w:val="64300B2F"/>
    <w:rsid w:val="6435296A"/>
    <w:rsid w:val="64704D79"/>
    <w:rsid w:val="64F65EA1"/>
    <w:rsid w:val="651F307E"/>
    <w:rsid w:val="65282352"/>
    <w:rsid w:val="6569501E"/>
    <w:rsid w:val="672C4E52"/>
    <w:rsid w:val="67D71AB0"/>
    <w:rsid w:val="68153E56"/>
    <w:rsid w:val="68B94451"/>
    <w:rsid w:val="68C51714"/>
    <w:rsid w:val="68D300DD"/>
    <w:rsid w:val="68F16ADF"/>
    <w:rsid w:val="693F5E25"/>
    <w:rsid w:val="695A5F7D"/>
    <w:rsid w:val="699C24DE"/>
    <w:rsid w:val="6A23552C"/>
    <w:rsid w:val="6A3C0286"/>
    <w:rsid w:val="6A3D3FA6"/>
    <w:rsid w:val="6AB778CB"/>
    <w:rsid w:val="6AE06CE4"/>
    <w:rsid w:val="6B067241"/>
    <w:rsid w:val="6B711AB5"/>
    <w:rsid w:val="6C4B6506"/>
    <w:rsid w:val="6C8D4D71"/>
    <w:rsid w:val="6CB83AF0"/>
    <w:rsid w:val="6CED33EA"/>
    <w:rsid w:val="6D297EFB"/>
    <w:rsid w:val="6D6C3AF6"/>
    <w:rsid w:val="6D743A98"/>
    <w:rsid w:val="6DAE0689"/>
    <w:rsid w:val="6E0A00FE"/>
    <w:rsid w:val="6E1E2CAF"/>
    <w:rsid w:val="6E522EF6"/>
    <w:rsid w:val="6E6C4E5A"/>
    <w:rsid w:val="6E7B7CFA"/>
    <w:rsid w:val="6EAC2B62"/>
    <w:rsid w:val="6EC42F5F"/>
    <w:rsid w:val="6F5B0EDE"/>
    <w:rsid w:val="6F8F1BFE"/>
    <w:rsid w:val="6FC65A43"/>
    <w:rsid w:val="6FC90B86"/>
    <w:rsid w:val="70025865"/>
    <w:rsid w:val="701A5722"/>
    <w:rsid w:val="709661BE"/>
    <w:rsid w:val="70C44AD9"/>
    <w:rsid w:val="70F841F1"/>
    <w:rsid w:val="71015D2D"/>
    <w:rsid w:val="711E7547"/>
    <w:rsid w:val="714560AB"/>
    <w:rsid w:val="71657B51"/>
    <w:rsid w:val="71864485"/>
    <w:rsid w:val="724A34C0"/>
    <w:rsid w:val="726D67FC"/>
    <w:rsid w:val="72A93F87"/>
    <w:rsid w:val="72D96CB3"/>
    <w:rsid w:val="72EC1B47"/>
    <w:rsid w:val="734C3C73"/>
    <w:rsid w:val="7404585C"/>
    <w:rsid w:val="742010BC"/>
    <w:rsid w:val="75EB10D3"/>
    <w:rsid w:val="76E2518F"/>
    <w:rsid w:val="770B58EA"/>
    <w:rsid w:val="777E3E45"/>
    <w:rsid w:val="77E04F20"/>
    <w:rsid w:val="77F94FB4"/>
    <w:rsid w:val="781670EC"/>
    <w:rsid w:val="78322234"/>
    <w:rsid w:val="78874D6A"/>
    <w:rsid w:val="78CB2770"/>
    <w:rsid w:val="78D37FAF"/>
    <w:rsid w:val="79143567"/>
    <w:rsid w:val="79397A68"/>
    <w:rsid w:val="79957FC1"/>
    <w:rsid w:val="79AD33B5"/>
    <w:rsid w:val="7A1D6C2D"/>
    <w:rsid w:val="7A37174A"/>
    <w:rsid w:val="7A684727"/>
    <w:rsid w:val="7A94432C"/>
    <w:rsid w:val="7ACB29FF"/>
    <w:rsid w:val="7AD41DBD"/>
    <w:rsid w:val="7B0216BD"/>
    <w:rsid w:val="7B0E1C19"/>
    <w:rsid w:val="7C263DBF"/>
    <w:rsid w:val="7C507063"/>
    <w:rsid w:val="7C5160EE"/>
    <w:rsid w:val="7C5D7098"/>
    <w:rsid w:val="7C8F7F7C"/>
    <w:rsid w:val="7C9D52A2"/>
    <w:rsid w:val="7CE341BC"/>
    <w:rsid w:val="7D221534"/>
    <w:rsid w:val="7D6E474B"/>
    <w:rsid w:val="7E074257"/>
    <w:rsid w:val="7E263244"/>
    <w:rsid w:val="7E5D30AA"/>
    <w:rsid w:val="7E5D30CD"/>
    <w:rsid w:val="7E7127D3"/>
    <w:rsid w:val="7EC565EC"/>
    <w:rsid w:val="7EEF5417"/>
    <w:rsid w:val="7F1D6A7B"/>
    <w:rsid w:val="7F1F1200"/>
    <w:rsid w:val="7F452F1B"/>
    <w:rsid w:val="7F844222"/>
    <w:rsid w:val="7FA123EB"/>
    <w:rsid w:val="7FCF1130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2025-03-27T14:00:00Z</dcterms:created>
  <dc:creator>13471</dc:creator>
  <cp:lastModifiedBy>北鱼</cp:lastModifiedBy>
  <dcterms:modified xsi:type="dcterms:W3CDTF">2026-02-01T09:57:11Z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9D9B14D25FCA4E54997E9974DD0E462C_12</vt:lpwstr>
  </property>
  <property fmtid="{D5CDD505-2E9C-101B-9397-08002B2CF9AE}" pid="4" name="KSOTemplateDocerSaveRecord">
    <vt:lpwstr>eyJoZGlkIjoiMzZjYTkyZjAwNjRjNGY3Mzc3YWU5Yzk1YmE1YjY0OWYiLCJ1c2VySWQiOiIzNDMyMTg1MTEifQ==</vt:lpwstr>
  </property>
</Properties>
</file>