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47881" w14:textId="2E377CF8" w:rsidR="00800739" w:rsidRDefault="00F472AE" w:rsidP="00262031">
      <w:pPr>
        <w:pStyle w:val="NoSpacing"/>
        <w:rPr>
          <w:rFonts w:ascii="Times New Roman" w:hAnsi="Times New Roman" w:cs="Times New Roman"/>
          <w:b/>
          <w:bCs/>
        </w:rPr>
      </w:pPr>
      <w:r w:rsidRPr="00F472AE">
        <w:rPr>
          <w:rFonts w:ascii="Times New Roman" w:hAnsi="Times New Roman" w:cs="Times New Roman"/>
          <w:b/>
          <w:bCs/>
        </w:rPr>
        <w:t>Background</w:t>
      </w:r>
      <w:r>
        <w:rPr>
          <w:rFonts w:ascii="Times New Roman" w:hAnsi="Times New Roman" w:cs="Times New Roman"/>
          <w:b/>
          <w:bCs/>
        </w:rPr>
        <w:t xml:space="preserve"> </w:t>
      </w:r>
      <w:r>
        <w:rPr>
          <w:rFonts w:ascii="Times New Roman" w:hAnsi="Times New Roman" w:cs="Times New Roman"/>
        </w:rPr>
        <w:t xml:space="preserve">Causal inference – an experiment with random or pseudo-random partitioning of units between a treatment and control group – has come to be understood as the gold standard for scientific settings where the end goal is intervening in some process to achieve a desired end, as in genetic engineering, clinical trials or public policy design. This is for good reason: causal inference is a </w:t>
      </w:r>
      <w:r w:rsidR="00062BD8">
        <w:rPr>
          <w:rFonts w:ascii="Times New Roman" w:hAnsi="Times New Roman" w:cs="Times New Roman"/>
        </w:rPr>
        <w:t>technique</w:t>
      </w:r>
      <w:r>
        <w:rPr>
          <w:rFonts w:ascii="Times New Roman" w:hAnsi="Times New Roman" w:cs="Times New Roman"/>
        </w:rPr>
        <w:t xml:space="preserve"> for identifying the precise impact of a given intervention on the target outcome, which is essentially impossible otherwise due to issues of confounding. Nonetheless a number of issues still plague causal inference as a method of inquiry. Perhaps the most important is failure to generalize. We see this everywhere from MPRA estimated gene expression not predicting measured expression in cells </w:t>
      </w:r>
      <w:r w:rsidR="00800739">
        <w:rPr>
          <w:rFonts w:ascii="Times New Roman" w:hAnsi="Times New Roman" w:cs="Times New Roman"/>
        </w:rPr>
        <w:t xml:space="preserve">[1] </w:t>
      </w:r>
      <w:r>
        <w:rPr>
          <w:rFonts w:ascii="Times New Roman" w:hAnsi="Times New Roman" w:cs="Times New Roman"/>
        </w:rPr>
        <w:t>to the numerous nudges that work well in laboratories and fail when scaled</w:t>
      </w:r>
      <w:r w:rsidR="00800739">
        <w:rPr>
          <w:rFonts w:ascii="Times New Roman" w:hAnsi="Times New Roman" w:cs="Times New Roman"/>
        </w:rPr>
        <w:t xml:space="preserve"> [2]</w:t>
      </w:r>
      <w:r>
        <w:rPr>
          <w:rFonts w:ascii="Times New Roman" w:hAnsi="Times New Roman" w:cs="Times New Roman"/>
        </w:rPr>
        <w:t xml:space="preserve">. Often these issues of generalization are related to a shift in the underlying population tested in the lab and the actual population intervened on. </w:t>
      </w:r>
      <w:r w:rsidRPr="00800739">
        <w:rPr>
          <w:rFonts w:ascii="Times New Roman" w:hAnsi="Times New Roman" w:cs="Times New Roman"/>
          <w:b/>
          <w:bCs/>
        </w:rPr>
        <w:t>This means there is a deep connection between understanding when we should expect treatments to translate to results and out-of-distribution prediction problems in the machine learning literature.</w:t>
      </w:r>
      <w:r w:rsidR="00800739">
        <w:rPr>
          <w:rFonts w:ascii="Times New Roman" w:hAnsi="Times New Roman" w:cs="Times New Roman"/>
        </w:rPr>
        <w:t xml:space="preserve"> The second major problem with causal inference it is not integrative: information from one experiment rarely if ever informs our understanding of another experiment on a similar population. A clear consequence is that causal inference has produced a fractured landscape of treatment effects without real theoretical connections, especially in the social sciences. </w:t>
      </w:r>
      <w:r w:rsidR="00800739" w:rsidRPr="00800739">
        <w:rPr>
          <w:rFonts w:ascii="Times New Roman" w:hAnsi="Times New Roman" w:cs="Times New Roman"/>
          <w:b/>
          <w:bCs/>
        </w:rPr>
        <w:t>Using latent representations of experimental units would allow for multitask learning which would effectively share information on treatment responses across treated units.</w:t>
      </w:r>
    </w:p>
    <w:p w14:paraId="25415058" w14:textId="2C941F83" w:rsidR="00800739" w:rsidRPr="007A4A4C" w:rsidRDefault="00800739" w:rsidP="00800739">
      <w:pPr>
        <w:pStyle w:val="NoSpacing"/>
        <w:rPr>
          <w:rFonts w:ascii="Times New Roman" w:hAnsi="Times New Roman" w:cs="Times New Roman"/>
        </w:rPr>
      </w:pPr>
      <w:r>
        <w:rPr>
          <w:rFonts w:ascii="Times New Roman" w:hAnsi="Times New Roman" w:cs="Times New Roman"/>
          <w:b/>
          <w:bCs/>
        </w:rPr>
        <w:t xml:space="preserve">Related Work </w:t>
      </w:r>
      <w:r>
        <w:rPr>
          <w:rFonts w:ascii="Times New Roman" w:hAnsi="Times New Roman" w:cs="Times New Roman"/>
        </w:rPr>
        <w:t xml:space="preserve">Machine Learning and causal inference is an emerging intersection with tremendous promise. Most work in the literature is focused on understanding treatment heterogeneity within a given study. Usually this is done by building a model to predict the outcome for treated and control units, then using that model to predict counterfactual treatment or control outcomes for each unit and taking the difference. The distribution of these differences captures the degree of treatment heterogeneity, which is often of interest especially in medical contexts where it is important to know if treatment effects are driven by broad effects or much higher than average effectiveness in some sub-group. Within this literature the closest work to my proposal is [3], which attempts to learn representations to improve the quality of these counterfactual predictions but does not focus either on out-of-distribution predictions for understanding generalization or learning representations for multiple experimental treatments. </w:t>
      </w:r>
    </w:p>
    <w:p w14:paraId="7572185B" w14:textId="4989A9E6" w:rsidR="00800739" w:rsidRDefault="00800739" w:rsidP="00800739">
      <w:pPr>
        <w:pStyle w:val="NoSpacing"/>
        <w:rPr>
          <w:rFonts w:ascii="Times New Roman" w:hAnsi="Times New Roman" w:cs="Times New Roman"/>
        </w:rPr>
      </w:pPr>
      <w:r>
        <w:rPr>
          <w:rFonts w:ascii="Times New Roman" w:hAnsi="Times New Roman" w:cs="Times New Roman"/>
          <w:b/>
          <w:bCs/>
        </w:rPr>
        <w:t>Proposal</w:t>
      </w:r>
      <w:r>
        <w:rPr>
          <w:rFonts w:ascii="Times New Roman" w:hAnsi="Times New Roman" w:cs="Times New Roman"/>
        </w:rPr>
        <w:t xml:space="preserve"> Toward extending the literature on machine learning and causal inference to address the generalizability of treatments and allow sharing of information across treatment effects I propose to use learned representations of experimental units to allow for out-of-distribution prediction with calibrated uncertainty estimates and multi-task learning. Calibrated uncertainty in individual predictions should allow extrapolating from the experimental setting to the population of interest and looking at the confidence intervals to understand the expected range of outcomes. Multi-task learning, and in particular using a shared latent representation across experiments should enforce information sharing across different experimental settings, formally allowing the results of treatment in one experiment to inform the analysis of other experiments. </w:t>
      </w:r>
    </w:p>
    <w:p w14:paraId="5038C608" w14:textId="2A41707D" w:rsidR="00800739" w:rsidRDefault="00800739" w:rsidP="00262031">
      <w:pPr>
        <w:pStyle w:val="NoSpacing"/>
        <w:rPr>
          <w:rFonts w:ascii="Times New Roman" w:hAnsi="Times New Roman" w:cs="Times New Roman"/>
        </w:rPr>
      </w:pPr>
      <w:r>
        <w:rPr>
          <w:rFonts w:ascii="Times New Roman" w:hAnsi="Times New Roman" w:cs="Times New Roman"/>
          <w:b/>
          <w:bCs/>
        </w:rPr>
        <w:t xml:space="preserve">Research Plan </w:t>
      </w:r>
      <w:r>
        <w:rPr>
          <w:rFonts w:ascii="Times New Roman" w:hAnsi="Times New Roman" w:cs="Times New Roman"/>
        </w:rPr>
        <w:t>Much of my work up to this point has been on representation learning of regulatory DNA and of political beliefs. In the political context I have found that even without tuning, representations can provide more robust out-of-distribution prediction. Along similar lines I have found that multi-task learning of latent representations also improves the out</w:t>
      </w:r>
      <w:r w:rsidR="00F37F81">
        <w:rPr>
          <w:rFonts w:ascii="Times New Roman" w:hAnsi="Times New Roman" w:cs="Times New Roman"/>
        </w:rPr>
        <w:t>-</w:t>
      </w:r>
      <w:r>
        <w:rPr>
          <w:rFonts w:ascii="Times New Roman" w:hAnsi="Times New Roman" w:cs="Times New Roman"/>
        </w:rPr>
        <w:t>of</w:t>
      </w:r>
      <w:r w:rsidR="00F37F81">
        <w:rPr>
          <w:rFonts w:ascii="Times New Roman" w:hAnsi="Times New Roman" w:cs="Times New Roman"/>
        </w:rPr>
        <w:t>-</w:t>
      </w:r>
      <w:r>
        <w:rPr>
          <w:rFonts w:ascii="Times New Roman" w:hAnsi="Times New Roman" w:cs="Times New Roman"/>
        </w:rPr>
        <w:t xml:space="preserve">distribution predictions. In the genetics context my work has shown that Gaussian processes offer well calibrated uncertainty estimation on samples far from the training distribution. </w:t>
      </w:r>
    </w:p>
    <w:p w14:paraId="09390443" w14:textId="5A3B4D36" w:rsidR="00800739" w:rsidRDefault="00800739" w:rsidP="00262031">
      <w:pPr>
        <w:pStyle w:val="NoSpacing"/>
        <w:rPr>
          <w:rFonts w:ascii="Times New Roman" w:hAnsi="Times New Roman" w:cs="Times New Roman"/>
        </w:rPr>
      </w:pPr>
      <w:r w:rsidRPr="00800739">
        <w:rPr>
          <w:rFonts w:ascii="Times New Roman" w:hAnsi="Times New Roman" w:cs="Times New Roman"/>
          <w:b/>
          <w:bCs/>
        </w:rPr>
        <w:t>Aim I:</w:t>
      </w:r>
      <w:r>
        <w:rPr>
          <w:rFonts w:ascii="Times New Roman" w:hAnsi="Times New Roman" w:cs="Times New Roman"/>
        </w:rPr>
        <w:t xml:space="preserve"> Before digging deeper into method development I want to confirm these insights hold across other contexts. Does multi-task learning improve the quality of latent representations for out-of-distribution prediction in genomics as well as politics? Do Gaussian processes still provide well calibrated uncertainty if treated units are </w:t>
      </w:r>
      <w:r w:rsidR="00F37F81">
        <w:rPr>
          <w:rFonts w:ascii="Times New Roman" w:hAnsi="Times New Roman" w:cs="Times New Roman"/>
        </w:rPr>
        <w:t>companies</w:t>
      </w:r>
      <w:r>
        <w:rPr>
          <w:rFonts w:ascii="Times New Roman" w:hAnsi="Times New Roman" w:cs="Times New Roman"/>
        </w:rPr>
        <w:t xml:space="preserve"> </w:t>
      </w:r>
      <w:r w:rsidR="00F37F81">
        <w:rPr>
          <w:rFonts w:ascii="Times New Roman" w:hAnsi="Times New Roman" w:cs="Times New Roman"/>
        </w:rPr>
        <w:t xml:space="preserve">instead of </w:t>
      </w:r>
      <w:proofErr w:type="spellStart"/>
      <w:r w:rsidR="00F37F81">
        <w:rPr>
          <w:rFonts w:ascii="Times New Roman" w:hAnsi="Times New Roman" w:cs="Times New Roman"/>
        </w:rPr>
        <w:t>basepairs</w:t>
      </w:r>
      <w:proofErr w:type="spellEnd"/>
      <w:r>
        <w:rPr>
          <w:rFonts w:ascii="Times New Roman" w:hAnsi="Times New Roman" w:cs="Times New Roman"/>
        </w:rPr>
        <w:t xml:space="preserve">? More generally I plan to build simulations to explore the dimensions of when and why these ideas hold up and hopefully to develop supporting theory. </w:t>
      </w:r>
    </w:p>
    <w:p w14:paraId="27043B3A" w14:textId="24F32D9F" w:rsidR="0063522D" w:rsidRDefault="007A4A4C" w:rsidP="00262031">
      <w:pPr>
        <w:pStyle w:val="NoSpacing"/>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1" locked="0" layoutInCell="1" allowOverlap="1" wp14:anchorId="6745F680" wp14:editId="1D099857">
            <wp:simplePos x="0" y="0"/>
            <wp:positionH relativeFrom="column">
              <wp:posOffset>3027439</wp:posOffset>
            </wp:positionH>
            <wp:positionV relativeFrom="paragraph">
              <wp:posOffset>24130</wp:posOffset>
            </wp:positionV>
            <wp:extent cx="2736215" cy="2236470"/>
            <wp:effectExtent l="0" t="0" r="0" b="0"/>
            <wp:wrapTight wrapText="bothSides">
              <wp:wrapPolygon edited="0">
                <wp:start x="0" y="0"/>
                <wp:lineTo x="0" y="21465"/>
                <wp:lineTo x="21455" y="21465"/>
                <wp:lineTo x="21455" y="0"/>
                <wp:lineTo x="0" y="0"/>
              </wp:wrapPolygon>
            </wp:wrapTight>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6215" cy="2236470"/>
                    </a:xfrm>
                    <a:prstGeom prst="rect">
                      <a:avLst/>
                    </a:prstGeom>
                  </pic:spPr>
                </pic:pic>
              </a:graphicData>
            </a:graphic>
            <wp14:sizeRelH relativeFrom="page">
              <wp14:pctWidth>0</wp14:pctWidth>
            </wp14:sizeRelH>
            <wp14:sizeRelV relativeFrom="page">
              <wp14:pctHeight>0</wp14:pctHeight>
            </wp14:sizeRelV>
          </wp:anchor>
        </w:drawing>
      </w:r>
      <w:r w:rsidR="00800739" w:rsidRPr="00800739">
        <w:rPr>
          <w:rFonts w:ascii="Times New Roman" w:hAnsi="Times New Roman" w:cs="Times New Roman"/>
          <w:b/>
          <w:bCs/>
        </w:rPr>
        <w:t xml:space="preserve">Aim </w:t>
      </w:r>
      <w:r w:rsidR="00800739">
        <w:rPr>
          <w:rFonts w:ascii="Times New Roman" w:hAnsi="Times New Roman" w:cs="Times New Roman"/>
          <w:b/>
          <w:bCs/>
        </w:rPr>
        <w:t>II</w:t>
      </w:r>
      <w:r w:rsidR="00800739" w:rsidRPr="00800739">
        <w:rPr>
          <w:rFonts w:ascii="Times New Roman" w:hAnsi="Times New Roman" w:cs="Times New Roman"/>
          <w:b/>
          <w:bCs/>
        </w:rPr>
        <w:t>:</w:t>
      </w:r>
      <w:r w:rsidR="00800739">
        <w:rPr>
          <w:rFonts w:ascii="Times New Roman" w:hAnsi="Times New Roman" w:cs="Times New Roman"/>
        </w:rPr>
        <w:t xml:space="preserve"> After confirming the results from my past work I want to extend </w:t>
      </w:r>
      <w:r w:rsidR="00610AAB">
        <w:rPr>
          <w:rFonts w:ascii="Times New Roman" w:hAnsi="Times New Roman" w:cs="Times New Roman"/>
        </w:rPr>
        <w:t>these insights</w:t>
      </w:r>
      <w:r w:rsidR="00800739">
        <w:rPr>
          <w:rFonts w:ascii="Times New Roman" w:hAnsi="Times New Roman" w:cs="Times New Roman"/>
        </w:rPr>
        <w:t xml:space="preserve"> to develop a framework for embedding causal inference in deep learning. To build the learned representations I plan to explore Variational Auto-encoders, Auto-Encoding Generative Adversarial Networks, and comparing to a baseline using multitask learning directly and taking the last shared layer as the latent representation. The core idea is to use these latent representations to predict the outcomes for each unit in the control and treated conditions. Because of their high-quality uncertainty estimation, I plan to use Gaussian </w:t>
      </w:r>
      <w:r w:rsidR="00F37F81">
        <w:rPr>
          <w:rFonts w:ascii="Times New Roman" w:hAnsi="Times New Roman" w:cs="Times New Roman"/>
        </w:rPr>
        <w:t>p</w:t>
      </w:r>
      <w:r w:rsidR="00800739">
        <w:rPr>
          <w:rFonts w:ascii="Times New Roman" w:hAnsi="Times New Roman" w:cs="Times New Roman"/>
        </w:rPr>
        <w:t>rocesses to make these predictions. Of course, if the learning of the latent representations is completely independent of outcome prediction there will be no information sharing across tasks.</w:t>
      </w:r>
      <w:r w:rsidR="00800739" w:rsidRPr="00800739">
        <w:rPr>
          <w:rFonts w:ascii="Times New Roman" w:hAnsi="Times New Roman" w:cs="Times New Roman"/>
        </w:rPr>
        <w:t xml:space="preserve"> </w:t>
      </w:r>
      <w:r w:rsidR="00800739">
        <w:rPr>
          <w:rFonts w:ascii="Times New Roman" w:hAnsi="Times New Roman" w:cs="Times New Roman"/>
        </w:rPr>
        <w:t>So, I am going to leverage another property of Gaussian processes: their differentiability. I plan to split training into two phases. The first unsupervised phase will just focus on training the auto-encoder for learning representations. The second phase will optimize the latent space for the predicting the outputs for all experimental settings simultaneously, updating the auto-encoder by back-propagating through the Gaussian processes (in the figure the</w:t>
      </w:r>
      <w:r>
        <w:rPr>
          <w:rFonts w:ascii="Times New Roman" w:hAnsi="Times New Roman" w:cs="Times New Roman"/>
        </w:rPr>
        <w:t xml:space="preserve">se are the </w:t>
      </w:r>
      <w:r w:rsidR="00800739">
        <w:rPr>
          <w:rFonts w:ascii="Times New Roman" w:hAnsi="Times New Roman" w:cs="Times New Roman"/>
        </w:rPr>
        <w:t xml:space="preserve">yellow arrows pointing to outcomes). </w:t>
      </w:r>
    </w:p>
    <w:p w14:paraId="1027D912" w14:textId="002F432F" w:rsidR="00800739" w:rsidRPr="00800739" w:rsidRDefault="00800739" w:rsidP="00800739">
      <w:pPr>
        <w:pStyle w:val="NoSpacing"/>
        <w:rPr>
          <w:rFonts w:ascii="Times New Roman" w:hAnsi="Times New Roman" w:cs="Times New Roman"/>
        </w:rPr>
      </w:pPr>
      <w:r w:rsidRPr="00800739">
        <w:rPr>
          <w:rFonts w:ascii="Times New Roman" w:hAnsi="Times New Roman" w:cs="Times New Roman"/>
          <w:b/>
          <w:bCs/>
        </w:rPr>
        <w:t xml:space="preserve">Aim </w:t>
      </w:r>
      <w:r>
        <w:rPr>
          <w:rFonts w:ascii="Times New Roman" w:hAnsi="Times New Roman" w:cs="Times New Roman"/>
          <w:b/>
          <w:bCs/>
        </w:rPr>
        <w:t>III</w:t>
      </w:r>
      <w:r w:rsidRPr="00800739">
        <w:rPr>
          <w:rFonts w:ascii="Times New Roman" w:hAnsi="Times New Roman" w:cs="Times New Roman"/>
          <w:b/>
          <w:bCs/>
        </w:rPr>
        <w:t>:</w:t>
      </w:r>
      <w:r>
        <w:rPr>
          <w:rFonts w:ascii="Times New Roman" w:hAnsi="Times New Roman" w:cs="Times New Roman"/>
          <w:b/>
          <w:bCs/>
        </w:rPr>
        <w:t xml:space="preserve"> </w:t>
      </w:r>
      <w:r w:rsidR="007A4A4C">
        <w:rPr>
          <w:rFonts w:ascii="Times New Roman" w:hAnsi="Times New Roman" w:cs="Times New Roman"/>
        </w:rPr>
        <w:t xml:space="preserve">This framework is only </w:t>
      </w:r>
      <w:r w:rsidRPr="00800739">
        <w:rPr>
          <w:rFonts w:ascii="Times New Roman" w:hAnsi="Times New Roman" w:cs="Times New Roman"/>
        </w:rPr>
        <w:t>useful if it actually works in practice. I want to conduct replications of several randomized trials that were first tested in the lab and then scaled. In particular I want to examine deworming studies from development economics</w:t>
      </w:r>
      <w:r w:rsidR="007A4A4C">
        <w:rPr>
          <w:rFonts w:ascii="Times New Roman" w:hAnsi="Times New Roman" w:cs="Times New Roman"/>
        </w:rPr>
        <w:t xml:space="preserve"> [4], </w:t>
      </w:r>
      <w:r w:rsidRPr="00800739">
        <w:rPr>
          <w:rFonts w:ascii="Times New Roman" w:hAnsi="Times New Roman" w:cs="Times New Roman"/>
        </w:rPr>
        <w:t>fixed/growth mindset work from the education literature</w:t>
      </w:r>
      <w:r w:rsidR="007A4A4C">
        <w:rPr>
          <w:rFonts w:ascii="Times New Roman" w:hAnsi="Times New Roman" w:cs="Times New Roman"/>
        </w:rPr>
        <w:t xml:space="preserve"> [5]</w:t>
      </w:r>
      <w:r w:rsidRPr="00800739">
        <w:rPr>
          <w:rFonts w:ascii="Times New Roman" w:hAnsi="Times New Roman" w:cs="Times New Roman"/>
        </w:rPr>
        <w:t>, and α-1 adrenergic receptor antagonists</w:t>
      </w:r>
      <w:r>
        <w:rPr>
          <w:rFonts w:ascii="Times New Roman" w:hAnsi="Times New Roman" w:cs="Times New Roman"/>
        </w:rPr>
        <w:t xml:space="preserve"> for COVID-19 treatments</w:t>
      </w:r>
      <w:r w:rsidR="007A4A4C">
        <w:rPr>
          <w:rFonts w:ascii="Times New Roman" w:hAnsi="Times New Roman" w:cs="Times New Roman"/>
        </w:rPr>
        <w:t xml:space="preserve"> [6]</w:t>
      </w:r>
      <w:r>
        <w:rPr>
          <w:rFonts w:ascii="Times New Roman" w:hAnsi="Times New Roman" w:cs="Times New Roman"/>
        </w:rPr>
        <w:t>.</w:t>
      </w:r>
    </w:p>
    <w:p w14:paraId="41ECAEF7" w14:textId="4147B711" w:rsidR="00800739" w:rsidRPr="00800739" w:rsidRDefault="00800739" w:rsidP="00262031">
      <w:pPr>
        <w:pStyle w:val="NoSpacing"/>
        <w:rPr>
          <w:rFonts w:ascii="Times New Roman" w:hAnsi="Times New Roman" w:cs="Times New Roman"/>
        </w:rPr>
      </w:pPr>
      <w:r>
        <w:rPr>
          <w:rFonts w:ascii="Times New Roman" w:hAnsi="Times New Roman" w:cs="Times New Roman"/>
        </w:rPr>
        <w:t xml:space="preserve">The first of these failed to scale, and the second succeeded with limited effectiveness, and the third is an example where the experiment only involves older men but the target population for intervention is the general public. If my method correctly recovers the average treatment for these experiments, it would confirm the value in robustly extrapolating before taking the costly step of scaling treatments. </w:t>
      </w:r>
    </w:p>
    <w:p w14:paraId="369A5FB8" w14:textId="7E665136" w:rsidR="00800739" w:rsidRPr="00800739" w:rsidRDefault="00764F8A" w:rsidP="00262031">
      <w:pPr>
        <w:pStyle w:val="NoSpacing"/>
        <w:rPr>
          <w:rFonts w:ascii="Times New Roman" w:hAnsi="Times New Roman" w:cs="Times New Roman"/>
          <w:bCs/>
        </w:rPr>
      </w:pPr>
      <w:r w:rsidRPr="00064546">
        <w:rPr>
          <w:rFonts w:ascii="Times New Roman" w:hAnsi="Times New Roman" w:cs="Times New Roman"/>
          <w:b/>
        </w:rPr>
        <w:t>Intellectual Merit</w:t>
      </w:r>
      <w:r w:rsidR="008D7EBF" w:rsidRPr="00064546">
        <w:rPr>
          <w:rFonts w:ascii="Times New Roman" w:hAnsi="Times New Roman" w:cs="Times New Roman"/>
          <w:b/>
        </w:rPr>
        <w:t xml:space="preserve"> </w:t>
      </w:r>
      <w:r w:rsidR="00800739">
        <w:rPr>
          <w:rFonts w:ascii="Times New Roman" w:hAnsi="Times New Roman" w:cs="Times New Roman"/>
          <w:bCs/>
        </w:rPr>
        <w:t>Should my approach to out-of-distribution confidence intervals prove successful it would have significant implications for the machine learning literature. Similarly, if integrating information across experiments proves useful for estimating treatment effects that will be very significant for work in causal inference</w:t>
      </w:r>
      <w:r w:rsidR="00F37F81">
        <w:rPr>
          <w:rFonts w:ascii="Times New Roman" w:hAnsi="Times New Roman" w:cs="Times New Roman"/>
          <w:bCs/>
        </w:rPr>
        <w:t>, transforming the way we think about randomized trials. Instead of one-off experiments we could engineer</w:t>
      </w:r>
      <w:r w:rsidR="00800739">
        <w:rPr>
          <w:rFonts w:ascii="Times New Roman" w:hAnsi="Times New Roman" w:cs="Times New Roman"/>
          <w:bCs/>
        </w:rPr>
        <w:t xml:space="preserve"> large models that integrate as many effects as possible to mutually improve our understandin</w:t>
      </w:r>
      <w:r w:rsidR="00F37F81">
        <w:rPr>
          <w:rFonts w:ascii="Times New Roman" w:hAnsi="Times New Roman" w:cs="Times New Roman"/>
          <w:bCs/>
        </w:rPr>
        <w:t>g</w:t>
      </w:r>
      <w:r w:rsidR="00800739">
        <w:rPr>
          <w:rFonts w:ascii="Times New Roman" w:hAnsi="Times New Roman" w:cs="Times New Roman"/>
          <w:bCs/>
        </w:rPr>
        <w:t>. Even if my main approach does not work as expected</w:t>
      </w:r>
      <w:r w:rsidR="00F37F81">
        <w:rPr>
          <w:rFonts w:ascii="Times New Roman" w:hAnsi="Times New Roman" w:cs="Times New Roman"/>
          <w:bCs/>
        </w:rPr>
        <w:t xml:space="preserve">, </w:t>
      </w:r>
      <w:r w:rsidR="00800739">
        <w:rPr>
          <w:rFonts w:ascii="Times New Roman" w:hAnsi="Times New Roman" w:cs="Times New Roman"/>
          <w:bCs/>
        </w:rPr>
        <w:t xml:space="preserve">in the process of completing this research, I will certainly be able to contribute to our understanding of when out-of-distribution prediction is easy and when it is hard, and to the literature on learning representations. </w:t>
      </w:r>
    </w:p>
    <w:p w14:paraId="6B1B3A3B" w14:textId="58735709" w:rsidR="001A5E98" w:rsidRPr="007A4A4C" w:rsidRDefault="00764F8A" w:rsidP="00262031">
      <w:pPr>
        <w:pStyle w:val="NoSpacing"/>
        <w:rPr>
          <w:rFonts w:ascii="Times New Roman" w:hAnsi="Times New Roman" w:cs="Times New Roman"/>
          <w:bCs/>
        </w:rPr>
      </w:pPr>
      <w:r w:rsidRPr="00064546">
        <w:rPr>
          <w:rFonts w:ascii="Times New Roman" w:hAnsi="Times New Roman" w:cs="Times New Roman"/>
          <w:b/>
        </w:rPr>
        <w:t>Broader Impacts</w:t>
      </w:r>
      <w:r w:rsidR="008D7EBF" w:rsidRPr="00064546">
        <w:rPr>
          <w:rFonts w:ascii="Times New Roman" w:hAnsi="Times New Roman" w:cs="Times New Roman"/>
          <w:b/>
        </w:rPr>
        <w:t xml:space="preserve"> </w:t>
      </w:r>
      <w:r w:rsidR="00800739">
        <w:rPr>
          <w:rFonts w:ascii="Times New Roman" w:hAnsi="Times New Roman" w:cs="Times New Roman"/>
          <w:bCs/>
        </w:rPr>
        <w:t xml:space="preserve">Understanding when and how treatments effects will generalize when scaled up significantly is a crucial question in clinical settings and in public policy. If I am able to establish a framework that allows for more precise estimation of treatments when scaled it could greatly improve our understanding of who drugs are effective at treating, allowing greater patient understanding of expected outcomes and uncertainty. It would also improve the design of government programs, and the cost of designing government programs if extrapolation could substitute for running full scale experiments. </w:t>
      </w:r>
    </w:p>
    <w:p w14:paraId="2C4CCF43" w14:textId="6061FDF8" w:rsidR="000F6480" w:rsidRPr="00064546" w:rsidRDefault="001A0871" w:rsidP="00262031">
      <w:pPr>
        <w:pStyle w:val="NoSpacing"/>
        <w:rPr>
          <w:rFonts w:ascii="Times New Roman" w:hAnsi="Times New Roman" w:cs="Times New Roman"/>
        </w:rPr>
      </w:pPr>
      <w:r w:rsidRPr="00064546">
        <w:rPr>
          <w:rFonts w:ascii="Times New Roman" w:hAnsi="Times New Roman" w:cs="Times New Roman"/>
          <w:b/>
        </w:rPr>
        <w:t>References</w:t>
      </w:r>
      <w:r w:rsidR="007A4A4C">
        <w:rPr>
          <w:rFonts w:ascii="Times New Roman" w:hAnsi="Times New Roman" w:cs="Times New Roman"/>
        </w:rPr>
        <w:t xml:space="preserve"> [1] </w:t>
      </w:r>
      <w:r w:rsidR="007A4A4C" w:rsidRPr="007A4A4C">
        <w:rPr>
          <w:rFonts w:ascii="Times New Roman" w:hAnsi="Times New Roman" w:cs="Times New Roman"/>
        </w:rPr>
        <w:t>de Boer, Carl G., et al. "Deciphering eukaryotic gene-regulatory logic with 100 million random promoters." </w:t>
      </w:r>
      <w:r w:rsidR="007A4A4C" w:rsidRPr="007A4A4C">
        <w:rPr>
          <w:rFonts w:ascii="Times New Roman" w:hAnsi="Times New Roman" w:cs="Times New Roman"/>
          <w:i/>
          <w:iCs/>
        </w:rPr>
        <w:t>Nature biotechnology</w:t>
      </w:r>
      <w:r w:rsidR="007A4A4C" w:rsidRPr="007A4A4C">
        <w:rPr>
          <w:rFonts w:ascii="Times New Roman" w:hAnsi="Times New Roman" w:cs="Times New Roman"/>
        </w:rPr>
        <w:t> 38.1 (2020): 56-65.</w:t>
      </w:r>
      <w:r w:rsidR="007A4A4C">
        <w:rPr>
          <w:rFonts w:ascii="Times New Roman" w:hAnsi="Times New Roman" w:cs="Times New Roman"/>
        </w:rPr>
        <w:t xml:space="preserve"> [2] </w:t>
      </w:r>
      <w:r w:rsidR="007A4A4C" w:rsidRPr="007A4A4C">
        <w:rPr>
          <w:rFonts w:ascii="Times New Roman" w:hAnsi="Times New Roman" w:cs="Times New Roman"/>
        </w:rPr>
        <w:t xml:space="preserve">Rai, </w:t>
      </w:r>
      <w:proofErr w:type="spellStart"/>
      <w:r w:rsidR="007A4A4C" w:rsidRPr="007A4A4C">
        <w:rPr>
          <w:rFonts w:ascii="Times New Roman" w:hAnsi="Times New Roman" w:cs="Times New Roman"/>
        </w:rPr>
        <w:t>Tage</w:t>
      </w:r>
      <w:proofErr w:type="spellEnd"/>
      <w:r w:rsidR="007A4A4C" w:rsidRPr="007A4A4C">
        <w:rPr>
          <w:rFonts w:ascii="Times New Roman" w:hAnsi="Times New Roman" w:cs="Times New Roman"/>
        </w:rPr>
        <w:t xml:space="preserve"> S. "Honesty “nudge” fails to replicate." </w:t>
      </w:r>
      <w:r w:rsidR="007A4A4C" w:rsidRPr="007A4A4C">
        <w:rPr>
          <w:rFonts w:ascii="Times New Roman" w:hAnsi="Times New Roman" w:cs="Times New Roman"/>
          <w:i/>
          <w:iCs/>
        </w:rPr>
        <w:t>Science</w:t>
      </w:r>
      <w:r w:rsidR="007A4A4C" w:rsidRPr="007A4A4C">
        <w:rPr>
          <w:rFonts w:ascii="Times New Roman" w:hAnsi="Times New Roman" w:cs="Times New Roman"/>
        </w:rPr>
        <w:t> 368.6488 (2020): 279-280.</w:t>
      </w:r>
      <w:r w:rsidR="007A4A4C">
        <w:rPr>
          <w:rFonts w:ascii="Times New Roman" w:hAnsi="Times New Roman" w:cs="Times New Roman"/>
        </w:rPr>
        <w:t xml:space="preserve"> [3] </w:t>
      </w:r>
      <w:r w:rsidR="007A4A4C" w:rsidRPr="007A4A4C">
        <w:rPr>
          <w:rFonts w:ascii="Times New Roman" w:hAnsi="Times New Roman" w:cs="Times New Roman"/>
        </w:rPr>
        <w:t xml:space="preserve">Johansson, Fredrik, Uri </w:t>
      </w:r>
      <w:proofErr w:type="spellStart"/>
      <w:r w:rsidR="007A4A4C" w:rsidRPr="007A4A4C">
        <w:rPr>
          <w:rFonts w:ascii="Times New Roman" w:hAnsi="Times New Roman" w:cs="Times New Roman"/>
        </w:rPr>
        <w:t>Shalit</w:t>
      </w:r>
      <w:proofErr w:type="spellEnd"/>
      <w:r w:rsidR="007A4A4C" w:rsidRPr="007A4A4C">
        <w:rPr>
          <w:rFonts w:ascii="Times New Roman" w:hAnsi="Times New Roman" w:cs="Times New Roman"/>
        </w:rPr>
        <w:t>, and David Sontag. "Learning representations for counterfactual inference." </w:t>
      </w:r>
      <w:r w:rsidR="007A4A4C" w:rsidRPr="007A4A4C">
        <w:rPr>
          <w:rFonts w:ascii="Times New Roman" w:hAnsi="Times New Roman" w:cs="Times New Roman"/>
          <w:i/>
          <w:iCs/>
        </w:rPr>
        <w:t>International conference on machine learning</w:t>
      </w:r>
      <w:r w:rsidR="007A4A4C" w:rsidRPr="007A4A4C">
        <w:rPr>
          <w:rFonts w:ascii="Times New Roman" w:hAnsi="Times New Roman" w:cs="Times New Roman"/>
        </w:rPr>
        <w:t>. 2016.</w:t>
      </w:r>
      <w:r w:rsidR="007A4A4C">
        <w:rPr>
          <w:rFonts w:ascii="Times New Roman" w:hAnsi="Times New Roman" w:cs="Times New Roman"/>
        </w:rPr>
        <w:t xml:space="preserve"> [4] </w:t>
      </w:r>
      <w:r w:rsidR="007A4A4C" w:rsidRPr="007A4A4C">
        <w:rPr>
          <w:rFonts w:ascii="Times New Roman" w:hAnsi="Times New Roman" w:cs="Times New Roman"/>
        </w:rPr>
        <w:t>Miguel, Edward, and Michael Kremer. "Worms: identifying impacts on education and health in the presence of treatment externalities." </w:t>
      </w:r>
      <w:proofErr w:type="spellStart"/>
      <w:r w:rsidR="007A4A4C" w:rsidRPr="007A4A4C">
        <w:rPr>
          <w:rFonts w:ascii="Times New Roman" w:hAnsi="Times New Roman" w:cs="Times New Roman"/>
          <w:i/>
          <w:iCs/>
        </w:rPr>
        <w:t>Econometrica</w:t>
      </w:r>
      <w:proofErr w:type="spellEnd"/>
      <w:r w:rsidR="007A4A4C" w:rsidRPr="007A4A4C">
        <w:rPr>
          <w:rFonts w:ascii="Times New Roman" w:hAnsi="Times New Roman" w:cs="Times New Roman"/>
        </w:rPr>
        <w:t> 72.1 (2004): 159-217</w:t>
      </w:r>
      <w:r w:rsidR="007A4A4C">
        <w:rPr>
          <w:rFonts w:ascii="Times New Roman" w:hAnsi="Times New Roman" w:cs="Times New Roman"/>
        </w:rPr>
        <w:t>. [5]</w:t>
      </w:r>
      <w:r w:rsidR="007A4A4C">
        <w:rPr>
          <w:rFonts w:ascii="Arial" w:eastAsia="Times New Roman" w:hAnsi="Arial" w:cs="Arial"/>
          <w:color w:val="222222"/>
          <w:sz w:val="20"/>
          <w:szCs w:val="20"/>
          <w:shd w:val="clear" w:color="auto" w:fill="FFFFFF"/>
        </w:rPr>
        <w:t xml:space="preserve"> </w:t>
      </w:r>
      <w:r w:rsidR="007A4A4C">
        <w:rPr>
          <w:rFonts w:ascii="Times New Roman" w:hAnsi="Times New Roman" w:cs="Times New Roman"/>
        </w:rPr>
        <w:t>Yea</w:t>
      </w:r>
      <w:r w:rsidR="007A4A4C" w:rsidRPr="007A4A4C">
        <w:rPr>
          <w:rFonts w:ascii="Times New Roman" w:hAnsi="Times New Roman" w:cs="Times New Roman"/>
        </w:rPr>
        <w:t>ger, David S., et al. "A national experiment reveals where a growth mindset improves achievement." </w:t>
      </w:r>
      <w:r w:rsidR="007A4A4C" w:rsidRPr="007A4A4C">
        <w:rPr>
          <w:rFonts w:ascii="Times New Roman" w:hAnsi="Times New Roman" w:cs="Times New Roman"/>
          <w:i/>
          <w:iCs/>
        </w:rPr>
        <w:t>Nature</w:t>
      </w:r>
      <w:r w:rsidR="007A4A4C" w:rsidRPr="007A4A4C">
        <w:rPr>
          <w:rFonts w:ascii="Times New Roman" w:hAnsi="Times New Roman" w:cs="Times New Roman"/>
        </w:rPr>
        <w:t> 573.7774 (2019): 364-369.</w:t>
      </w:r>
      <w:r w:rsidR="007A4A4C">
        <w:rPr>
          <w:rFonts w:ascii="Times New Roman" w:hAnsi="Times New Roman" w:cs="Times New Roman"/>
        </w:rPr>
        <w:t xml:space="preserve"> [6] </w:t>
      </w:r>
      <w:proofErr w:type="spellStart"/>
      <w:r w:rsidR="007A4A4C" w:rsidRPr="007A4A4C">
        <w:rPr>
          <w:rFonts w:ascii="Times New Roman" w:hAnsi="Times New Roman" w:cs="Times New Roman"/>
        </w:rPr>
        <w:t>Konig</w:t>
      </w:r>
      <w:proofErr w:type="spellEnd"/>
      <w:r w:rsidR="007A4A4C" w:rsidRPr="007A4A4C">
        <w:rPr>
          <w:rFonts w:ascii="Times New Roman" w:hAnsi="Times New Roman" w:cs="Times New Roman"/>
        </w:rPr>
        <w:t>, Maximilian F., et al. "Preventing cytokine storm syndrome in COVID-19 using α-1 adrenergic receptor antagonists." </w:t>
      </w:r>
      <w:r w:rsidR="007A4A4C" w:rsidRPr="007A4A4C">
        <w:rPr>
          <w:rFonts w:ascii="Times New Roman" w:hAnsi="Times New Roman" w:cs="Times New Roman"/>
          <w:i/>
          <w:iCs/>
        </w:rPr>
        <w:t>The Journal of Clinical Investigation</w:t>
      </w:r>
      <w:r w:rsidR="007A4A4C" w:rsidRPr="007A4A4C">
        <w:rPr>
          <w:rFonts w:ascii="Times New Roman" w:hAnsi="Times New Roman" w:cs="Times New Roman"/>
        </w:rPr>
        <w:t> 130.7 (2020</w:t>
      </w:r>
      <w:r w:rsidR="007A4A4C">
        <w:rPr>
          <w:rFonts w:ascii="Times New Roman" w:hAnsi="Times New Roman" w:cs="Times New Roman"/>
        </w:rPr>
        <w:t>).</w:t>
      </w:r>
    </w:p>
    <w:sectPr w:rsidR="000F6480" w:rsidRPr="0006454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0C9DB" w14:textId="77777777" w:rsidR="00181FB3" w:rsidRDefault="00181FB3" w:rsidP="00E111C3">
      <w:pPr>
        <w:spacing w:after="0" w:line="240" w:lineRule="auto"/>
      </w:pPr>
      <w:r>
        <w:separator/>
      </w:r>
    </w:p>
  </w:endnote>
  <w:endnote w:type="continuationSeparator" w:id="0">
    <w:p w14:paraId="7101B7E6" w14:textId="77777777" w:rsidR="00181FB3" w:rsidRDefault="00181FB3"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171B2" w14:textId="77777777" w:rsidR="00E111C3" w:rsidRDefault="00E1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7F950" w14:textId="77777777" w:rsidR="00181FB3" w:rsidRDefault="00181FB3" w:rsidP="00E111C3">
      <w:pPr>
        <w:spacing w:after="0" w:line="240" w:lineRule="auto"/>
      </w:pPr>
      <w:r>
        <w:separator/>
      </w:r>
    </w:p>
  </w:footnote>
  <w:footnote w:type="continuationSeparator" w:id="0">
    <w:p w14:paraId="113907BD" w14:textId="77777777" w:rsidR="00181FB3" w:rsidRDefault="00181FB3" w:rsidP="00E11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5C"/>
    <w:rsid w:val="000315DA"/>
    <w:rsid w:val="00062BD8"/>
    <w:rsid w:val="00064546"/>
    <w:rsid w:val="00071E4C"/>
    <w:rsid w:val="0008740B"/>
    <w:rsid w:val="000F6480"/>
    <w:rsid w:val="00100A2E"/>
    <w:rsid w:val="00135EA5"/>
    <w:rsid w:val="00154F3C"/>
    <w:rsid w:val="0017255E"/>
    <w:rsid w:val="00181FB3"/>
    <w:rsid w:val="001901F6"/>
    <w:rsid w:val="001A0871"/>
    <w:rsid w:val="001A5E98"/>
    <w:rsid w:val="001B2189"/>
    <w:rsid w:val="001D66F0"/>
    <w:rsid w:val="001F0156"/>
    <w:rsid w:val="00253059"/>
    <w:rsid w:val="00262031"/>
    <w:rsid w:val="002A3234"/>
    <w:rsid w:val="002C363E"/>
    <w:rsid w:val="00356B96"/>
    <w:rsid w:val="0039225F"/>
    <w:rsid w:val="003D3CD7"/>
    <w:rsid w:val="00421335"/>
    <w:rsid w:val="004A1A17"/>
    <w:rsid w:val="004B5573"/>
    <w:rsid w:val="00517095"/>
    <w:rsid w:val="0052560E"/>
    <w:rsid w:val="00575F2C"/>
    <w:rsid w:val="005D21C6"/>
    <w:rsid w:val="00610AAB"/>
    <w:rsid w:val="006252FA"/>
    <w:rsid w:val="0063522D"/>
    <w:rsid w:val="006A6AE7"/>
    <w:rsid w:val="006C5D8D"/>
    <w:rsid w:val="00764F8A"/>
    <w:rsid w:val="00773ED1"/>
    <w:rsid w:val="007A3C2E"/>
    <w:rsid w:val="007A4A4C"/>
    <w:rsid w:val="00800739"/>
    <w:rsid w:val="00861701"/>
    <w:rsid w:val="008D7EBF"/>
    <w:rsid w:val="009853C8"/>
    <w:rsid w:val="009C0D08"/>
    <w:rsid w:val="00B01594"/>
    <w:rsid w:val="00B821CE"/>
    <w:rsid w:val="00BB5F2A"/>
    <w:rsid w:val="00C05B07"/>
    <w:rsid w:val="00C406F4"/>
    <w:rsid w:val="00C5631C"/>
    <w:rsid w:val="00C70B94"/>
    <w:rsid w:val="00C961AC"/>
    <w:rsid w:val="00D008E3"/>
    <w:rsid w:val="00D16488"/>
    <w:rsid w:val="00D61D32"/>
    <w:rsid w:val="00D66645"/>
    <w:rsid w:val="00D7510D"/>
    <w:rsid w:val="00D778A2"/>
    <w:rsid w:val="00D91BE9"/>
    <w:rsid w:val="00DD0F2E"/>
    <w:rsid w:val="00DD26C9"/>
    <w:rsid w:val="00E111C3"/>
    <w:rsid w:val="00E571A3"/>
    <w:rsid w:val="00E7065C"/>
    <w:rsid w:val="00E8758E"/>
    <w:rsid w:val="00EC1D6E"/>
    <w:rsid w:val="00F37F81"/>
    <w:rsid w:val="00F472AE"/>
    <w:rsid w:val="00FB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B057E"/>
  <w15:chartTrackingRefBased/>
  <w15:docId w15:val="{64978674-22FD-B04F-9DB4-668EDFF1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764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F8A"/>
    <w:rPr>
      <w:rFonts w:ascii="Segoe UI" w:hAnsi="Segoe UI" w:cs="Segoe UI"/>
      <w:sz w:val="18"/>
      <w:szCs w:val="18"/>
    </w:rPr>
  </w:style>
  <w:style w:type="character" w:customStyle="1" w:styleId="Heading1Char">
    <w:name w:val="Heading 1 Char"/>
    <w:basedOn w:val="DefaultParagraphFont"/>
    <w:link w:val="Heading1"/>
    <w:uiPriority w:val="9"/>
    <w:rsid w:val="008007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241121">
      <w:bodyDiv w:val="1"/>
      <w:marLeft w:val="0"/>
      <w:marRight w:val="0"/>
      <w:marTop w:val="0"/>
      <w:marBottom w:val="0"/>
      <w:divBdr>
        <w:top w:val="none" w:sz="0" w:space="0" w:color="auto"/>
        <w:left w:val="none" w:sz="0" w:space="0" w:color="auto"/>
        <w:bottom w:val="none" w:sz="0" w:space="0" w:color="auto"/>
        <w:right w:val="none" w:sz="0" w:space="0" w:color="auto"/>
      </w:divBdr>
    </w:div>
    <w:div w:id="337387353">
      <w:bodyDiv w:val="1"/>
      <w:marLeft w:val="0"/>
      <w:marRight w:val="0"/>
      <w:marTop w:val="0"/>
      <w:marBottom w:val="0"/>
      <w:divBdr>
        <w:top w:val="none" w:sz="0" w:space="0" w:color="auto"/>
        <w:left w:val="none" w:sz="0" w:space="0" w:color="auto"/>
        <w:bottom w:val="none" w:sz="0" w:space="0" w:color="auto"/>
        <w:right w:val="none" w:sz="0" w:space="0" w:color="auto"/>
      </w:divBdr>
    </w:div>
    <w:div w:id="358706541">
      <w:bodyDiv w:val="1"/>
      <w:marLeft w:val="0"/>
      <w:marRight w:val="0"/>
      <w:marTop w:val="0"/>
      <w:marBottom w:val="0"/>
      <w:divBdr>
        <w:top w:val="none" w:sz="0" w:space="0" w:color="auto"/>
        <w:left w:val="none" w:sz="0" w:space="0" w:color="auto"/>
        <w:bottom w:val="none" w:sz="0" w:space="0" w:color="auto"/>
        <w:right w:val="none" w:sz="0" w:space="0" w:color="auto"/>
      </w:divBdr>
    </w:div>
    <w:div w:id="378021701">
      <w:bodyDiv w:val="1"/>
      <w:marLeft w:val="0"/>
      <w:marRight w:val="0"/>
      <w:marTop w:val="0"/>
      <w:marBottom w:val="0"/>
      <w:divBdr>
        <w:top w:val="none" w:sz="0" w:space="0" w:color="auto"/>
        <w:left w:val="none" w:sz="0" w:space="0" w:color="auto"/>
        <w:bottom w:val="none" w:sz="0" w:space="0" w:color="auto"/>
        <w:right w:val="none" w:sz="0" w:space="0" w:color="auto"/>
      </w:divBdr>
    </w:div>
    <w:div w:id="471482250">
      <w:bodyDiv w:val="1"/>
      <w:marLeft w:val="0"/>
      <w:marRight w:val="0"/>
      <w:marTop w:val="0"/>
      <w:marBottom w:val="0"/>
      <w:divBdr>
        <w:top w:val="none" w:sz="0" w:space="0" w:color="auto"/>
        <w:left w:val="none" w:sz="0" w:space="0" w:color="auto"/>
        <w:bottom w:val="none" w:sz="0" w:space="0" w:color="auto"/>
        <w:right w:val="none" w:sz="0" w:space="0" w:color="auto"/>
      </w:divBdr>
      <w:divsChild>
        <w:div w:id="143199905">
          <w:marLeft w:val="0"/>
          <w:marRight w:val="0"/>
          <w:marTop w:val="0"/>
          <w:marBottom w:val="0"/>
          <w:divBdr>
            <w:top w:val="none" w:sz="0" w:space="0" w:color="auto"/>
            <w:left w:val="none" w:sz="0" w:space="0" w:color="auto"/>
            <w:bottom w:val="none" w:sz="0" w:space="0" w:color="auto"/>
            <w:right w:val="none" w:sz="0" w:space="0" w:color="auto"/>
          </w:divBdr>
        </w:div>
      </w:divsChild>
    </w:div>
    <w:div w:id="491533844">
      <w:bodyDiv w:val="1"/>
      <w:marLeft w:val="0"/>
      <w:marRight w:val="0"/>
      <w:marTop w:val="0"/>
      <w:marBottom w:val="0"/>
      <w:divBdr>
        <w:top w:val="none" w:sz="0" w:space="0" w:color="auto"/>
        <w:left w:val="none" w:sz="0" w:space="0" w:color="auto"/>
        <w:bottom w:val="none" w:sz="0" w:space="0" w:color="auto"/>
        <w:right w:val="none" w:sz="0" w:space="0" w:color="auto"/>
      </w:divBdr>
    </w:div>
    <w:div w:id="492255375">
      <w:bodyDiv w:val="1"/>
      <w:marLeft w:val="0"/>
      <w:marRight w:val="0"/>
      <w:marTop w:val="0"/>
      <w:marBottom w:val="0"/>
      <w:divBdr>
        <w:top w:val="none" w:sz="0" w:space="0" w:color="auto"/>
        <w:left w:val="none" w:sz="0" w:space="0" w:color="auto"/>
        <w:bottom w:val="none" w:sz="0" w:space="0" w:color="auto"/>
        <w:right w:val="none" w:sz="0" w:space="0" w:color="auto"/>
      </w:divBdr>
    </w:div>
    <w:div w:id="552425093">
      <w:bodyDiv w:val="1"/>
      <w:marLeft w:val="0"/>
      <w:marRight w:val="0"/>
      <w:marTop w:val="0"/>
      <w:marBottom w:val="0"/>
      <w:divBdr>
        <w:top w:val="none" w:sz="0" w:space="0" w:color="auto"/>
        <w:left w:val="none" w:sz="0" w:space="0" w:color="auto"/>
        <w:bottom w:val="none" w:sz="0" w:space="0" w:color="auto"/>
        <w:right w:val="none" w:sz="0" w:space="0" w:color="auto"/>
      </w:divBdr>
    </w:div>
    <w:div w:id="603923446">
      <w:bodyDiv w:val="1"/>
      <w:marLeft w:val="0"/>
      <w:marRight w:val="0"/>
      <w:marTop w:val="0"/>
      <w:marBottom w:val="0"/>
      <w:divBdr>
        <w:top w:val="none" w:sz="0" w:space="0" w:color="auto"/>
        <w:left w:val="none" w:sz="0" w:space="0" w:color="auto"/>
        <w:bottom w:val="none" w:sz="0" w:space="0" w:color="auto"/>
        <w:right w:val="none" w:sz="0" w:space="0" w:color="auto"/>
      </w:divBdr>
    </w:div>
    <w:div w:id="663244546">
      <w:bodyDiv w:val="1"/>
      <w:marLeft w:val="0"/>
      <w:marRight w:val="0"/>
      <w:marTop w:val="0"/>
      <w:marBottom w:val="0"/>
      <w:divBdr>
        <w:top w:val="none" w:sz="0" w:space="0" w:color="auto"/>
        <w:left w:val="none" w:sz="0" w:space="0" w:color="auto"/>
        <w:bottom w:val="none" w:sz="0" w:space="0" w:color="auto"/>
        <w:right w:val="none" w:sz="0" w:space="0" w:color="auto"/>
      </w:divBdr>
    </w:div>
    <w:div w:id="830874224">
      <w:bodyDiv w:val="1"/>
      <w:marLeft w:val="0"/>
      <w:marRight w:val="0"/>
      <w:marTop w:val="0"/>
      <w:marBottom w:val="0"/>
      <w:divBdr>
        <w:top w:val="none" w:sz="0" w:space="0" w:color="auto"/>
        <w:left w:val="none" w:sz="0" w:space="0" w:color="auto"/>
        <w:bottom w:val="none" w:sz="0" w:space="0" w:color="auto"/>
        <w:right w:val="none" w:sz="0" w:space="0" w:color="auto"/>
      </w:divBdr>
    </w:div>
    <w:div w:id="948927359">
      <w:bodyDiv w:val="1"/>
      <w:marLeft w:val="0"/>
      <w:marRight w:val="0"/>
      <w:marTop w:val="0"/>
      <w:marBottom w:val="0"/>
      <w:divBdr>
        <w:top w:val="none" w:sz="0" w:space="0" w:color="auto"/>
        <w:left w:val="none" w:sz="0" w:space="0" w:color="auto"/>
        <w:bottom w:val="none" w:sz="0" w:space="0" w:color="auto"/>
        <w:right w:val="none" w:sz="0" w:space="0" w:color="auto"/>
      </w:divBdr>
    </w:div>
    <w:div w:id="1062951294">
      <w:bodyDiv w:val="1"/>
      <w:marLeft w:val="0"/>
      <w:marRight w:val="0"/>
      <w:marTop w:val="0"/>
      <w:marBottom w:val="0"/>
      <w:divBdr>
        <w:top w:val="none" w:sz="0" w:space="0" w:color="auto"/>
        <w:left w:val="none" w:sz="0" w:space="0" w:color="auto"/>
        <w:bottom w:val="none" w:sz="0" w:space="0" w:color="auto"/>
        <w:right w:val="none" w:sz="0" w:space="0" w:color="auto"/>
      </w:divBdr>
    </w:div>
    <w:div w:id="1156189327">
      <w:bodyDiv w:val="1"/>
      <w:marLeft w:val="0"/>
      <w:marRight w:val="0"/>
      <w:marTop w:val="0"/>
      <w:marBottom w:val="0"/>
      <w:divBdr>
        <w:top w:val="none" w:sz="0" w:space="0" w:color="auto"/>
        <w:left w:val="none" w:sz="0" w:space="0" w:color="auto"/>
        <w:bottom w:val="none" w:sz="0" w:space="0" w:color="auto"/>
        <w:right w:val="none" w:sz="0" w:space="0" w:color="auto"/>
      </w:divBdr>
    </w:div>
    <w:div w:id="1206452646">
      <w:bodyDiv w:val="1"/>
      <w:marLeft w:val="0"/>
      <w:marRight w:val="0"/>
      <w:marTop w:val="0"/>
      <w:marBottom w:val="0"/>
      <w:divBdr>
        <w:top w:val="none" w:sz="0" w:space="0" w:color="auto"/>
        <w:left w:val="none" w:sz="0" w:space="0" w:color="auto"/>
        <w:bottom w:val="none" w:sz="0" w:space="0" w:color="auto"/>
        <w:right w:val="none" w:sz="0" w:space="0" w:color="auto"/>
      </w:divBdr>
      <w:divsChild>
        <w:div w:id="1356731543">
          <w:marLeft w:val="0"/>
          <w:marRight w:val="0"/>
          <w:marTop w:val="0"/>
          <w:marBottom w:val="0"/>
          <w:divBdr>
            <w:top w:val="none" w:sz="0" w:space="0" w:color="auto"/>
            <w:left w:val="none" w:sz="0" w:space="0" w:color="auto"/>
            <w:bottom w:val="none" w:sz="0" w:space="0" w:color="auto"/>
            <w:right w:val="none" w:sz="0" w:space="0" w:color="auto"/>
          </w:divBdr>
        </w:div>
      </w:divsChild>
    </w:div>
    <w:div w:id="1213812703">
      <w:bodyDiv w:val="1"/>
      <w:marLeft w:val="0"/>
      <w:marRight w:val="0"/>
      <w:marTop w:val="0"/>
      <w:marBottom w:val="0"/>
      <w:divBdr>
        <w:top w:val="none" w:sz="0" w:space="0" w:color="auto"/>
        <w:left w:val="none" w:sz="0" w:space="0" w:color="auto"/>
        <w:bottom w:val="none" w:sz="0" w:space="0" w:color="auto"/>
        <w:right w:val="none" w:sz="0" w:space="0" w:color="auto"/>
      </w:divBdr>
    </w:div>
    <w:div w:id="1382048160">
      <w:bodyDiv w:val="1"/>
      <w:marLeft w:val="0"/>
      <w:marRight w:val="0"/>
      <w:marTop w:val="0"/>
      <w:marBottom w:val="0"/>
      <w:divBdr>
        <w:top w:val="none" w:sz="0" w:space="0" w:color="auto"/>
        <w:left w:val="none" w:sz="0" w:space="0" w:color="auto"/>
        <w:bottom w:val="none" w:sz="0" w:space="0" w:color="auto"/>
        <w:right w:val="none" w:sz="0" w:space="0" w:color="auto"/>
      </w:divBdr>
      <w:divsChild>
        <w:div w:id="1661035429">
          <w:marLeft w:val="0"/>
          <w:marRight w:val="0"/>
          <w:marTop w:val="0"/>
          <w:marBottom w:val="0"/>
          <w:divBdr>
            <w:top w:val="none" w:sz="0" w:space="0" w:color="auto"/>
            <w:left w:val="none" w:sz="0" w:space="0" w:color="auto"/>
            <w:bottom w:val="none" w:sz="0" w:space="0" w:color="auto"/>
            <w:right w:val="none" w:sz="0" w:space="0" w:color="auto"/>
          </w:divBdr>
        </w:div>
      </w:divsChild>
    </w:div>
    <w:div w:id="1515798643">
      <w:bodyDiv w:val="1"/>
      <w:marLeft w:val="0"/>
      <w:marRight w:val="0"/>
      <w:marTop w:val="0"/>
      <w:marBottom w:val="0"/>
      <w:divBdr>
        <w:top w:val="none" w:sz="0" w:space="0" w:color="auto"/>
        <w:left w:val="none" w:sz="0" w:space="0" w:color="auto"/>
        <w:bottom w:val="none" w:sz="0" w:space="0" w:color="auto"/>
        <w:right w:val="none" w:sz="0" w:space="0" w:color="auto"/>
      </w:divBdr>
    </w:div>
    <w:div w:id="1727337825">
      <w:bodyDiv w:val="1"/>
      <w:marLeft w:val="0"/>
      <w:marRight w:val="0"/>
      <w:marTop w:val="0"/>
      <w:marBottom w:val="0"/>
      <w:divBdr>
        <w:top w:val="none" w:sz="0" w:space="0" w:color="auto"/>
        <w:left w:val="none" w:sz="0" w:space="0" w:color="auto"/>
        <w:bottom w:val="none" w:sz="0" w:space="0" w:color="auto"/>
        <w:right w:val="none" w:sz="0" w:space="0" w:color="auto"/>
      </w:divBdr>
    </w:div>
    <w:div w:id="1949897306">
      <w:bodyDiv w:val="1"/>
      <w:marLeft w:val="0"/>
      <w:marRight w:val="0"/>
      <w:marTop w:val="0"/>
      <w:marBottom w:val="0"/>
      <w:divBdr>
        <w:top w:val="none" w:sz="0" w:space="0" w:color="auto"/>
        <w:left w:val="none" w:sz="0" w:space="0" w:color="auto"/>
        <w:bottom w:val="none" w:sz="0" w:space="0" w:color="auto"/>
        <w:right w:val="none" w:sz="0" w:space="0" w:color="auto"/>
      </w:divBdr>
    </w:div>
    <w:div w:id="2041279234">
      <w:bodyDiv w:val="1"/>
      <w:marLeft w:val="0"/>
      <w:marRight w:val="0"/>
      <w:marTop w:val="0"/>
      <w:marBottom w:val="0"/>
      <w:divBdr>
        <w:top w:val="none" w:sz="0" w:space="0" w:color="auto"/>
        <w:left w:val="none" w:sz="0" w:space="0" w:color="auto"/>
        <w:bottom w:val="none" w:sz="0" w:space="0" w:color="auto"/>
        <w:right w:val="none" w:sz="0" w:space="0" w:color="auto"/>
      </w:divBdr>
    </w:div>
    <w:div w:id="210240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jwfish/Downloads/GRFP_Graduate_Research_Plan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91317-C35D-4FDE-AFBF-243FAB3B7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GRFP_Graduate_Research_Plan_Template (1).dotx</Template>
  <TotalTime>7</TotalTime>
  <Pages>2</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 Fishman</cp:lastModifiedBy>
  <cp:revision>6</cp:revision>
  <cp:lastPrinted>2020-10-20T18:21:00Z</cp:lastPrinted>
  <dcterms:created xsi:type="dcterms:W3CDTF">2020-10-20T18:21:00Z</dcterms:created>
  <dcterms:modified xsi:type="dcterms:W3CDTF">2020-10-20T19:43:00Z</dcterms:modified>
</cp:coreProperties>
</file>