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b w:val="1"/>
          <w:bCs w:val="1"/>
          <w:sz w:val="56"/>
          <w:szCs w:val="5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56"/>
          <w:szCs w:val="56"/>
          <w:rtl w:val="0"/>
        </w:rPr>
        <w:t xml:space="preserve">Consultorias </w:t>
      </w: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56"/>
          <w:szCs w:val="56"/>
          <w:rtl w:val="0"/>
        </w:rPr>
        <w:t xml:space="preserve">Tech</w:t>
      </w:r>
      <w:r w:rsidDel="00000000" w:rsidR="00000000" w:rsidRPr="00000000">
        <w:rPr>
          <w:rFonts w:ascii="Arial" w:cs="Arial" w:eastAsia="Arial" w:hAnsi="Arial"/>
          <w:b w:val="1"/>
          <w:bCs w:val="1"/>
          <w:color w:val="adadad"/>
          <w:sz w:val="56"/>
          <w:szCs w:val="56"/>
          <w:rtl w:val="0"/>
        </w:rPr>
        <w:t xml:space="preserve">Bridge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8"/>
          <w:szCs w:val="28"/>
          <w:rtl w:val="0"/>
        </w:rPr>
        <w:t xml:space="preserve">Tech</w:t>
      </w:r>
      <w:r w:rsidDel="00000000" w:rsidR="00000000" w:rsidRPr="00000000">
        <w:rPr>
          <w:rFonts w:ascii="Arial" w:cs="Arial" w:eastAsia="Arial" w:hAnsi="Arial"/>
          <w:b w:val="1"/>
          <w:bCs w:val="1"/>
          <w:color w:val="adadad"/>
          <w:sz w:val="28"/>
          <w:szCs w:val="28"/>
          <w:rtl w:val="0"/>
        </w:rPr>
        <w:t xml:space="preserve">Bridge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– Escolhemos o nome TechBridge pois é um nome que representa o propósito da nossa consultoria de conectar pessoas, processos e tecnologia, traduzindo complexidade técnica em resultados práticos.</w: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</w:rPr>
      </w:pPr>
      <w:bookmarkStart w:colFirst="0" w:colLast="0" w:name="_idnmllmjqfd7" w:id="0"/>
      <w:bookmarkEnd w:id="0"/>
      <w:r w:rsidDel="00000000" w:rsidR="00000000" w:rsidRPr="00000000">
        <w:rPr>
          <w:rFonts w:ascii="Arial" w:cs="Arial" w:eastAsia="Arial" w:hAnsi="Arial"/>
        </w:rPr>
        <w:drawing>
          <wp:inline distB="0" distT="0" distL="114300" distR="114300">
            <wp:extent cx="5781675" cy="2295525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2295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Parecer técnico:</w:t>
      </w:r>
      <w:r w:rsidDel="00000000" w:rsidR="00000000" w:rsidRPr="00000000">
        <w:rPr>
          <w:rFonts w:ascii="Arial" w:cs="Arial" w:eastAsia="Arial" w:hAnsi="Arial"/>
          <w:rtl w:val="0"/>
        </w:rPr>
        <w:t xml:space="preserve"> nossos analistas concluíram após uma consultoria que o respectivo projeto é bem estruturado, mas apresenta algumas falhas de segurança e erros com responsividade considerados moderados por nossos desenvolvedores.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Escopo:</w:t>
      </w:r>
      <w:r w:rsidDel="00000000" w:rsidR="00000000" w:rsidRPr="00000000">
        <w:rPr>
          <w:rFonts w:ascii="Arial" w:cs="Arial" w:eastAsia="Arial" w:hAnsi="Arial"/>
          <w:rtl w:val="0"/>
        </w:rPr>
        <w:t xml:space="preserve"> De acordo com a análise feita iremos dispor nossos serviços para realizar as devidas melhorias e correções mencionadas na tabela acima para tornar o projeto mais confiável e profissional.</w:t>
      </w:r>
    </w:p>
    <w:p w:rsidR="00000000" w:rsidDel="00000000" w:rsidP="00000000" w:rsidRDefault="00000000" w:rsidRPr="00000000" w14:paraId="00000006">
      <w:pPr>
        <w:spacing w:after="8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Prazo:</w:t>
      </w:r>
      <w:r w:rsidDel="00000000" w:rsidR="00000000" w:rsidRPr="00000000">
        <w:rPr>
          <w:rFonts w:ascii="Arial" w:cs="Arial" w:eastAsia="Arial" w:hAnsi="Arial"/>
          <w:rtl w:val="0"/>
        </w:rPr>
        <w:t xml:space="preserve"> Nos dispomos a realizar o trabalho de 3 a 4 dias uteis.</w:t>
      </w:r>
    </w:p>
    <w:p w:rsidR="00000000" w:rsidDel="00000000" w:rsidP="00000000" w:rsidRDefault="00000000" w:rsidRPr="00000000" w14:paraId="00000007">
      <w:pPr>
        <w:spacing w:after="8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Valor:</w:t>
      </w:r>
      <w:r w:rsidDel="00000000" w:rsidR="00000000" w:rsidRPr="00000000">
        <w:rPr>
          <w:rFonts w:ascii="Arial" w:cs="Arial" w:eastAsia="Arial" w:hAnsi="Arial"/>
          <w:rtl w:val="0"/>
        </w:rPr>
        <w:t xml:space="preserve"> Nossos desenvolvedores calcularam que o custo do projeto seria de R$1920 variando até R$2112 dependendo das manutenções preventiva.</w:t>
      </w:r>
    </w:p>
    <w:p w:rsidR="00000000" w:rsidDel="00000000" w:rsidP="00000000" w:rsidRDefault="00000000" w:rsidRPr="00000000" w14:paraId="00000008">
      <w:pPr>
        <w:spacing w:after="8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Ass:________________________________________________________</w:t>
      </w:r>
    </w:p>
    <w:p w:rsidR="00000000" w:rsidDel="00000000" w:rsidP="00000000" w:rsidRDefault="00000000" w:rsidRPr="00000000" w14:paraId="0000000A">
      <w:pPr>
        <w:spacing w:after="80" w:line="36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Gabriel Queiroz Marques</w:t>
      </w:r>
    </w:p>
    <w:p w:rsidR="00000000" w:rsidDel="00000000" w:rsidP="00000000" w:rsidRDefault="00000000" w:rsidRPr="00000000" w14:paraId="0000000B">
      <w:pPr>
        <w:spacing w:after="8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Ass:________________________________________________________</w:t>
      </w:r>
    </w:p>
    <w:p w:rsidR="00000000" w:rsidDel="00000000" w:rsidP="00000000" w:rsidRDefault="00000000" w:rsidRPr="00000000" w14:paraId="0000000E">
      <w:pPr>
        <w:spacing w:after="80" w:line="36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Contratante</w:t>
      </w:r>
    </w:p>
    <w:p w:rsidR="00000000" w:rsidDel="00000000" w:rsidP="00000000" w:rsidRDefault="00000000" w:rsidRPr="00000000" w14:paraId="0000000F">
      <w:pPr>
        <w:spacing w:after="8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br w:type="textWrapping"/>
      </w:r>
    </w:p>
    <w:tbl>
      <w:tblPr>
        <w:tblStyle w:val="Table1"/>
        <w:tblW w:w="8494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494"/>
        <w:tblGridChange w:id="0">
          <w:tblGrid>
            <w:gridCol w:w="849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Realize seu pagamento via PIX escaneando o QRCode abaixo:</w:t>
            </w:r>
          </w:p>
          <w:p w:rsidR="00000000" w:rsidDel="00000000" w:rsidP="00000000" w:rsidRDefault="00000000" w:rsidRPr="00000000" w14:paraId="00000013">
            <w:pPr>
              <w:jc w:val="center"/>
              <w:rPr>
                <w:rFonts w:ascii="Arial" w:cs="Arial" w:eastAsia="Arial" w:hAnsi="Arial"/>
                <w:b w:val="1"/>
                <w:bCs w:val="1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</w:rPr>
              <w:drawing>
                <wp:inline distB="0" distT="0" distL="0" distR="0">
                  <wp:extent cx="1309370" cy="1343660"/>
                  <wp:effectExtent b="0" l="0" r="0" t="0"/>
                  <wp:docPr descr="Código QR&#10;&#10;O conteúdo gerado por IA pode estar incorreto." id="2" name="image1.png"/>
                  <a:graphic>
                    <a:graphicData uri="http://schemas.openxmlformats.org/drawingml/2006/picture">
                      <pic:pic>
                        <pic:nvPicPr>
                          <pic:cNvPr descr="Código QR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9370" cy="134366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