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  <w:jc w:val="center"/>
      </w:pPr>
      <w:r>
        <w:rPr>
          <w:b/>
          <w:sz w:val="40"/>
          <w:rFonts w:ascii="Yu Gothic" w:hAnsi="Yu Gothic" w:eastAsia="游ゴシック"/>
        </w:rPr>
        <w:t>固定テーブル棚卸し 作業手順書（統合版）</w:t>
      </w:r>
    </w:p>
    <w:p>
      <w:pPr>
        <w:spacing w:before="0" w:after="320"/>
        <w:jc w:val="center"/>
      </w:pPr>
      <w:r>
        <w:rPr>
          <w:b w:val="0"/>
          <w:sz w:val="22"/>
          <w:rFonts w:ascii="Yu Gothic" w:hAnsi="Yu Gothic" w:eastAsia="游ゴシック"/>
        </w:rPr>
        <w:t>2026-10-23 作成（第1版）</w:t>
      </w:r>
    </w:p>
    <w:p>
      <w:pPr>
        <w:spacing w:before="120" w:after="80"/>
      </w:pPr>
      <w:r>
        <w:rPr>
          <w:b/>
          <w:sz w:val="21"/>
          <w:rFonts w:ascii="Yu Gothic" w:hAnsi="Yu Gothic" w:eastAsia="游ゴシック"/>
        </w:rPr>
        <w:t>対象製品</w:t>
      </w:r>
    </w:p>
    <w:p>
      <w:pPr>
        <w:spacing w:before="0" w:after="80"/>
        <w:ind w:left="227"/>
      </w:pPr>
      <w:r>
        <w:rPr>
          <w:b w:val="0"/>
          <w:sz w:val="21"/>
          <w:rFonts w:ascii="Yu Gothic" w:hAnsi="Yu Gothic" w:eastAsia="游ゴシック"/>
        </w:rPr>
        <w:t>AED・TEC1000・TEC5600・NKV・送信機（5製品）</w:t>
      </w:r>
    </w:p>
    <w:p>
      <w:pPr>
        <w:spacing w:before="120" w:after="80"/>
      </w:pPr>
      <w:r>
        <w:rPr>
          <w:b/>
          <w:sz w:val="21"/>
          <w:rFonts w:ascii="Yu Gothic" w:hAnsi="Yu Gothic" w:eastAsia="游ゴシック"/>
        </w:rPr>
        <w:t>この文書の出典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①「固定テーブル 棚卸し方法」（佐藤勇希氏・スライド20枚）— 本文中の画像はこの資料から転載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②固定テーブル棚卸し方法_手順書_v2（2026-09-15）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③棚卸しメモ「システム周り手順」（EG-Pro・SQLまわりの操作）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④0確認マクロver2_運用手順（2026-10-22）・棚卸マクロver2 の進行状況（2026-10-15）</w:t>
      </w:r>
    </w:p>
    <w:p>
      <w:pPr>
        <w:spacing w:before="120" w:after="80"/>
      </w:pPr>
      <w:r>
        <w:rPr>
          <w:b/>
          <w:sz w:val="21"/>
          <w:rFonts w:ascii="Yu Gothic" w:hAnsi="Yu Gothic" w:eastAsia="游ゴシック"/>
        </w:rPr>
        <w:t>位置づけ</w:t>
      </w:r>
    </w:p>
    <w:p>
      <w:pPr>
        <w:spacing w:before="0" w:after="80"/>
        <w:ind w:left="227"/>
      </w:pPr>
      <w:r>
        <w:rPr>
          <w:b w:val="0"/>
          <w:sz w:val="21"/>
          <w:rFonts w:ascii="Yu Gothic" w:hAnsi="Yu Gothic" w:eastAsia="游ゴシック"/>
        </w:rPr>
        <w:t>既存資料を統合したもので、新たな判断は加えていない。手順の途中で分からない点が出た場合は、その場で判断せず現場責任者に確認する。</w:t>
      </w:r>
    </w:p>
    <w:p>
      <w:r>
        <w:br w:type="page"/>
      </w:r>
    </w:p>
    <w:p>
      <w:pPr>
        <w:spacing w:before="280" w:after="120"/>
      </w:pPr>
      <w:r>
        <w:rPr>
          <w:b/>
          <w:color w:val="1F4E78"/>
          <w:sz w:val="28"/>
          <w:rFonts w:ascii="Yu Gothic" w:hAnsi="Yu Gothic" w:eastAsia="游ゴシック"/>
        </w:rPr>
        <w:t>0. この手順書の使い方</w:t>
      </w:r>
    </w:p>
    <w:p>
      <w:pPr>
        <w:spacing w:before="0" w:after="80"/>
      </w:pPr>
      <w:r>
        <w:rPr>
          <w:b w:val="0"/>
          <w:sz w:val="21"/>
          <w:rFonts w:ascii="Yu Gothic" w:hAnsi="Yu Gothic" w:eastAsia="游ゴシック"/>
        </w:rPr>
        <w:t>手順の中で「〈製品名〉」と書いた箇所は、その日操作する設備の製品名に読み替える。倉庫やSQLで使うA55コードは下の表のとおり。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252"/>
            <w:shd w:val="clear" w:fill="DCE6F1"/>
          </w:tcPr>
          <w:p>
            <w:pPr>
              <w:spacing w:after="20"/>
            </w:pPr>
            <w:r/>
            <w:r>
              <w:rPr>
                <w:b/>
                <w:sz w:val="20"/>
                <w:rFonts w:ascii="Yu Gothic" w:hAnsi="Yu Gothic" w:eastAsia="游ゴシック"/>
              </w:rPr>
              <w:t>製品名</w:t>
            </w:r>
          </w:p>
        </w:tc>
        <w:tc>
          <w:tcPr>
            <w:tcW w:type="dxa" w:w="2268"/>
            <w:shd w:val="clear" w:fill="DCE6F1"/>
          </w:tcPr>
          <w:p>
            <w:pPr>
              <w:spacing w:after="20"/>
            </w:pPr>
            <w:r/>
            <w:r>
              <w:rPr>
                <w:b/>
                <w:sz w:val="20"/>
                <w:rFonts w:ascii="Yu Gothic" w:hAnsi="Yu Gothic" w:eastAsia="游ゴシック"/>
              </w:rPr>
              <w:t>A55コード</w:t>
            </w:r>
          </w:p>
        </w:tc>
        <w:tc>
          <w:tcPr>
            <w:tcW w:type="dxa" w:w="1701"/>
            <w:shd w:val="clear" w:fill="DCE6F1"/>
          </w:tcPr>
          <w:p>
            <w:pPr>
              <w:spacing w:after="20"/>
            </w:pPr>
            <w:r/>
            <w:r>
              <w:rPr>
                <w:b/>
                <w:sz w:val="20"/>
                <w:rFonts w:ascii="Yu Gothic" w:hAnsi="Yu Gothic" w:eastAsia="游ゴシック"/>
              </w:rPr>
              <w:t>LINE</w:t>
            </w:r>
          </w:p>
        </w:tc>
      </w:tr>
      <w:tr>
        <w:tc>
          <w:tcPr>
            <w:tcW w:type="dxa" w:w="4252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NKV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201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LINE1</w:t>
            </w:r>
          </w:p>
        </w:tc>
      </w:tr>
      <w:tr>
        <w:tc>
          <w:tcPr>
            <w:tcW w:type="dxa" w:w="4252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TEC5600 / TEC1000 / 送信機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202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LINE2</w:t>
            </w:r>
          </w:p>
        </w:tc>
      </w:tr>
      <w:tr>
        <w:tc>
          <w:tcPr>
            <w:tcW w:type="dxa" w:w="4252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AED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203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LINE3</w:t>
            </w:r>
          </w:p>
        </w:tc>
      </w:tr>
    </w:tbl>
    <w:p>
      <w:pPr>
        <w:spacing w:after="120"/>
        <w:ind w:left="227"/>
      </w:pPr>
      <w:r>
        <w:rPr>
          <w:color w:val="555555"/>
          <w:sz w:val="19"/>
          <w:rFonts w:ascii="Yu Gothic" w:hAnsi="Yu Gothic" w:eastAsia="游ゴシック"/>
        </w:rPr>
        <w:t>倉庫名の正式な表記は EG-Pro の倉庫検索画面で確認する。A55コードのうち213は、事前準備で使えることを確認する範囲。</w:t>
      </w:r>
    </w:p>
    <w:p>
      <w:pPr>
        <w:spacing w:before="280" w:after="120"/>
      </w:pPr>
      <w:r>
        <w:rPr>
          <w:b/>
          <w:color w:val="1F4E78"/>
          <w:sz w:val="28"/>
          <w:rFonts w:ascii="Yu Gothic" w:hAnsi="Yu Gothic" w:eastAsia="游ゴシック"/>
        </w:rPr>
        <w:t>1. 目的</w:t>
      </w:r>
    </w:p>
    <w:p>
      <w:pPr>
        <w:spacing w:before="0" w:after="80"/>
      </w:pPr>
      <w:r>
        <w:rPr>
          <w:b w:val="0"/>
          <w:sz w:val="21"/>
          <w:rFonts w:ascii="Yu Gothic" w:hAnsi="Yu Gothic" w:eastAsia="游ゴシック"/>
        </w:rPr>
        <w:t>固定テーブル棚卸しは、帳票上のリールの所在とステータスを、現場の実物と一致させる作業。在庫数そのものを直接修正する作業は含まない。数値に矛盾が見つかった場合は、棚卸し完了後に別途確認して修正する。</w:t>
      </w:r>
    </w:p>
    <w:p>
      <w:pPr>
        <w:spacing w:before="280" w:after="120"/>
      </w:pPr>
      <w:r>
        <w:rPr>
          <w:b/>
          <w:color w:val="1F4E78"/>
          <w:sz w:val="28"/>
          <w:rFonts w:ascii="Yu Gothic" w:hAnsi="Yu Gothic" w:eastAsia="游ゴシック"/>
        </w:rPr>
        <w:t>2. 取り消せない操作（作業前に読む）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① idouSQL（倉庫移動SQL）は COMMIT の後に自動では戻せない。実行前に SELECT 結果を画面で目視確認する。表示上のR列・T列の値は信用しない。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② 0確認マクロによるラベル消去は取り消せない。実行前に対象リストを確認する。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③ リール破棄処理も同様に取り消せない。対象の確認を必ず行う。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④ 当日のダミーJob（例: 000001-003-DMY など ****-DMY の形式）が作成済みか、作業の最初に確認する。</w:t>
      </w:r>
    </w:p>
    <w:p>
      <w:pPr>
        <w:spacing w:before="280" w:after="120"/>
      </w:pPr>
      <w:r>
        <w:rPr>
          <w:b/>
          <w:color w:val="1F4E78"/>
          <w:sz w:val="28"/>
          <w:rFonts w:ascii="Yu Gothic" w:hAnsi="Yu Gothic" w:eastAsia="游ゴシック"/>
        </w:rPr>
        <w:t>3. 全体の流れ（早見表）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907"/>
            <w:shd w:val="clear" w:fill="DCE6F1"/>
          </w:tcPr>
          <w:p>
            <w:pPr>
              <w:spacing w:after="20"/>
            </w:pPr>
            <w:r/>
            <w:r>
              <w:rPr>
                <w:b/>
                <w:sz w:val="20"/>
                <w:rFonts w:ascii="Yu Gothic" w:hAnsi="Yu Gothic" w:eastAsia="游ゴシック"/>
              </w:rPr>
              <w:t>No</w:t>
            </w:r>
          </w:p>
        </w:tc>
        <w:tc>
          <w:tcPr>
            <w:tcW w:type="dxa" w:w="2835"/>
            <w:shd w:val="clear" w:fill="DCE6F1"/>
          </w:tcPr>
          <w:p>
            <w:pPr>
              <w:spacing w:after="20"/>
            </w:pPr>
            <w:r/>
            <w:r>
              <w:rPr>
                <w:b/>
                <w:sz w:val="20"/>
                <w:rFonts w:ascii="Yu Gothic" w:hAnsi="Yu Gothic" w:eastAsia="游ゴシック"/>
              </w:rPr>
              <w:t>工程</w:t>
            </w:r>
          </w:p>
        </w:tc>
        <w:tc>
          <w:tcPr>
            <w:tcW w:type="dxa" w:w="4309"/>
            <w:shd w:val="clear" w:fill="DCE6F1"/>
          </w:tcPr>
          <w:p>
            <w:pPr>
              <w:spacing w:after="20"/>
            </w:pPr>
            <w:r/>
            <w:r>
              <w:rPr>
                <w:b/>
                <w:sz w:val="20"/>
                <w:rFonts w:ascii="Yu Gothic" w:hAnsi="Yu Gothic" w:eastAsia="游ゴシック"/>
              </w:rPr>
              <w:t>主な内容</w:t>
            </w:r>
          </w:p>
        </w:tc>
        <w:tc>
          <w:tcPr>
            <w:tcW w:type="dxa" w:w="1247"/>
            <w:shd w:val="clear" w:fill="DCE6F1"/>
          </w:tcPr>
          <w:p>
            <w:pPr>
              <w:spacing w:after="20"/>
            </w:pPr>
            <w:r/>
            <w:r>
              <w:rPr>
                <w:b/>
                <w:sz w:val="20"/>
                <w:rFonts w:ascii="Yu Gothic" w:hAnsi="Yu Gothic" w:eastAsia="游ゴシック"/>
              </w:rPr>
              <w:t>スライド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Step1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設備操作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Job読込・切替（1人で作業できる）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2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Step2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セットアップレポート出力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Job読込10分後にeplantviewで取得・保存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3-4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Step3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EG-Pro在庫出力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方法1: cgi URL / 方法2: SSMSクエリ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5-8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Step4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マクロ実行（配列データ投入）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配列情報入力・対応表・固定グループ名・失敗リスト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9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Step5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スプライシング切替失敗処理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失敗リールの解除と再出力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10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Step6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カウント前準備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ラベル貼り・仮止め・新リールカウンタ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11-12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Step7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カウント実施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バーコード読取・要確認BOX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13-14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Step8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入庫処理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ダミーJob→手動入庫または倉庫移動SQL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15-17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Step9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所在不明リール処理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所在不明リスト・分岐判断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18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Step10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部品取り付け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取付・例外分岐の確認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19-20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b/>
          <w:color w:val="1F4E78"/>
          <w:sz w:val="28"/>
          <w:rFonts w:ascii="Yu Gothic" w:hAnsi="Yu Gothic" w:eastAsia="游ゴシック"/>
        </w:rPr>
        <w:t>Step1 設備操作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① 設備側のボタン操作（図1・図2）でJob読込と切替を行う。1人で作業できる。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② 読み込んだJobが設備に反映されていることを確認してから次の工程へ。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スライド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color w:val="777777"/>
          <w:sz w:val="18"/>
          <w:rFonts w:ascii="Yu Gothic" w:hAnsi="Yu Gothic" w:eastAsia="游ゴシック"/>
        </w:rPr>
        <w:t>スライド2</w:t>
      </w:r>
    </w:p>
    <w:p>
      <w:pPr>
        <w:spacing w:before="280" w:after="120"/>
      </w:pPr>
      <w:r>
        <w:rPr>
          <w:b/>
          <w:color w:val="1F4E78"/>
          <w:sz w:val="28"/>
          <w:rFonts w:ascii="Yu Gothic" w:hAnsi="Yu Gothic" w:eastAsia="游ゴシック"/>
        </w:rPr>
        <w:t>Step2 セットアップレポート出力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① Job読込の後、15分ほど待つ。反映に時間がかかる場合がある（マクロ・データ関係性マップでは約10分の記載もある）。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② eplantview（PanaCIMのサーバー）で「材料照合」→「現在のセットアップレポート」を選択する。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③ 設備選択を押し、対象のシリアル番号を選択してから「全設備」→OK→適用の順に進める。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④ レポートファイルを保存し、Step4 のマクロに読み込ませる。文字コードの変換（UTF-8→Shift-JIS）はマクロ側の取込で自動に行われる。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スライド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color w:val="777777"/>
          <w:sz w:val="18"/>
          <w:rFonts w:ascii="Yu Gothic" w:hAnsi="Yu Gothic" w:eastAsia="游ゴシック"/>
        </w:rPr>
        <w:t>スライド3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スライド4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color w:val="777777"/>
          <w:sz w:val="18"/>
          <w:rFonts w:ascii="Yu Gothic" w:hAnsi="Yu Gothic" w:eastAsia="游ゴシック"/>
        </w:rPr>
        <w:t>スライド4</w:t>
      </w:r>
    </w:p>
    <w:p>
      <w:r>
        <w:br w:type="page"/>
      </w:r>
    </w:p>
    <w:p>
      <w:pPr>
        <w:spacing w:before="280" w:after="120"/>
      </w:pPr>
      <w:r>
        <w:rPr>
          <w:b/>
          <w:color w:val="1F4E78"/>
          <w:sz w:val="28"/>
          <w:rFonts w:ascii="Yu Gothic" w:hAnsi="Yu Gothic" w:eastAsia="游ゴシック"/>
        </w:rPr>
        <w:t>Step3 EG-Pro在庫情報出力</w:t>
      </w:r>
    </w:p>
    <w:p>
      <w:pPr>
        <w:spacing w:before="200" w:after="80"/>
      </w:pPr>
      <w:r>
        <w:rPr>
          <w:b/>
          <w:color w:val="2E5E8C"/>
          <w:sz w:val="24"/>
          <w:rFonts w:ascii="Yu Gothic" w:hAnsi="Yu Gothic" w:eastAsia="游ゴシック"/>
        </w:rPr>
        <w:t>方法1（cgi・推奨）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① EG-Pro の cgi URL にアクセスして在庫情報を取得する。事務PCからでも実行できる。</w:t>
      </w:r>
    </w:p>
    <w:p>
      <w:pPr>
        <w:spacing w:before="200" w:after="80"/>
      </w:pPr>
      <w:r>
        <w:rPr>
          <w:b/>
          <w:color w:val="2E5E8C"/>
          <w:sz w:val="24"/>
          <w:rFonts w:ascii="Yu Gothic" w:hAnsi="Yu Gothic" w:eastAsia="游ゴシック"/>
        </w:rPr>
        <w:t>方法2（SSMS）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① 方法2は方法1が使えない場合に実施する。使うPCはサーバーラックの一番左（実サーバー）。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② SQL Server Management Studio で EG-Pro のデータベースに接続する。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③ 「在庫データ取得.txt」をダブルクリックで開き、クエリを貼り付けて実行する。このファイルはデスクトップにも設置されている。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④ 実行結果を保存する。</w:t>
      </w:r>
    </w:p>
    <w:p>
      <w:pPr>
        <w:spacing w:before="80" w:after="80"/>
      </w:pPr>
      <w:r>
        <w:rPr>
          <w:b w:val="0"/>
          <w:sz w:val="21"/>
          <w:rFonts w:ascii="Yu Gothic" w:hAnsi="Yu Gothic" w:eastAsia="游ゴシック"/>
        </w:rPr>
        <w:t>どちらか一方でよい。取得した在庫データは Step4 のマクロに読み込ませる。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スライド5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color w:val="777777"/>
          <w:sz w:val="18"/>
          <w:rFonts w:ascii="Yu Gothic" w:hAnsi="Yu Gothic" w:eastAsia="游ゴシック"/>
        </w:rPr>
        <w:t>スライド5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スライド6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color w:val="777777"/>
          <w:sz w:val="18"/>
          <w:rFonts w:ascii="Yu Gothic" w:hAnsi="Yu Gothic" w:eastAsia="游ゴシック"/>
        </w:rPr>
        <w:t>スライド6</w:t>
      </w:r>
    </w:p>
    <w:p>
      <w:r>
        <w:br w:type="page"/>
      </w:r>
    </w:p>
    <w:p>
      <w:pPr>
        <w:spacing w:before="200" w:after="80"/>
      </w:pPr>
      <w:r>
        <w:rPr>
          <w:b/>
          <w:color w:val="2E5E8C"/>
          <w:sz w:val="24"/>
          <w:rFonts w:ascii="Yu Gothic" w:hAnsi="Yu Gothic" w:eastAsia="游ゴシック"/>
        </w:rPr>
        <w:t>方法2の続き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スライド7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color w:val="777777"/>
          <w:sz w:val="18"/>
          <w:rFonts w:ascii="Yu Gothic" w:hAnsi="Yu Gothic" w:eastAsia="游ゴシック"/>
        </w:rPr>
        <w:t>スライド7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スライド8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color w:val="777777"/>
          <w:sz w:val="18"/>
          <w:rFonts w:ascii="Yu Gothic" w:hAnsi="Yu Gothic" w:eastAsia="游ゴシック"/>
        </w:rPr>
        <w:t>スライド8</w:t>
      </w:r>
    </w:p>
    <w:p>
      <w:r>
        <w:br w:type="page"/>
      </w:r>
    </w:p>
    <w:p>
      <w:pPr>
        <w:spacing w:before="280" w:after="120"/>
      </w:pPr>
      <w:r>
        <w:rPr>
          <w:b/>
          <w:color w:val="1F4E78"/>
          <w:sz w:val="28"/>
          <w:rFonts w:ascii="Yu Gothic" w:hAnsi="Yu Gothic" w:eastAsia="游ゴシック"/>
        </w:rPr>
        <w:t>Step4 マクロ実行（配列データ投入）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① 配列情報入力マクロを開き、Step2 のセットアップレポートと Step3 の在庫データを指定して実行する。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② A55コードの対応表と固定グループ名はマスタに固定されている。変更が必要な場合は、現場責任者に確認してから直す。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③ 処理が終わると失敗リストが出る。失敗行は Step5 の手順へ進む。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スライド9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color w:val="777777"/>
          <w:sz w:val="18"/>
          <w:rFonts w:ascii="Yu Gothic" w:hAnsi="Yu Gothic" w:eastAsia="游ゴシック"/>
        </w:rPr>
        <w:t>スライド9</w:t>
      </w:r>
    </w:p>
    <w:p>
      <w:pPr>
        <w:spacing w:before="280" w:after="120"/>
      </w:pPr>
      <w:r>
        <w:rPr>
          <w:b/>
          <w:color w:val="1F4E78"/>
          <w:sz w:val="28"/>
          <w:rFonts w:ascii="Yu Gothic" w:hAnsi="Yu Gothic" w:eastAsia="游ゴシック"/>
        </w:rPr>
        <w:t>Step5 スプライシング切替失敗処理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① 失敗リストに載ったリールに対し、切替解除の手順（3工程）を行う。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② 解除できたら、Step3 の出力から Step4 のマクロ実行までをやり直す。失敗がなくなるまで繰り返す。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③ スプライシング部品リストを印刷しておく。Step7・Step10 で使う。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スライド10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color w:val="777777"/>
          <w:sz w:val="18"/>
          <w:rFonts w:ascii="Yu Gothic" w:hAnsi="Yu Gothic" w:eastAsia="游ゴシック"/>
        </w:rPr>
        <w:t>スライド10</w:t>
      </w:r>
    </w:p>
    <w:p>
      <w:r>
        <w:br w:type="page"/>
      </w:r>
    </w:p>
    <w:p>
      <w:pPr>
        <w:spacing w:before="280" w:after="120"/>
      </w:pPr>
      <w:r>
        <w:rPr>
          <w:b/>
          <w:color w:val="1F4E78"/>
          <w:sz w:val="28"/>
          <w:rFonts w:ascii="Yu Gothic" w:hAnsi="Yu Gothic" w:eastAsia="游ゴシック"/>
        </w:rPr>
        <w:t>Step6 カウント前準備（ラベル貼り）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① テーブルからリールを外し、赤枠で示したシリアルラベルを再発行して仮止めする。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② 青丸シールを貼る。新リールカウンタを用意する。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スライド11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color w:val="777777"/>
          <w:sz w:val="18"/>
          <w:rFonts w:ascii="Yu Gothic" w:hAnsi="Yu Gothic" w:eastAsia="游ゴシック"/>
        </w:rPr>
        <w:t>スライド11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スライド12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color w:val="777777"/>
          <w:sz w:val="18"/>
          <w:rFonts w:ascii="Yu Gothic" w:hAnsi="Yu Gothic" w:eastAsia="游ゴシック"/>
        </w:rPr>
        <w:t>スライド12</w:t>
      </w:r>
    </w:p>
    <w:p>
      <w:r>
        <w:br w:type="page"/>
      </w:r>
    </w:p>
    <w:p>
      <w:pPr>
        <w:spacing w:before="280" w:after="120"/>
      </w:pPr>
      <w:r>
        <w:rPr>
          <w:b/>
          <w:color w:val="1F4E78"/>
          <w:sz w:val="28"/>
          <w:rFonts w:ascii="Yu Gothic" w:hAnsi="Yu Gothic" w:eastAsia="游ゴシック"/>
        </w:rPr>
        <w:t>Step7 カウント実施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① バーコードを読む。リールにバーコードが1枚のときと2枚のときで、読み方が変わる（画像参照）。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② 巻き戻しはしない。読めたら次のリールへ進む。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③ 「要確認BOX」: バーコード1枚なのにスプライシング確認画面が出る場合、2枚なのに確認画面が出ない場合は確認対象。扱いは Step10 の分岐と同じなので、その場で判断せず記録して進む。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スライド13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color w:val="777777"/>
          <w:sz w:val="18"/>
          <w:rFonts w:ascii="Yu Gothic" w:hAnsi="Yu Gothic" w:eastAsia="游ゴシック"/>
        </w:rPr>
        <w:t>スライド13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スライド14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color w:val="777777"/>
          <w:sz w:val="18"/>
          <w:rFonts w:ascii="Yu Gothic" w:hAnsi="Yu Gothic" w:eastAsia="游ゴシック"/>
        </w:rPr>
        <w:t>スライド14</w:t>
      </w:r>
    </w:p>
    <w:p>
      <w:r>
        <w:br w:type="page"/>
      </w:r>
    </w:p>
    <w:p>
      <w:pPr>
        <w:spacing w:before="280" w:after="120"/>
      </w:pPr>
      <w:r>
        <w:rPr>
          <w:b/>
          <w:color w:val="1F4E78"/>
          <w:sz w:val="28"/>
          <w:rFonts w:ascii="Yu Gothic" w:hAnsi="Yu Gothic" w:eastAsia="游ゴシック"/>
        </w:rPr>
        <w:t>Step8 入庫処理</w:t>
      </w:r>
    </w:p>
    <w:p>
      <w:pPr>
        <w:spacing w:before="200" w:after="80"/>
      </w:pPr>
      <w:r>
        <w:rPr>
          <w:b/>
          <w:color w:val="2E5E8C"/>
          <w:sz w:val="24"/>
          <w:rFonts w:ascii="Yu Gothic" w:hAnsi="Yu Gothic" w:eastAsia="游ゴシック"/>
        </w:rPr>
        <w:t>① ダミーJobの操作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EG-Pro で ****-DMY 形式のダミーJobを選択→「生産開始」→すぐに「キャンセル」。これでリールがハズシ(Lx)に切り替わる。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スライド15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color w:val="777777"/>
          <w:sz w:val="18"/>
          <w:rFonts w:ascii="Yu Gothic" w:hAnsi="Yu Gothic" w:eastAsia="游ゴシック"/>
        </w:rPr>
        <w:t>スライド15</w:t>
      </w:r>
    </w:p>
    <w:p>
      <w:pPr>
        <w:spacing w:before="200" w:after="80"/>
      </w:pPr>
      <w:r>
        <w:rPr>
          <w:b/>
          <w:color w:val="2E5E8C"/>
          <w:sz w:val="24"/>
          <w:rFonts w:ascii="Yu Gothic" w:hAnsi="Yu Gothic" w:eastAsia="游ゴシック"/>
        </w:rPr>
        <w:t>② 手動入庫（バーコード作成→ハンディ読取）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手動入庫用のバーコードを作成し、ハンディで読む。読む順序は上→下。</w:t>
      </w:r>
    </w:p>
    <w:p>
      <w:pPr>
        <w:spacing w:after="120"/>
        <w:ind w:left="227"/>
      </w:pPr>
      <w:r>
        <w:rPr>
          <w:color w:val="555555"/>
          <w:sz w:val="19"/>
          <w:rFonts w:ascii="Yu Gothic" w:hAnsi="Yu Gothic" w:eastAsia="游ゴシック"/>
        </w:rPr>
        <w:t>2025-03-21追記（スライド16記載のとおり）: 倉庫入庫ではなく、棚卸し用倉庫（A55 201/202/203）を指定する。ロケーション移動でも対応できる。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スライド16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color w:val="777777"/>
          <w:sz w:val="18"/>
          <w:rFonts w:ascii="Yu Gothic" w:hAnsi="Yu Gothic" w:eastAsia="游ゴシック"/>
        </w:rPr>
        <w:t>スライド16</w:t>
      </w:r>
    </w:p>
    <w:p>
      <w:pPr>
        <w:spacing w:before="200" w:after="80"/>
      </w:pPr>
      <w:r>
        <w:rPr>
          <w:b/>
          <w:color w:val="2E5E8C"/>
          <w:sz w:val="24"/>
          <w:rFonts w:ascii="Yu Gothic" w:hAnsi="Yu Gothic" w:eastAsia="游ゴシック"/>
        </w:rPr>
        <w:t>③ ロケーション移動（SQL）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移動先を入力→現場部品リスト作成→倉庫移動SQL作成→実行。実行しても画面上は何も起きていないように見える。EG-Pro の倉庫検索で反映を確認する。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実行前の SELECT 結果の目視確認が唯一の防御になる（「2. 取り消せない操作」参照）。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スライド17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color w:val="777777"/>
          <w:sz w:val="18"/>
          <w:rFonts w:ascii="Yu Gothic" w:hAnsi="Yu Gothic" w:eastAsia="游ゴシック"/>
        </w:rPr>
        <w:t>スライド17</w:t>
      </w:r>
    </w:p>
    <w:p>
      <w:r>
        <w:br w:type="page"/>
      </w:r>
    </w:p>
    <w:p>
      <w:pPr>
        <w:spacing w:before="280" w:after="120"/>
      </w:pPr>
      <w:r>
        <w:rPr>
          <w:b/>
          <w:color w:val="1F4E78"/>
          <w:sz w:val="28"/>
          <w:rFonts w:ascii="Yu Gothic" w:hAnsi="Yu Gothic" w:eastAsia="游ゴシック"/>
        </w:rPr>
        <w:t>Step9 所在不明リール処理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① 全ての入庫が終わったら、所在不明リストを出す。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② リール消費推奨マクロで候補を出し、「0確認」「ライン倉庫」「ラベル発行」「借用」のいずれかに分岐する。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③ 判断に迷うものは現場責任者へ回す。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スライド18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color w:val="777777"/>
          <w:sz w:val="18"/>
          <w:rFonts w:ascii="Yu Gothic" w:hAnsi="Yu Gothic" w:eastAsia="游ゴシック"/>
        </w:rPr>
        <w:t>スライド18</w:t>
      </w:r>
    </w:p>
    <w:p>
      <w:pPr>
        <w:spacing w:before="280" w:after="120"/>
      </w:pPr>
      <w:r>
        <w:rPr>
          <w:b/>
          <w:color w:val="1F4E78"/>
          <w:sz w:val="28"/>
          <w:rFonts w:ascii="Yu Gothic" w:hAnsi="Yu Gothic" w:eastAsia="游ゴシック"/>
        </w:rPr>
        <w:t>Step10 部品取り付け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① バーコードが1個のときと2個のときで手順が分かれる（画像参照）。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② テープ長を確認し、スプライシング済みの確認メッセージが出ることを確認してから取り付ける。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③ テープ長が不足しているときは、切替を解除してリール本体のバーコードを読む。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④ 例外分岐: 1枚なのに確認画面が出た場合はテープの有無で判断する。2枚なのに確認画面が出ない場合は、棚卸し完了の前後で扱いが変わる（画像参照）。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スライド19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color w:val="777777"/>
          <w:sz w:val="18"/>
          <w:rFonts w:ascii="Yu Gothic" w:hAnsi="Yu Gothic" w:eastAsia="游ゴシック"/>
        </w:rPr>
        <w:t>スライド19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スライド20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b w:val="0"/>
          <w:color w:val="777777"/>
          <w:sz w:val="18"/>
          <w:rFonts w:ascii="Yu Gothic" w:hAnsi="Yu Gothic" w:eastAsia="游ゴシック"/>
        </w:rPr>
        <w:t>スライド20</w:t>
      </w:r>
    </w:p>
    <w:p>
      <w:r>
        <w:br w:type="page"/>
      </w:r>
    </w:p>
    <w:p>
      <w:pPr>
        <w:spacing w:before="280" w:after="120"/>
      </w:pPr>
      <w:r>
        <w:rPr>
          <w:b/>
          <w:color w:val="1F4E78"/>
          <w:sz w:val="28"/>
          <w:rFonts w:ascii="Yu Gothic" w:hAnsi="Yu Gothic" w:eastAsia="游ゴシック"/>
        </w:rPr>
        <w:t>補足1. ツールの現状（ver2、2026-10-23時点）</w:t>
      </w:r>
    </w:p>
    <w:p>
      <w:pPr>
        <w:spacing w:before="200" w:after="80"/>
      </w:pPr>
      <w:r>
        <w:rPr>
          <w:b/>
          <w:color w:val="2E5E8C"/>
          <w:sz w:val="24"/>
          <w:rFonts w:ascii="Yu Gothic" w:hAnsi="Yu Gothic" w:eastAsia="游ゴシック"/>
        </w:rPr>
        <w:t>0確認マクロ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・ 正式版は 0確認マクロ_ver2.xlsm。保存場所は共有 \\nksv569.ad.nkc.co.jp\Share\mnt\DGS-SV\◎棚卸し。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・ 運用の規律は 0確認マクロver2_運用手順.md に確定している（現場責任者の回答 Q1〜Q35 に基づく。Q14・Q35-C の実装と試験は2026-10-22に合格）。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・ 実行者は現場責任者と、その指名を受けた担当者。初回実行と、正常運用の確認が取れるまでの実行には立会いが必要。</w:t>
      </w:r>
    </w:p>
    <w:p>
      <w:pPr>
        <w:spacing w:before="200" w:after="80"/>
      </w:pPr>
      <w:r>
        <w:rPr>
          <w:b/>
          <w:color w:val="2E5E8C"/>
          <w:sz w:val="24"/>
          <w:rFonts w:ascii="Yu Gothic" w:hAnsi="Yu Gothic" w:eastAsia="游ゴシック"/>
        </w:rPr>
        <w:t>棚卸マクロ ver2（modTanaoroshi.bas）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・ コンパイルの通過は確認済み（2026-10-15）。実機での試し実行はまだ行っていない。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・ 当日の本番は従来どおり現行マクロで運用し、ver2 は試し実行モードで並行して検証する。ver2 の使用は、現場責任者の指示がある場合に限る。</w:t>
      </w:r>
    </w:p>
    <w:p>
      <w:pPr>
        <w:spacing w:before="280" w:after="120"/>
      </w:pPr>
      <w:r>
        <w:rPr>
          <w:b/>
          <w:color w:val="1F4E78"/>
          <w:sz w:val="28"/>
          <w:rFonts w:ascii="Yu Gothic" w:hAnsi="Yu Gothic" w:eastAsia="游ゴシック"/>
        </w:rPr>
        <w:t>補足2. 失敗とリカバリー（抜粋）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252"/>
            <w:shd w:val="clear" w:fill="DCE6F1"/>
          </w:tcPr>
          <w:p>
            <w:pPr>
              <w:spacing w:after="20"/>
            </w:pPr>
            <w:r/>
            <w:r>
              <w:rPr>
                <w:b/>
                <w:sz w:val="20"/>
                <w:rFonts w:ascii="Yu Gothic" w:hAnsi="Yu Gothic" w:eastAsia="游ゴシック"/>
              </w:rPr>
              <w:t>状況</w:t>
            </w:r>
          </w:p>
        </w:tc>
        <w:tc>
          <w:tcPr>
            <w:tcW w:type="dxa" w:w="5102"/>
            <w:shd w:val="clear" w:fill="DCE6F1"/>
          </w:tcPr>
          <w:p>
            <w:pPr>
              <w:spacing w:after="20"/>
            </w:pPr>
            <w:r/>
            <w:r>
              <w:rPr>
                <w:b/>
                <w:sz w:val="20"/>
                <w:rFonts w:ascii="Yu Gothic" w:hAnsi="Yu Gothic" w:eastAsia="游ゴシック"/>
              </w:rPr>
              <w:t>対応</w:t>
            </w:r>
          </w:p>
        </w:tc>
      </w:tr>
      <w:tr>
        <w:tc>
          <w:tcPr>
            <w:tcW w:type="dxa" w:w="4252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セットアップレポートにJobが反映されていない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10分待ってから再取得する（Step2 ①）</w:t>
            </w:r>
          </w:p>
        </w:tc>
      </w:tr>
      <w:tr>
        <w:tc>
          <w:tcPr>
            <w:tcW w:type="dxa" w:w="4252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配列マクロで失敗リストが出る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Step5 の解除手順を行ってから再実行する</w:t>
            </w:r>
          </w:p>
        </w:tc>
      </w:tr>
      <w:tr>
        <w:tc>
          <w:tcPr>
            <w:tcW w:type="dxa" w:w="4252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スプライシング切替失敗のリールが残る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解除→再出力を繰り返す。残った分は報告する</w:t>
            </w:r>
          </w:p>
        </w:tc>
      </w:tr>
      <w:tr>
        <w:tc>
          <w:tcPr>
            <w:tcW w:type="dxa" w:w="4252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バーコードが読めない（テープ損傷など）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リール本体のバーコードか手動読取。判断は現場責任者に確認</w:t>
            </w:r>
          </w:p>
        </w:tc>
      </w:tr>
      <w:tr>
        <w:tc>
          <w:tcPr>
            <w:tcW w:type="dxa" w:w="4252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idouSQL 実行後に数が合わない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COMMIT 前なら ROLLBACK。COMMIT 後は報告する（自動では戻せない）</w:t>
            </w:r>
          </w:p>
        </w:tc>
      </w:tr>
      <w:tr>
        <w:tc>
          <w:tcPr>
            <w:tcW w:type="dxa" w:w="4252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所在不明のリールが出る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20"/>
                <w:rFonts w:ascii="Yu Gothic" w:hAnsi="Yu Gothic" w:eastAsia="游ゴシック"/>
              </w:rPr>
              <w:t>Step9 の分岐。迷うものは現場責任者へ</w:t>
            </w:r>
          </w:p>
        </w:tc>
      </w:tr>
    </w:tbl>
    <w:p>
      <w:pPr>
        <w:spacing w:after="120"/>
        <w:ind w:left="227"/>
      </w:pPr>
      <w:r>
        <w:rPr>
          <w:color w:val="555555"/>
          <w:sz w:val="19"/>
          <w:rFonts w:ascii="Yu Gothic" w:hAnsi="Yu Gothic" w:eastAsia="游ゴシック"/>
        </w:rPr>
        <w:t>一覧は抜粋。詳細は 固定テーブル棚卸し方法_手順書_v2 の失敗とリカバリーの節を参照。</w:t>
      </w:r>
    </w:p>
    <w:p>
      <w:pPr>
        <w:spacing w:before="280" w:after="120"/>
      </w:pPr>
      <w:r>
        <w:rPr>
          <w:b/>
          <w:color w:val="1F4E78"/>
          <w:sz w:val="28"/>
          <w:rFonts w:ascii="Yu Gothic" w:hAnsi="Yu Gothic" w:eastAsia="游ゴシック"/>
        </w:rPr>
        <w:t>補足3. 自己チェックリスト（終了前の確認）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□ 当日のダミーJobは作成・確認したか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□ セットアップレポートは Job読込 10分後のものか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□ 在庫データは取得できたか（方法1/2のどちらか）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□ 失敗リストの処理は終わったか（部品リストの印刷物はあるか）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□ 要確認BOXに残ったものを記録したか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□ 入庫の後、EG-Pro の倉庫検索で所在の反映を確認したか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□ idouSQL 実行前に SELECT 結果を目視確認したか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□ 所在不明リストを出し、分岐の判断をしたか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□ 部品取り付けでスプライシング済みの確認メッセージを見たか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□ 例外作業の記録（日時・対象・判断者）を残したか</w:t>
      </w:r>
    </w:p>
    <w:p>
      <w:pPr>
        <w:spacing w:before="280" w:after="120"/>
      </w:pPr>
      <w:r>
        <w:rPr>
          <w:b/>
          <w:color w:val="1F4E78"/>
          <w:sz w:val="28"/>
          <w:rFonts w:ascii="Yu Gothic" w:hAnsi="Yu Gothic" w:eastAsia="游ゴシック"/>
        </w:rPr>
        <w:t>補足4. 現場から事務・現場責任者へ報告するもの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・ 要確認BOXに残ったもの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・ バーコード2枚なのに確認画面が出ないもの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・ 失敗リストで解決しなかったもの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・ 所在不明のまま残ったリール</w:t>
      </w:r>
    </w:p>
    <w:p>
      <w:pPr>
        <w:spacing w:before="0" w:after="40"/>
        <w:ind w:left="227"/>
      </w:pPr>
      <w:r>
        <w:rPr>
          <w:b w:val="0"/>
          <w:sz w:val="21"/>
          <w:rFonts w:ascii="Yu Gothic" w:hAnsi="Yu Gothic" w:eastAsia="游ゴシック"/>
        </w:rPr>
        <w:t>・ 例外作業を行った記録</w:t>
      </w:r>
    </w:p>
    <w:p>
      <w:pPr>
        <w:spacing w:before="320" w:after="80"/>
        <w:jc w:val="center"/>
      </w:pPr>
      <w:r>
        <w:rPr>
          <w:b w:val="0"/>
          <w:sz w:val="21"/>
          <w:rFonts w:ascii="Yu Gothic" w:hAnsi="Yu Gothic" w:eastAsia="游ゴシック"/>
        </w:rPr>
        <w:t>— 以上 —</w:t>
      </w:r>
    </w:p>
    <w:p>
      <w:pPr>
        <w:spacing w:after="120"/>
        <w:ind w:left="227"/>
      </w:pPr>
      <w:r>
        <w:rPr>
          <w:color w:val="555555"/>
          <w:sz w:val="19"/>
          <w:rFonts w:ascii="Yu Gothic" w:hAnsi="Yu Gothic" w:eastAsia="游ゴシック"/>
        </w:rPr>
        <w:t>本書の画像は佐藤勇希氏の資料（固定テーブル 棚卸し方法）から転載。手順の最終確認は、現場の設備と EG-Pro の実画面で行うこと。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Yu Gothic" w:hAnsi="Yu Gothic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