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7198" w14:textId="77777777" w:rsidR="00AB3C1C" w:rsidRDefault="00000000">
      <w:pPr>
        <w:jc w:val="center"/>
        <w:rPr>
          <w:rFonts w:ascii="Times New Roman" w:hAnsi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</w:rPr>
        <w:t>References</w:t>
      </w:r>
    </w:p>
    <w:p w14:paraId="6CE6830C" w14:textId="77777777" w:rsidR="00AB3C1C" w:rsidRDefault="00AB3C1C">
      <w:pPr>
        <w:jc w:val="center"/>
        <w:rPr>
          <w:rFonts w:ascii="Times New Roman" w:hAnsi="Times New Roman"/>
          <w:sz w:val="56"/>
          <w:szCs w:val="56"/>
        </w:rPr>
      </w:pPr>
    </w:p>
    <w:p w14:paraId="623E515A" w14:textId="77777777" w:rsidR="00AB3C1C" w:rsidRDefault="00000000">
      <w:pPr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Introduction</w:t>
      </w:r>
    </w:p>
    <w:p w14:paraId="0BC3DC6A" w14:textId="77777777" w:rsidR="00AB3C1C" w:rsidRDefault="00000000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4"/>
          <w:szCs w:val="24"/>
        </w:rPr>
        <w:t xml:space="preserve">Hansen, A.K., Wisborg, K., Uldbjerg, N. and Henriksen, T.B. (2008) </w:t>
      </w:r>
      <w:r>
        <w:rPr>
          <w:rFonts w:ascii="Times New Roman" w:hAnsi="Times New Roman"/>
          <w:i/>
          <w:iCs/>
          <w:sz w:val="24"/>
          <w:szCs w:val="24"/>
        </w:rPr>
        <w:t>Risk of respiratory morbidity in term infants delivered by elective caesarean section: cohort study</w:t>
      </w:r>
      <w:r>
        <w:rPr>
          <w:rFonts w:ascii="Times New Roman" w:hAnsi="Times New Roman"/>
          <w:sz w:val="24"/>
          <w:szCs w:val="24"/>
        </w:rPr>
        <w:t>. BMJ, 336(7635), pp.85-87.</w:t>
      </w:r>
    </w:p>
    <w:p w14:paraId="73A59D5E" w14:textId="77777777" w:rsidR="00AB3C1C" w:rsidRDefault="00AB3C1C">
      <w:pPr>
        <w:rPr>
          <w:rFonts w:ascii="Times New Roman" w:hAnsi="Times New Roman"/>
          <w:sz w:val="24"/>
          <w:szCs w:val="24"/>
        </w:rPr>
      </w:pPr>
    </w:p>
    <w:p w14:paraId="33931490" w14:textId="77777777" w:rsidR="00AB3C1C" w:rsidRDefault="00000000">
      <w:pPr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Background Research</w:t>
      </w:r>
    </w:p>
    <w:p w14:paraId="2C88A411" w14:textId="77777777" w:rsidR="00AB3C1C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Cohen, D.C. and Leventhal, J.M. (2017)</w:t>
      </w:r>
      <w:r>
        <w:t xml:space="preserve"> ‘Impact of </w:t>
      </w:r>
      <w:proofErr w:type="spellStart"/>
      <w:r>
        <w:t>Cesarean</w:t>
      </w:r>
      <w:proofErr w:type="spellEnd"/>
      <w:r>
        <w:t xml:space="preserve"> Delivery on Long-Term Lung Function in Infants’, </w:t>
      </w:r>
      <w:r>
        <w:rPr>
          <w:rStyle w:val="Emphasis"/>
        </w:rPr>
        <w:t>American Journal of Respiratory and Critical Care Medicine</w:t>
      </w:r>
      <w:r>
        <w:t>, 195(9), pp.1150–1157.</w:t>
      </w:r>
    </w:p>
    <w:p w14:paraId="110AEC28" w14:textId="77777777" w:rsidR="00AB3C1C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Hansen, A.K., Wisborg, K., Uldbjerg, N. and Henriksen, T.B. (2020)</w:t>
      </w:r>
      <w:r>
        <w:rPr>
          <w:rFonts w:ascii="Times New Roman" w:hAnsi="Times New Roman"/>
          <w:sz w:val="24"/>
          <w:szCs w:val="24"/>
        </w:rPr>
        <w:t xml:space="preserve"> ‘Long-term effects of neonatal health on lung function’,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Pediatric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Research</w:t>
      </w:r>
      <w:r>
        <w:rPr>
          <w:rFonts w:ascii="Times New Roman" w:hAnsi="Times New Roman"/>
          <w:sz w:val="24"/>
          <w:szCs w:val="24"/>
        </w:rPr>
        <w:t>, 88(3), pp.249–255.</w:t>
      </w:r>
    </w:p>
    <w:p w14:paraId="6B12750C" w14:textId="77777777" w:rsidR="00AB3C1C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Martin, J.A. and Hamilton, B.E. (2018)</w:t>
      </w:r>
      <w:r>
        <w:rPr>
          <w:rFonts w:ascii="Times New Roman" w:hAnsi="Times New Roman"/>
          <w:sz w:val="24"/>
          <w:szCs w:val="24"/>
        </w:rPr>
        <w:t xml:space="preserve"> ‘Trends in births and deaths: The role of delivery method’, </w:t>
      </w:r>
      <w:r>
        <w:rPr>
          <w:rFonts w:ascii="Times New Roman" w:hAnsi="Times New Roman"/>
          <w:i/>
          <w:iCs/>
          <w:sz w:val="24"/>
          <w:szCs w:val="24"/>
        </w:rPr>
        <w:t>Journal of Perinatology</w:t>
      </w:r>
      <w:r>
        <w:rPr>
          <w:rFonts w:ascii="Times New Roman" w:hAnsi="Times New Roman"/>
          <w:sz w:val="24"/>
          <w:szCs w:val="24"/>
        </w:rPr>
        <w:t>, 38(1), pp.10–15.</w:t>
      </w:r>
    </w:p>
    <w:p w14:paraId="3E21483E" w14:textId="77777777" w:rsidR="00AB3C1C" w:rsidRDefault="00AB3C1C">
      <w:pPr>
        <w:rPr>
          <w:rFonts w:ascii="Times New Roman" w:hAnsi="Times New Roman"/>
          <w:sz w:val="24"/>
          <w:szCs w:val="24"/>
        </w:rPr>
      </w:pPr>
    </w:p>
    <w:p w14:paraId="54F20104" w14:textId="77777777" w:rsidR="00AB3C1C" w:rsidRDefault="00AB3C1C">
      <w:pPr>
        <w:rPr>
          <w:rFonts w:ascii="Times New Roman" w:hAnsi="Times New Roman"/>
          <w:sz w:val="24"/>
          <w:szCs w:val="24"/>
        </w:rPr>
      </w:pPr>
    </w:p>
    <w:p w14:paraId="631DD60F" w14:textId="77777777" w:rsidR="00AB3C1C" w:rsidRDefault="00AB3C1C">
      <w:pPr>
        <w:rPr>
          <w:rFonts w:ascii="Times New Roman" w:hAnsi="Times New Roman"/>
          <w:sz w:val="24"/>
          <w:szCs w:val="24"/>
        </w:rPr>
      </w:pPr>
    </w:p>
    <w:p w14:paraId="0AA9F4F7" w14:textId="77777777" w:rsidR="00AB3C1C" w:rsidRDefault="00AB3C1C">
      <w:pPr>
        <w:rPr>
          <w:rFonts w:ascii="Times New Roman" w:hAnsi="Times New Roman"/>
          <w:sz w:val="24"/>
          <w:szCs w:val="24"/>
        </w:rPr>
      </w:pPr>
    </w:p>
    <w:sectPr w:rsidR="00AB3C1C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721C" w14:textId="77777777" w:rsidR="00B0136E" w:rsidRDefault="00B0136E">
      <w:pPr>
        <w:spacing w:after="0" w:line="240" w:lineRule="auto"/>
      </w:pPr>
      <w:r>
        <w:separator/>
      </w:r>
    </w:p>
  </w:endnote>
  <w:endnote w:type="continuationSeparator" w:id="0">
    <w:p w14:paraId="0EE3F61B" w14:textId="77777777" w:rsidR="00B0136E" w:rsidRDefault="00B01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DA07B" w14:textId="77777777" w:rsidR="00B0136E" w:rsidRDefault="00B0136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2ADEF97" w14:textId="77777777" w:rsidR="00B0136E" w:rsidRDefault="00B013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04A"/>
    <w:multiLevelType w:val="multilevel"/>
    <w:tmpl w:val="1C44AF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23E41EB5"/>
    <w:multiLevelType w:val="multilevel"/>
    <w:tmpl w:val="6262B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32E776DE"/>
    <w:multiLevelType w:val="multilevel"/>
    <w:tmpl w:val="F210E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733F7684"/>
    <w:multiLevelType w:val="multilevel"/>
    <w:tmpl w:val="06622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593469756">
    <w:abstractNumId w:val="3"/>
  </w:num>
  <w:num w:numId="2" w16cid:durableId="1918856338">
    <w:abstractNumId w:val="2"/>
  </w:num>
  <w:num w:numId="3" w16cid:durableId="778528260">
    <w:abstractNumId w:val="0"/>
  </w:num>
  <w:num w:numId="4" w16cid:durableId="1732804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B3C1C"/>
    <w:rsid w:val="00012F89"/>
    <w:rsid w:val="00AB3C1C"/>
    <w:rsid w:val="00B0136E"/>
    <w:rsid w:val="00C11837"/>
    <w:rsid w:val="00E5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25C9"/>
  <w15:docId w15:val="{3ADFEFF6-8603-4015-B8C9-21C3E5DE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Padale</dc:creator>
  <dc:description/>
  <cp:lastModifiedBy>Shravani Padale</cp:lastModifiedBy>
  <cp:revision>2</cp:revision>
  <dcterms:created xsi:type="dcterms:W3CDTF">2025-12-12T13:55:00Z</dcterms:created>
  <dcterms:modified xsi:type="dcterms:W3CDTF">2025-12-12T13:55:00Z</dcterms:modified>
</cp:coreProperties>
</file>