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bookmarkStart w:id="0" w:name="_GoBack"/>
      <w:bookmarkEnd w:id="0"/>
      <w:r w:rsidRPr="00E056FF">
        <w:rPr>
          <w:rFonts w:ascii="楷体" w:eastAsia="楷体" w:hAnsi="楷体" w:cs="宋体"/>
          <w:kern w:val="0"/>
          <w:sz w:val="24"/>
          <w:szCs w:val="24"/>
        </w:rPr>
        <w:t>其词曰：士之读书治学，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盖将以脱心志于俗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谛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之桎梏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真理因得以发扬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思想而不自由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，毋宁死耳。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斯古今仁圣所同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殉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之精义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，夫岂庸鄙之敢望。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先生以一死见其独立自由之意志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非所论于一人之恩怨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姓之兴亡。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呜呼！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树兹石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于讲舍，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系哀思而不忘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表哲人之奇节，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诉真宰之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茫茫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来世不可知者也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，先生之著述，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或有时而不彰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先生之学说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，或有时而可商。  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惟此独立之精神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自由之思想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，历千万祀，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与天壤而同久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共三光而永光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永和九年，岁在癸丑，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暮春之初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会于会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稽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山阴之兰亭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修禊事也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36902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群贤毕至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，少长咸集。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此地有崇山峻岭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，茂林修竹，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又有清流激湍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，映带左右，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引以为流觞曲水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，列坐其次。  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虽无丝竹管弦之盛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觞一咏，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亦足以畅叙幽情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是日也，天朗气清，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惠风和畅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仰观宇宙之大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，俯察品类之盛，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所以游目骋怀，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足以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极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视听之娱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信可乐也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夫人之相与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，俯仰一世，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或取诸怀抱，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悟言一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室之内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或因寄所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托，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放浪形骸之外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虽趣舍万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殊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，静躁不同，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其欣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于所遇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暂得于己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快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然自足，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不知老之</w:t>
      </w:r>
      <w:r w:rsidR="00E36902">
        <w:rPr>
          <w:rFonts w:ascii="楷体" w:eastAsia="楷体" w:hAnsi="楷体" w:cs="宋体" w:hint="eastAsia"/>
          <w:color w:val="FFFFFF" w:themeColor="background1"/>
          <w:kern w:val="0"/>
          <w:sz w:val="24"/>
          <w:szCs w:val="24"/>
          <w:u w:val="single" w:color="000000" w:themeColor="text1"/>
        </w:rPr>
        <w:t xml:space="preserve"> 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及其所之既倦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情随事迁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，感慨系之矣。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向之所兴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俛仰之间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，已为陈迹，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犹不能不以之兴怀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况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修短随化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，终期于尽。古人云：“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死生亦大矣。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”岂不痛哉！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每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览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昔人兴感之由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，若合一契，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未尝不临文嗟悼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不能喻之于怀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固知一死生为虚诞，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齐彭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殇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为妄作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后之视今，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亦犹今之视昔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悲夫！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故列叙时人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，录其所述。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虽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世殊事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异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，所以兴怀，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其致一也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。后之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览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亦将有感于斯文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lastRenderedPageBreak/>
        <w:t>屈原既放，游于江潭，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行吟泽畔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颜色憔悴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形容枯槁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渔父见而问之曰：“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子非三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闾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大夫与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！何故至于斯？”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屈原曰：“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举世皆浊我独清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众人皆醉我独醒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，是以见放。”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渔父曰：“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凝滞于物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，而能与世推移。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世人皆浊，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何不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淈其泥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而扬其波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众人皆醉，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何不餔其糟而歠其醨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何故深思高举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，自令放为？”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屈原曰：“吾闻之，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新沐者必弹冠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新浴者必振衣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安能以身之察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察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，受物之汶汶乎？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宁赴湘流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，葬于江鱼之腹中。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安能以皓皓之白，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而蒙世俗之尘埃乎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？”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渔父莞尔而笑，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枻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歌曰：“沧浪之水清兮，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可以濯吾缨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沧浪之水浊兮，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可以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濯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吾足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。”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遂去，不复与言。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黯然销魂者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，唯别而已矣！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况秦吴兮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绝国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，复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燕宋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兮千里。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或春苔兮始生，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乍秋风兮蹔起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是以行子肠断，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百感凄恻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风萧萧而异响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，云漫漫而奇色。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舟凝滞于水滨，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车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逶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迟于山侧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棹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容与而讵前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马寒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鸣而不息。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掩金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觞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而谁御，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横玉柱而霑轼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居人愁卧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，恍若有亡。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日下壁而沉彩，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月上轩而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飞光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见红兰之受露，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望青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楸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之罹霜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巡层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楹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而空掩，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抚锦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幕而虚凉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知离梦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之踯躅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意别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魂之飞扬。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乃有剑客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惭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恩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，少年报士。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lastRenderedPageBreak/>
        <w:t>韩国赵厕，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吴宫燕市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割慈忍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，离邦去里，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沥泣共诀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抆血相视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驱征马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而不顾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，见行尘之时起。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方衔感于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一剑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，非买价于泉里。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金石震而色变，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骨肉悲而心死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夫文尚矣！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三才各有文，天之文，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三光首之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地之文，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五材首之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；人之文，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六经首之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就六经言，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《诗》又首之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何者？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圣人感人心而天下和平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感人心者，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莫先乎情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莫始乎言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莫切乎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莫深乎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诗者，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根情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苗言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华声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实义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上自圣贤，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下至愚騃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微及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豚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幽及鬼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神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群分而气同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，形异而情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；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未有声入而不应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，情交而不感者。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圣人知其然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，因其言，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经之以六义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；缘其声，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纬之以五音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音有韵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，义有类；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韵协则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言顺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，言顺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则声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易入。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类举则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情见，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情见则感易交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于是乎孕大含深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贯微洞密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上下通而一气泰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忧乐合而百志熙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五帝三皇所以直道而行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，垂拱而理者，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揭此以为大柄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决此以为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大窦也。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故闻“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元首明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股肱良</w:t>
      </w:r>
      <w:r w:rsidRPr="00E056FF">
        <w:rPr>
          <w:rFonts w:ascii="楷体" w:eastAsia="楷体" w:hAnsi="楷体" w:cs="宋体"/>
          <w:kern w:val="0"/>
          <w:sz w:val="24"/>
          <w:szCs w:val="24"/>
        </w:rPr>
        <w:t>”之歌，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则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知虞道昌矣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闻五子洛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汭之歌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，则知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夏政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荒矣。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言者无罪，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闻者足戒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言者闻者莫不两尽其心焉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36902" w:rsidRPr="00E056FF" w:rsidRDefault="00E36902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西北有高楼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，上与浮云齐。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交疏结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绮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窗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阿阁三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重阶。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上有弦歌声，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音响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何悲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！ 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谁能为此曲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？无乃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杞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梁妻。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清商随风发，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中曲正徘徊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一弹再三叹，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慷慨有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哀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lastRenderedPageBreak/>
        <w:t>不惜歌者苦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但伤知音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稀。</w:t>
      </w:r>
    </w:p>
    <w:p w:rsidR="00E056FF" w:rsidRPr="00E056FF" w:rsidRDefault="00E056FF" w:rsidP="00E056FF">
      <w:pPr>
        <w:tabs>
          <w:tab w:val="left" w:pos="296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愿为双鸿鹄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，奋翅起高飞。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汉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皇重色思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倾国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，御宇多年求不得。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杨家有女初长成，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养在深闺人未识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天生丽质难自弃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，一朝选在君王侧。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回眸一笑百媚生，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六宫粉黛无颜色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春寒赐浴华清池，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温泉水滑洗凝脂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；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侍儿扶起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娇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>无力，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始是新承恩泽时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云鬓花颜金步摇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，芙蓉帐暖度春宵。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春宵苦短日高起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，从此君王不早朝。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承欢侍宴无闲暇，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春从春游夜专夜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后宫佳丽三千人，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三千宠爱在一身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金屋妆成娇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，玉楼宴罢醉和</w:t>
      </w:r>
      <w:proofErr w:type="gramStart"/>
      <w:r w:rsidRPr="00E056FF">
        <w:rPr>
          <w:rFonts w:ascii="楷体" w:eastAsia="楷体" w:hAnsi="楷体" w:cs="宋体"/>
          <w:kern w:val="0"/>
          <w:sz w:val="24"/>
          <w:szCs w:val="24"/>
        </w:rPr>
        <w:t>春</w:t>
      </w:r>
      <w:proofErr w:type="gramEnd"/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姊妹弟兄皆列土，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可怜光彩生门户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；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遂令天下父母心，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不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重生男重生女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骊宫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高处入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青云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，仙乐风飘处处闻。 </w:t>
      </w:r>
    </w:p>
    <w:p w:rsidR="00E056FF" w:rsidRPr="00E056FF" w:rsidRDefault="00E056FF" w:rsidP="00E056FF">
      <w:pPr>
        <w:tabs>
          <w:tab w:val="left" w:pos="401"/>
        </w:tabs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缓歌慢舞凝丝竹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，尽日君王看不足。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渔阳鼙鼓动地来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，惊破《霓裳羽衣曲》。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九重城阙烟尘生，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千乘万骑西南行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b/>
          <w:kern w:val="0"/>
          <w:sz w:val="24"/>
          <w:szCs w:val="24"/>
        </w:rPr>
      </w:pP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夜饮东坡醒复醉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，归来仿佛三更。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家童鼻息已雷鸣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，敲门都不应，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倚杖听江声</w:t>
      </w:r>
      <w:r w:rsidRPr="00E056FF">
        <w:rPr>
          <w:rFonts w:ascii="楷体" w:eastAsia="楷体" w:hAnsi="楷体" w:cs="宋体"/>
          <w:kern w:val="0"/>
          <w:sz w:val="24"/>
          <w:szCs w:val="24"/>
        </w:rPr>
        <w:t xml:space="preserve">。 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长恨此身非我有</w:t>
      </w:r>
      <w:r w:rsidRPr="00E056FF">
        <w:rPr>
          <w:rFonts w:ascii="楷体" w:eastAsia="楷体" w:hAnsi="楷体" w:cs="宋体"/>
          <w:kern w:val="0"/>
          <w:sz w:val="24"/>
          <w:szCs w:val="24"/>
        </w:rPr>
        <w:t>，何时忘却营营！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夜阑风静縠纹平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E056FF" w:rsidRPr="00E056FF" w:rsidRDefault="00E056FF" w:rsidP="00E056FF">
      <w:pPr>
        <w:autoSpaceDE w:val="0"/>
        <w:autoSpaceDN w:val="0"/>
        <w:spacing w:line="360" w:lineRule="auto"/>
        <w:contextualSpacing/>
        <w:mirrorIndents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E056FF">
        <w:rPr>
          <w:rFonts w:ascii="楷体" w:eastAsia="楷体" w:hAnsi="楷体" w:cs="宋体"/>
          <w:kern w:val="0"/>
          <w:sz w:val="24"/>
          <w:szCs w:val="24"/>
        </w:rPr>
        <w:t>小舟从此逝，</w:t>
      </w:r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江海寄</w:t>
      </w:r>
      <w:proofErr w:type="gramStart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馀</w:t>
      </w:r>
      <w:proofErr w:type="gramEnd"/>
      <w:r w:rsidRPr="00E056FF">
        <w:rPr>
          <w:rFonts w:ascii="楷体" w:eastAsia="楷体" w:hAnsi="楷体" w:cs="宋体"/>
          <w:color w:val="FFFFFF" w:themeColor="background1"/>
          <w:kern w:val="0"/>
          <w:sz w:val="24"/>
          <w:szCs w:val="24"/>
          <w:u w:val="single" w:color="000000" w:themeColor="text1"/>
        </w:rPr>
        <w:t>生</w:t>
      </w:r>
      <w:r w:rsidRPr="00E056FF">
        <w:rPr>
          <w:rFonts w:ascii="楷体" w:eastAsia="楷体" w:hAnsi="楷体" w:cs="宋体"/>
          <w:kern w:val="0"/>
          <w:sz w:val="24"/>
          <w:szCs w:val="24"/>
        </w:rPr>
        <w:t>。</w:t>
      </w:r>
    </w:p>
    <w:p w:rsidR="001C665B" w:rsidRPr="00E056FF" w:rsidRDefault="001C665B" w:rsidP="00E056FF">
      <w:pPr>
        <w:rPr>
          <w:sz w:val="24"/>
          <w:szCs w:val="24"/>
        </w:rPr>
      </w:pPr>
    </w:p>
    <w:sectPr w:rsidR="001C665B" w:rsidRPr="00E056FF" w:rsidSect="007128AD">
      <w:pgSz w:w="11910" w:h="16840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1F2E" w:rsidRDefault="00F51F2E" w:rsidP="0017553C">
      <w:r>
        <w:separator/>
      </w:r>
    </w:p>
  </w:endnote>
  <w:endnote w:type="continuationSeparator" w:id="0">
    <w:p w:rsidR="00F51F2E" w:rsidRDefault="00F51F2E" w:rsidP="0017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1F2E" w:rsidRDefault="00F51F2E" w:rsidP="0017553C">
      <w:r>
        <w:separator/>
      </w:r>
    </w:p>
  </w:footnote>
  <w:footnote w:type="continuationSeparator" w:id="0">
    <w:p w:rsidR="00F51F2E" w:rsidRDefault="00F51F2E" w:rsidP="00175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217157"/>
    <w:multiLevelType w:val="hybridMultilevel"/>
    <w:tmpl w:val="E7BE27CE"/>
    <w:lvl w:ilvl="0" w:tplc="75FE11F2">
      <w:start w:val="1"/>
      <w:numFmt w:val="decimal"/>
      <w:lvlText w:val="%1."/>
      <w:lvlJc w:val="left"/>
      <w:pPr>
        <w:ind w:left="400" w:hanging="281"/>
        <w:jc w:val="left"/>
      </w:pPr>
      <w:rPr>
        <w:rFonts w:hint="default"/>
        <w:spacing w:val="-2"/>
        <w:w w:val="99"/>
      </w:rPr>
    </w:lvl>
    <w:lvl w:ilvl="1" w:tplc="E25EC83C">
      <w:numFmt w:val="bullet"/>
      <w:lvlText w:val="•"/>
      <w:lvlJc w:val="left"/>
      <w:pPr>
        <w:ind w:left="1224" w:hanging="281"/>
      </w:pPr>
      <w:rPr>
        <w:rFonts w:hint="default"/>
      </w:rPr>
    </w:lvl>
    <w:lvl w:ilvl="2" w:tplc="63DAFE5C">
      <w:numFmt w:val="bullet"/>
      <w:lvlText w:val="•"/>
      <w:lvlJc w:val="left"/>
      <w:pPr>
        <w:ind w:left="2049" w:hanging="281"/>
      </w:pPr>
      <w:rPr>
        <w:rFonts w:hint="default"/>
      </w:rPr>
    </w:lvl>
    <w:lvl w:ilvl="3" w:tplc="B7861C06">
      <w:numFmt w:val="bullet"/>
      <w:lvlText w:val="•"/>
      <w:lvlJc w:val="left"/>
      <w:pPr>
        <w:ind w:left="2873" w:hanging="281"/>
      </w:pPr>
      <w:rPr>
        <w:rFonts w:hint="default"/>
      </w:rPr>
    </w:lvl>
    <w:lvl w:ilvl="4" w:tplc="579438E4">
      <w:numFmt w:val="bullet"/>
      <w:lvlText w:val="•"/>
      <w:lvlJc w:val="left"/>
      <w:pPr>
        <w:ind w:left="3698" w:hanging="281"/>
      </w:pPr>
      <w:rPr>
        <w:rFonts w:hint="default"/>
      </w:rPr>
    </w:lvl>
    <w:lvl w:ilvl="5" w:tplc="13BE9E00">
      <w:numFmt w:val="bullet"/>
      <w:lvlText w:val="•"/>
      <w:lvlJc w:val="left"/>
      <w:pPr>
        <w:ind w:left="4523" w:hanging="281"/>
      </w:pPr>
      <w:rPr>
        <w:rFonts w:hint="default"/>
      </w:rPr>
    </w:lvl>
    <w:lvl w:ilvl="6" w:tplc="162A976C">
      <w:numFmt w:val="bullet"/>
      <w:lvlText w:val="•"/>
      <w:lvlJc w:val="left"/>
      <w:pPr>
        <w:ind w:left="5347" w:hanging="281"/>
      </w:pPr>
      <w:rPr>
        <w:rFonts w:hint="default"/>
      </w:rPr>
    </w:lvl>
    <w:lvl w:ilvl="7" w:tplc="8CB8E488">
      <w:numFmt w:val="bullet"/>
      <w:lvlText w:val="•"/>
      <w:lvlJc w:val="left"/>
      <w:pPr>
        <w:ind w:left="6172" w:hanging="281"/>
      </w:pPr>
      <w:rPr>
        <w:rFonts w:hint="default"/>
      </w:rPr>
    </w:lvl>
    <w:lvl w:ilvl="8" w:tplc="F1D891F4">
      <w:numFmt w:val="bullet"/>
      <w:lvlText w:val="•"/>
      <w:lvlJc w:val="left"/>
      <w:pPr>
        <w:ind w:left="6996" w:hanging="28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FF"/>
    <w:rsid w:val="0017553C"/>
    <w:rsid w:val="001C665B"/>
    <w:rsid w:val="00E056FF"/>
    <w:rsid w:val="00E36902"/>
    <w:rsid w:val="00F5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5758CA"/>
  <w15:chartTrackingRefBased/>
  <w15:docId w15:val="{E00D3388-4637-42CD-A12F-C6DCACC0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5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55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5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5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渤程</dc:creator>
  <cp:keywords/>
  <dc:description/>
  <cp:lastModifiedBy>林 渤程</cp:lastModifiedBy>
  <cp:revision>2</cp:revision>
  <dcterms:created xsi:type="dcterms:W3CDTF">2021-01-04T09:16:00Z</dcterms:created>
  <dcterms:modified xsi:type="dcterms:W3CDTF">2021-01-04T09:40:00Z</dcterms:modified>
</cp:coreProperties>
</file>