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32F3B1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其词曰：士之读书治学，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盖将以脱心志于俗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谛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之桎梏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真理因得以发扬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5ABB92FC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思想而不自由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，毋宁死耳。</w:t>
      </w:r>
    </w:p>
    <w:p w14:paraId="6902A489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斯古今仁圣所同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殉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之精义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，夫岂庸鄙之敢望。</w:t>
      </w:r>
    </w:p>
    <w:p w14:paraId="256F178E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先生以一死见其独立自由之意志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非所论于一人之恩怨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一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姓之兴亡。</w:t>
      </w:r>
    </w:p>
    <w:p w14:paraId="31E758C3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呜呼！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树兹石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于讲舍，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系哀思而不忘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1344F0D5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表哲人之奇节，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诉真宰之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茫茫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56D7D380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来世不可知者也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，先生之著述，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或有时而不彰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30D9B137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先生之学说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，或有时而可商。   </w:t>
      </w:r>
    </w:p>
    <w:p w14:paraId="2A704B0C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惟此独立之精神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自由之思想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，历千万祀，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与天壤而同久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共三光而永光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30FBCA73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</w:p>
    <w:p w14:paraId="4692755E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永和九年，岁在癸丑，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暮春之初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会于会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稽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山阴之兰亭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修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禊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事也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7BAD7DF2" w14:textId="77777777" w:rsidR="00E36902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群贤毕至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，少长咸集。</w:t>
      </w:r>
    </w:p>
    <w:p w14:paraId="49C5B535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此地有崇山峻岭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，茂林修竹，</w:t>
      </w:r>
    </w:p>
    <w:p w14:paraId="40C59BAE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又有清流激湍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，映带左右，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引以为流觞曲水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，列坐其次。   </w:t>
      </w:r>
    </w:p>
    <w:p w14:paraId="77F22B7D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虽无丝竹管弦之盛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一觞一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咏，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亦足以畅叙幽情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207B4CFA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是日也，天朗气清，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惠风和畅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</w:p>
    <w:p w14:paraId="3544E252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仰观宇宙之大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，俯察品类之盛，</w:t>
      </w:r>
    </w:p>
    <w:p w14:paraId="2EAB32EA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所以游目骋怀，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足以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极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视听之娱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信可乐也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78CD0DA7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夫人之相与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，俯仰一世，</w:t>
      </w:r>
    </w:p>
    <w:p w14:paraId="6D91A6EB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或取诸怀抱，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悟言一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室之内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或因寄所托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放浪形骸之外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07BD6AE7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虽趣舍万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殊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，静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躁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不同，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当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其欣于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所遇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暂得于己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快然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自足，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不知老之</w:t>
      </w:r>
      <w:r w:rsidR="00E36902">
        <w:rPr>
          <w:rFonts w:ascii="楷体" w:eastAsia="楷体" w:hAnsi="楷体" w:cs="宋体" w:hint="eastAsia"/>
          <w:color w:val="FFFFFF" w:themeColor="background1"/>
          <w:kern w:val="0"/>
          <w:sz w:val="24"/>
          <w:szCs w:val="24"/>
          <w:u w:val="single" w:color="000000" w:themeColor="text1"/>
        </w:rPr>
        <w:t xml:space="preserve"> 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；</w:t>
      </w:r>
    </w:p>
    <w:p w14:paraId="08BAD831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及其所之既倦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情随事迁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，感慨系之矣。</w:t>
      </w:r>
    </w:p>
    <w:p w14:paraId="03049317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向之所兴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俛仰之间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，已为陈迹，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犹不能不以之兴怀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618B912D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况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修短随化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，终期于尽。古人云：“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死生亦大矣。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”岂不痛哉！ </w:t>
      </w:r>
    </w:p>
    <w:p w14:paraId="424D518D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每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览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昔人兴感之由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，若合一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契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未尝不临文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嗟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悼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不能喻之于怀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2B3E75C6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固知一死生为虚诞，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齐彭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殇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为妄作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163907D2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后之视今，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亦犹今之视昔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24EDC36E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悲夫！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故列叙时人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，录其所述。</w:t>
      </w:r>
    </w:p>
    <w:p w14:paraId="506F1905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虽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世殊事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异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，所以兴怀，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其致一也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。后之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览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者，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亦将有感于斯文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511FA849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</w:p>
    <w:p w14:paraId="4687DFB2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lastRenderedPageBreak/>
        <w:t>屈原既放，游于江潭，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行吟泽畔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颜色憔悴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形容枯槁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。 </w:t>
      </w:r>
    </w:p>
    <w:p w14:paraId="659D8E12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渔父见而问之曰：“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子非三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闾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大夫与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！何故至于斯？”</w:t>
      </w:r>
    </w:p>
    <w:p w14:paraId="686043A5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屈原曰：“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举世皆浊我独清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众人皆醉我独醒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，是以见放。”</w:t>
      </w:r>
    </w:p>
    <w:p w14:paraId="500FFB7D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渔父曰：“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圣人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不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凝滞于物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，而能与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世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推移。</w:t>
      </w:r>
    </w:p>
    <w:p w14:paraId="102FCF7E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世人皆浊，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何不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淈其泥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而扬其波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？</w:t>
      </w:r>
    </w:p>
    <w:p w14:paraId="1537C987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众人皆醉，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何不餔其糟而歠其醨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？</w:t>
      </w:r>
    </w:p>
    <w:p w14:paraId="183AEEBA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何故深思高举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，自令放为？” </w:t>
      </w:r>
    </w:p>
    <w:p w14:paraId="27E50F44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屈原曰：“吾闻之，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新沐者必弹冠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新浴者必振衣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1987784D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安能以身之察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察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，受物之汶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汶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乎？</w:t>
      </w:r>
    </w:p>
    <w:p w14:paraId="7D1ED838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宁赴湘流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，葬于江鱼之腹中。</w:t>
      </w:r>
    </w:p>
    <w:p w14:paraId="2359C9AB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安能以皓皓之白，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而蒙世俗之尘埃乎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？”</w:t>
      </w:r>
    </w:p>
    <w:p w14:paraId="469A5932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渔父莞尔而笑，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鼓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枻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而去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2A5CB639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歌曰：“沧浪之水清兮，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可以濯吾缨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；</w:t>
      </w:r>
    </w:p>
    <w:p w14:paraId="41C76121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沧浪之水浊兮，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可以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濯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吾足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。”</w:t>
      </w:r>
    </w:p>
    <w:p w14:paraId="18E60037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遂去，不复与言。</w:t>
      </w:r>
    </w:p>
    <w:p w14:paraId="4AA2ED8F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</w:p>
    <w:p w14:paraId="67806DE6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黯然销魂者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，唯别而已矣！</w:t>
      </w:r>
    </w:p>
    <w:p w14:paraId="4505006C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况秦吴兮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绝国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，复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燕宋兮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千里。</w:t>
      </w:r>
    </w:p>
    <w:p w14:paraId="6BEE1057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或春苔兮始生，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乍秋风兮蹔起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26F5C308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是以行子肠断，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百感凄恻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3D47D343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风萧萧而异响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，云漫漫而奇色。</w:t>
      </w:r>
    </w:p>
    <w:p w14:paraId="07808484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舟凝滞于水滨，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车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逶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迟于山侧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；</w:t>
      </w:r>
    </w:p>
    <w:p w14:paraId="686860E4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棹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容与而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讵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前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马寒鸣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而不息。</w:t>
      </w:r>
    </w:p>
    <w:p w14:paraId="0759F9BA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掩金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觞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而谁御，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横玉柱而霑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轼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21CE0174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居人愁卧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，恍若有亡。</w:t>
      </w:r>
    </w:p>
    <w:p w14:paraId="771A9169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日下壁而沉彩，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月上轩而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飞光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；</w:t>
      </w:r>
    </w:p>
    <w:p w14:paraId="514953EB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见红兰之受露，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望青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楸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之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罹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霜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05253212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巡层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楹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而空掩，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抚锦幕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而虚凉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7EFE8BE4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知离梦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之踯躅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意别魂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之飞扬。 </w:t>
      </w:r>
    </w:p>
    <w:p w14:paraId="0649A23E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乃有剑客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惭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恩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，少年报士。</w:t>
      </w:r>
    </w:p>
    <w:p w14:paraId="51E1D41A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韩国赵厕，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吴宫燕市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5F92D065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割慈忍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爱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，离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邦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去里，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沥泣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共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诀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抆血相视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1E51A290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驱征马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而不顾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，见行尘之时起。</w:t>
      </w:r>
    </w:p>
    <w:p w14:paraId="3CD6290F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方衔感于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一剑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，非买价于泉里。</w:t>
      </w:r>
    </w:p>
    <w:p w14:paraId="7EF1E782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金石震而色变，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骨肉悲而心死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214B55DF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</w:p>
    <w:p w14:paraId="622A185D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夫文尚矣！</w:t>
      </w:r>
    </w:p>
    <w:p w14:paraId="03F58526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三才各有文，天之文，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三光首之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；</w:t>
      </w:r>
    </w:p>
    <w:p w14:paraId="7D01C2B7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地之文，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五材首之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；人之文，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六经首之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4797E45C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就六经言，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《诗》又首之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29207D42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何者？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圣人感人心而天下和平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5E720CAA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感人心者，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莫先乎情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莫始乎言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莫切乎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声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莫深乎义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585CBEBB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诗者，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根情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苗言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华声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实义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790DF820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上自圣贤，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下至愚騃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微及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豚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鱼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幽及鬼神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；</w:t>
      </w:r>
    </w:p>
    <w:p w14:paraId="27F4EEEB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群分而气同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，形异而情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一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；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未有声入而不应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，情交而不感者。</w:t>
      </w:r>
    </w:p>
    <w:p w14:paraId="7A7E7A9E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圣人知其然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，因其言，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经之以六义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；缘其声，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纬之以五音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61330A04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音有韵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，义有类；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韵协则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言顺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，言顺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则声易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入。</w:t>
      </w:r>
    </w:p>
    <w:p w14:paraId="7E1416CA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类举则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情见，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情见则感易交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63BB2D54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于是乎孕大含深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贯微洞密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上下通而一气泰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忧乐合而百志熙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1EC6E9BA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五帝三皇所以直道而行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，垂拱而理者，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揭此以为大柄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决此以为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大窦也。</w:t>
      </w:r>
    </w:p>
    <w:p w14:paraId="500141DC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故闻“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元首明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股肱良</w:t>
      </w:r>
      <w:r w:rsidRPr="00E056FF">
        <w:rPr>
          <w:rFonts w:ascii="楷体" w:eastAsia="楷体" w:hAnsi="楷体" w:cs="宋体"/>
          <w:kern w:val="0"/>
          <w:sz w:val="24"/>
          <w:szCs w:val="24"/>
        </w:rPr>
        <w:t>”之歌，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则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知虞道昌矣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5B488517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闻五子洛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汭之歌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，则知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夏政荒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矣。</w:t>
      </w:r>
    </w:p>
    <w:p w14:paraId="082699FA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言者无罪，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闻者足戒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言者闻者莫不两尽其心焉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4BEDBE66" w14:textId="77777777" w:rsidR="00E36902" w:rsidRPr="00E056FF" w:rsidRDefault="00E36902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</w:p>
    <w:p w14:paraId="7AAE19D4" w14:textId="77777777" w:rsidR="00E056FF" w:rsidRPr="00E056FF" w:rsidRDefault="00E056FF" w:rsidP="00E056FF">
      <w:pPr>
        <w:tabs>
          <w:tab w:val="left" w:pos="296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西北有高楼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，上与浮云齐。</w:t>
      </w:r>
    </w:p>
    <w:p w14:paraId="0421E4DD" w14:textId="77777777" w:rsidR="00E056FF" w:rsidRPr="00E056FF" w:rsidRDefault="00E056FF" w:rsidP="00E056FF">
      <w:pPr>
        <w:tabs>
          <w:tab w:val="left" w:pos="296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交疏结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绮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窗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阿阁三重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阶。</w:t>
      </w:r>
    </w:p>
    <w:p w14:paraId="235595BA" w14:textId="77777777" w:rsidR="00E056FF" w:rsidRPr="00E056FF" w:rsidRDefault="00E056FF" w:rsidP="00E056FF">
      <w:pPr>
        <w:tabs>
          <w:tab w:val="left" w:pos="296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上有弦歌声，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音响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一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何悲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！ </w:t>
      </w:r>
    </w:p>
    <w:p w14:paraId="255DD730" w14:textId="77777777" w:rsidR="00E056FF" w:rsidRPr="00E056FF" w:rsidRDefault="00E056FF" w:rsidP="00E056FF">
      <w:pPr>
        <w:tabs>
          <w:tab w:val="left" w:pos="296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谁能为此曲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？无乃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杞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梁妻。</w:t>
      </w:r>
    </w:p>
    <w:p w14:paraId="1C152561" w14:textId="77777777" w:rsidR="00E056FF" w:rsidRPr="00E056FF" w:rsidRDefault="00E056FF" w:rsidP="00E056FF">
      <w:pPr>
        <w:tabs>
          <w:tab w:val="left" w:pos="296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清商随风发，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中曲正徘徊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7247C504" w14:textId="77777777" w:rsidR="00E056FF" w:rsidRPr="00E056FF" w:rsidRDefault="00E056FF" w:rsidP="00E056FF">
      <w:pPr>
        <w:tabs>
          <w:tab w:val="left" w:pos="296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一弹再三叹，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慷慨有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馀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哀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465E0EEF" w14:textId="77777777" w:rsidR="00E056FF" w:rsidRPr="00E056FF" w:rsidRDefault="00E056FF" w:rsidP="00E056FF">
      <w:pPr>
        <w:tabs>
          <w:tab w:val="left" w:pos="296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不惜歌者苦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但伤知音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稀。</w:t>
      </w:r>
    </w:p>
    <w:p w14:paraId="216FB0A1" w14:textId="77777777" w:rsidR="00E056FF" w:rsidRPr="00E056FF" w:rsidRDefault="00E056FF" w:rsidP="00E056FF">
      <w:pPr>
        <w:tabs>
          <w:tab w:val="left" w:pos="296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愿为双鸿鹄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，奋翅起高飞。</w:t>
      </w:r>
    </w:p>
    <w:p w14:paraId="54D7E71B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</w:p>
    <w:p w14:paraId="79C9CFBF" w14:textId="77777777"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汉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皇重色思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倾国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，御宇多年求不得。 </w:t>
      </w:r>
    </w:p>
    <w:p w14:paraId="4E33C387" w14:textId="77777777"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杨家有女初长成，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养在深闺人未识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。 </w:t>
      </w:r>
    </w:p>
    <w:p w14:paraId="32E0F6AC" w14:textId="77777777"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天生丽质难自弃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，一朝选在君王侧。 </w:t>
      </w:r>
    </w:p>
    <w:p w14:paraId="7B63FC26" w14:textId="77777777"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回眸一笑百媚生，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六宫粉黛无颜色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。 </w:t>
      </w:r>
    </w:p>
    <w:p w14:paraId="45CD2B93" w14:textId="77777777"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春寒赐浴华清池，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温泉水滑洗凝脂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； </w:t>
      </w:r>
    </w:p>
    <w:p w14:paraId="6B0D8449" w14:textId="77777777"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侍儿扶起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娇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无力，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始是新承恩泽时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。 </w:t>
      </w:r>
    </w:p>
    <w:p w14:paraId="0098D537" w14:textId="77777777"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云鬓花颜金步摇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，芙蓉帐暖度春宵。 </w:t>
      </w:r>
    </w:p>
    <w:p w14:paraId="023859A7" w14:textId="77777777"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春宵苦短日高起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，从此君王不早朝。 </w:t>
      </w:r>
    </w:p>
    <w:p w14:paraId="46D417C3" w14:textId="77777777"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承欢侍宴无闲暇，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春从春游夜专夜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。 </w:t>
      </w:r>
    </w:p>
    <w:p w14:paraId="51A06CBD" w14:textId="77777777"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后宫佳丽三千人，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三千宠爱在一身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。 </w:t>
      </w:r>
    </w:p>
    <w:p w14:paraId="12787889" w14:textId="77777777"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金屋妆成娇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侍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夜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，玉楼宴罢醉和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春。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 </w:t>
      </w:r>
    </w:p>
    <w:p w14:paraId="32B4EC7F" w14:textId="77777777"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姊妹弟兄皆列土，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可怜光彩生门户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； </w:t>
      </w:r>
    </w:p>
    <w:p w14:paraId="61E19DF9" w14:textId="77777777"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遂令天下父母心，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不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重生男重生女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。 </w:t>
      </w:r>
    </w:p>
    <w:p w14:paraId="2776517E" w14:textId="77777777"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骊宫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高处入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青云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，仙乐风飘处处闻。 </w:t>
      </w:r>
    </w:p>
    <w:p w14:paraId="0121282B" w14:textId="77777777"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缓歌慢舞凝丝竹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，尽日君王看不足。</w:t>
      </w:r>
    </w:p>
    <w:p w14:paraId="700EA17B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渔阳鼙鼓动地来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，惊破《霓裳羽衣曲》。 </w:t>
      </w:r>
    </w:p>
    <w:p w14:paraId="7C55DDCC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九重城阙烟尘生，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千乘万骑西南行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052AD911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b/>
          <w:kern w:val="0"/>
          <w:sz w:val="24"/>
          <w:szCs w:val="24"/>
        </w:rPr>
      </w:pPr>
    </w:p>
    <w:p w14:paraId="57D621B0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夜饮东坡醒复醉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，归来仿佛三更。</w:t>
      </w:r>
    </w:p>
    <w:p w14:paraId="4CD745D6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家童鼻息已雷鸣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，敲门都不应，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倚杖听江声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。 </w:t>
      </w:r>
    </w:p>
    <w:p w14:paraId="799F07F8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长恨此身非我有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，何时忘却营营！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夜阑风静縠纹平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65019E24" w14:textId="77777777"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小舟从此逝，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江海寄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馀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生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14:paraId="0A1CBE65" w14:textId="77777777" w:rsidR="001C665B" w:rsidRPr="00E056FF" w:rsidRDefault="001C665B" w:rsidP="00E056FF">
      <w:pPr>
        <w:rPr>
          <w:sz w:val="24"/>
          <w:szCs w:val="24"/>
        </w:rPr>
      </w:pPr>
    </w:p>
    <w:sectPr w:rsidR="001C665B" w:rsidRPr="00E056FF" w:rsidSect="007128AD">
      <w:pgSz w:w="11910" w:h="16840"/>
      <w:pgMar w:top="1440" w:right="1800" w:bottom="1440" w:left="18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2DD694" w14:textId="77777777" w:rsidR="00AD59ED" w:rsidRDefault="00AD59ED" w:rsidP="0017553C">
      <w:r>
        <w:separator/>
      </w:r>
    </w:p>
  </w:endnote>
  <w:endnote w:type="continuationSeparator" w:id="0">
    <w:p w14:paraId="0DB67A03" w14:textId="77777777" w:rsidR="00AD59ED" w:rsidRDefault="00AD59ED" w:rsidP="00175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A8C2B5" w14:textId="77777777" w:rsidR="00AD59ED" w:rsidRDefault="00AD59ED" w:rsidP="0017553C">
      <w:r>
        <w:separator/>
      </w:r>
    </w:p>
  </w:footnote>
  <w:footnote w:type="continuationSeparator" w:id="0">
    <w:p w14:paraId="5B88375F" w14:textId="77777777" w:rsidR="00AD59ED" w:rsidRDefault="00AD59ED" w:rsidP="001755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217157"/>
    <w:multiLevelType w:val="hybridMultilevel"/>
    <w:tmpl w:val="E7BE27CE"/>
    <w:lvl w:ilvl="0" w:tplc="75FE11F2">
      <w:start w:val="1"/>
      <w:numFmt w:val="decimal"/>
      <w:lvlText w:val="%1."/>
      <w:lvlJc w:val="left"/>
      <w:pPr>
        <w:ind w:left="400" w:hanging="281"/>
        <w:jc w:val="left"/>
      </w:pPr>
      <w:rPr>
        <w:rFonts w:hint="default"/>
        <w:spacing w:val="-2"/>
        <w:w w:val="99"/>
      </w:rPr>
    </w:lvl>
    <w:lvl w:ilvl="1" w:tplc="E25EC83C">
      <w:numFmt w:val="bullet"/>
      <w:lvlText w:val="•"/>
      <w:lvlJc w:val="left"/>
      <w:pPr>
        <w:ind w:left="1224" w:hanging="281"/>
      </w:pPr>
      <w:rPr>
        <w:rFonts w:hint="default"/>
      </w:rPr>
    </w:lvl>
    <w:lvl w:ilvl="2" w:tplc="63DAFE5C">
      <w:numFmt w:val="bullet"/>
      <w:lvlText w:val="•"/>
      <w:lvlJc w:val="left"/>
      <w:pPr>
        <w:ind w:left="2049" w:hanging="281"/>
      </w:pPr>
      <w:rPr>
        <w:rFonts w:hint="default"/>
      </w:rPr>
    </w:lvl>
    <w:lvl w:ilvl="3" w:tplc="B7861C06">
      <w:numFmt w:val="bullet"/>
      <w:lvlText w:val="•"/>
      <w:lvlJc w:val="left"/>
      <w:pPr>
        <w:ind w:left="2873" w:hanging="281"/>
      </w:pPr>
      <w:rPr>
        <w:rFonts w:hint="default"/>
      </w:rPr>
    </w:lvl>
    <w:lvl w:ilvl="4" w:tplc="579438E4">
      <w:numFmt w:val="bullet"/>
      <w:lvlText w:val="•"/>
      <w:lvlJc w:val="left"/>
      <w:pPr>
        <w:ind w:left="3698" w:hanging="281"/>
      </w:pPr>
      <w:rPr>
        <w:rFonts w:hint="default"/>
      </w:rPr>
    </w:lvl>
    <w:lvl w:ilvl="5" w:tplc="13BE9E00">
      <w:numFmt w:val="bullet"/>
      <w:lvlText w:val="•"/>
      <w:lvlJc w:val="left"/>
      <w:pPr>
        <w:ind w:left="4523" w:hanging="281"/>
      </w:pPr>
      <w:rPr>
        <w:rFonts w:hint="default"/>
      </w:rPr>
    </w:lvl>
    <w:lvl w:ilvl="6" w:tplc="162A976C">
      <w:numFmt w:val="bullet"/>
      <w:lvlText w:val="•"/>
      <w:lvlJc w:val="left"/>
      <w:pPr>
        <w:ind w:left="5347" w:hanging="281"/>
      </w:pPr>
      <w:rPr>
        <w:rFonts w:hint="default"/>
      </w:rPr>
    </w:lvl>
    <w:lvl w:ilvl="7" w:tplc="8CB8E488">
      <w:numFmt w:val="bullet"/>
      <w:lvlText w:val="•"/>
      <w:lvlJc w:val="left"/>
      <w:pPr>
        <w:ind w:left="6172" w:hanging="281"/>
      </w:pPr>
      <w:rPr>
        <w:rFonts w:hint="default"/>
      </w:rPr>
    </w:lvl>
    <w:lvl w:ilvl="8" w:tplc="F1D891F4">
      <w:numFmt w:val="bullet"/>
      <w:lvlText w:val="•"/>
      <w:lvlJc w:val="left"/>
      <w:pPr>
        <w:ind w:left="6996" w:hanging="28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6FF"/>
    <w:rsid w:val="0017553C"/>
    <w:rsid w:val="001C665B"/>
    <w:rsid w:val="00780006"/>
    <w:rsid w:val="00AD59ED"/>
    <w:rsid w:val="00E056FF"/>
    <w:rsid w:val="00E36902"/>
    <w:rsid w:val="00F5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386A2F"/>
  <w15:chartTrackingRefBased/>
  <w15:docId w15:val="{E00D3388-4637-42CD-A12F-C6DCACC06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55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7553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755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755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渤程</dc:creator>
  <cp:keywords/>
  <dc:description/>
  <cp:lastModifiedBy>Anby .</cp:lastModifiedBy>
  <cp:revision>2</cp:revision>
  <dcterms:created xsi:type="dcterms:W3CDTF">2021-01-04T11:26:00Z</dcterms:created>
  <dcterms:modified xsi:type="dcterms:W3CDTF">2021-01-04T11:26:00Z</dcterms:modified>
</cp:coreProperties>
</file>