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Renewal Risk Signals Brief</w:t>
      </w:r>
    </w:p>
    <w:p>
      <w:r>
        <w:rPr>
          <w:b/>
        </w:rPr>
        <w:t xml:space="preserve">Document ID: </w:t>
      </w:r>
      <w:r>
        <w:t xml:space="preserve">VAL-CS-004   </w:t>
      </w:r>
      <w:r>
        <w:rPr>
          <w:b/>
        </w:rPr>
        <w:t xml:space="preserve">Department: </w:t>
      </w:r>
      <w:r>
        <w:t xml:space="preserve">Customer Success &amp; Support   </w:t>
      </w:r>
      <w:r>
        <w:rPr>
          <w:b/>
        </w:rPr>
        <w:t xml:space="preserve">Confidentiality: </w:t>
      </w:r>
      <w:r>
        <w:t xml:space="preserve">Internal Use Only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Director, Customer Success Operations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Risk brief</w:t>
            </w:r>
          </w:p>
        </w:tc>
      </w:tr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2026-02-10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2026-08-10</w:t>
            </w:r>
          </w:p>
        </w:tc>
      </w:tr>
    </w:tbl>
    <w:p>
      <w:r>
        <w:t>Purpose: Defines the most important signals used by OrchestrAI Customer Success teams to identify accounts that may be at risk before a renewal or expansion cycle. The brief is intentionally signal-oriented for retrieval around health score, churn risk, executive concern, and recovery planning.</w:t>
      </w:r>
    </w:p>
    <w:p>
      <w:pPr>
        <w:pStyle w:val="Heading1"/>
      </w:pPr>
      <w:r>
        <w:t>Primary risk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Review threshold</w:t>
            </w:r>
          </w:p>
        </w:tc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Typical action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Repeated Sev-1/Sev-2 incidents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Operational trust erodes quickly when warehouse work is repeatedly disrupted.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or more major incidents in 90 days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 recovery plan and executive review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Declining adoption of core workflows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Low usage often signals that promised value is not being realized.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Downward trend across 2 monthly reviews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Run workflow adoption assessment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Aging open defects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Long-lived blockers create doubt about product maturity and support responsiveness.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Critical defect older than 30 days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 and Engineering action review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Stakeholder turnover or executive silence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Relationships weaken when sponsors leave or stop attending business reviews.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Sponsor change with no new confirmed owner in 30 days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Refresh stakeholder map and sponsor plan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Expansion delay or rollback discussion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Commercial hesitation often appears before formal renewal objections.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Expansion paused or customer requests contract relief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Involve account team and CS leadership</w:t>
            </w:r>
          </w:p>
        </w:tc>
      </w:tr>
    </w:tbl>
    <w:p>
      <w:pPr>
        <w:pStyle w:val="Heading1"/>
      </w:pPr>
      <w:r>
        <w:t>Interpretation guidance</w:t>
      </w:r>
    </w:p>
    <w:p>
      <w:pPr>
        <w:ind w:left="288" w:hanging="216"/>
      </w:pPr>
      <w:r>
        <w:rPr>
          <w:b/>
        </w:rPr>
        <w:t xml:space="preserve">• </w:t>
      </w:r>
      <w:r>
        <w:t>No single signal automatically means churn. The review should consider concentration, timing, and whether the customer already sees an active corrective plan.</w:t>
      </w:r>
    </w:p>
    <w:p>
      <w:pPr>
        <w:ind w:left="288" w:hanging="216"/>
      </w:pPr>
      <w:r>
        <w:rPr>
          <w:b/>
        </w:rPr>
        <w:t xml:space="preserve">• </w:t>
      </w:r>
      <w:r>
        <w:t>A healthy executive relationship can buffer temporary service issues, but repeated operational disruption will usually override goodwill if not corrected quickly.</w:t>
      </w:r>
    </w:p>
    <w:p>
      <w:pPr>
        <w:pStyle w:val="Heading1"/>
      </w:pPr>
      <w:r>
        <w:t>Minimum recovery-plan contents</w:t>
      </w:r>
    </w:p>
    <w:p>
      <w:pPr>
        <w:ind w:left="288" w:hanging="216"/>
      </w:pPr>
      <w:r>
        <w:rPr>
          <w:b/>
        </w:rPr>
        <w:t xml:space="preserve">• </w:t>
      </w:r>
      <w:r>
        <w:t>Problem statement, customer-visible impact, named owners, milestone dates, open dependencies, and exact update cadence for executive stakeholders.</w:t>
      </w:r>
    </w:p>
    <w:p>
      <w:pPr>
        <w:ind w:left="288" w:hanging="216"/>
      </w:pPr>
      <w:r>
        <w:rPr>
          <w:b/>
        </w:rPr>
        <w:t xml:space="preserve">• </w:t>
      </w:r>
      <w:r>
        <w:t>Recovery plans must be reviewed weekly until the account returns to yellow or green status.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