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6B7A"/>
          <w:sz w:val="17"/>
        </w:rPr>
        <w:t>ORCHESTRAI INTERNAL KNOWLEDGE BASE</w:t>
      </w:r>
    </w:p>
    <w:p>
      <w:pPr>
        <w:pStyle w:val="Title"/>
      </w:pPr>
      <w:r>
        <w:t>Discount Exception Policy</w:t>
      </w:r>
    </w:p>
    <w:p>
      <w:r>
        <w:rPr>
          <w:b/>
        </w:rPr>
        <w:t xml:space="preserve">Document ID: </w:t>
      </w:r>
      <w:r>
        <w:t xml:space="preserve">VAL-SALES-005   </w:t>
      </w:r>
      <w:r>
        <w:rPr>
          <w:b/>
        </w:rPr>
        <w:t xml:space="preserve">Department: </w:t>
      </w:r>
      <w:r>
        <w:t xml:space="preserve">Sales &amp; Solutions   </w:t>
      </w:r>
      <w:r>
        <w:rPr>
          <w:b/>
        </w:rPr>
        <w:t xml:space="preserve">Confidentiality: </w:t>
      </w:r>
      <w:r>
        <w:t xml:space="preserve">Internal Use Only   </w:t>
      </w:r>
    </w:p>
    <w:p>
      <w:r>
        <w:rPr>
          <w:i/>
        </w:rPr>
        <w:t>Sales / Solutions Validation Document</w:t>
      </w:r>
    </w:p>
    <w:p>
      <w:r>
        <w:t>Purpose: Define how non-standard discounts are reviewed so pricing discipline, margin protection, and competitive flexibility stay balanced.</w:t>
      </w:r>
    </w:p>
    <w:p>
      <w:pPr>
        <w:pStyle w:val="Heading1"/>
      </w:pPr>
      <w:r>
        <w:t>Approval thresholds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Discount band</w:t>
            </w:r>
          </w:p>
        </w:tc>
        <w:tc>
          <w:tcPr>
            <w:tcW w:type="dxa" w:w="2469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Approver</w:t>
            </w:r>
          </w:p>
        </w:tc>
        <w:tc>
          <w:tcPr>
            <w:tcW w:type="dxa" w:w="2469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Required justification</w:t>
            </w:r>
          </w:p>
        </w:tc>
        <w:tc>
          <w:tcPr>
            <w:tcW w:type="dxa" w:w="2469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Extra review</w:t>
            </w:r>
          </w:p>
        </w:tc>
      </w:tr>
      <w:tr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Up to standard threshold</w:t>
            </w:r>
          </w:p>
        </w:tc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Regional Sales Manager</w:t>
            </w:r>
          </w:p>
        </w:tc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Competitive context or expansion rationale</w:t>
            </w:r>
          </w:p>
        </w:tc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None</w:t>
            </w:r>
          </w:p>
        </w:tc>
      </w:tr>
      <w:tr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Above standard threshold</w:t>
            </w:r>
          </w:p>
        </w:tc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Regional VP Sales</w:t>
            </w:r>
          </w:p>
        </w:tc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Commercial summary and deal strategy</w:t>
            </w:r>
          </w:p>
        </w:tc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Finance notified</w:t>
            </w:r>
          </w:p>
        </w:tc>
      </w:tr>
      <w:tr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Margin-floor exception</w:t>
            </w:r>
          </w:p>
        </w:tc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VP Sales + Finance</w:t>
            </w:r>
          </w:p>
        </w:tc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Strategic rationale and recovery path</w:t>
            </w:r>
          </w:p>
        </w:tc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Mandatory Finance approval</w:t>
            </w:r>
          </w:p>
        </w:tc>
      </w:tr>
      <w:tr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Non-standard payment or bundling</w:t>
            </w:r>
          </w:p>
        </w:tc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VP Sales + Finance</w:t>
            </w:r>
          </w:p>
        </w:tc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Documented terms impact</w:t>
            </w:r>
          </w:p>
        </w:tc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Contract review may apply</w:t>
            </w:r>
          </w:p>
        </w:tc>
      </w:tr>
    </w:tbl>
    <w:p>
      <w:pPr>
        <w:pStyle w:val="Heading1"/>
      </w:pPr>
      <w:r>
        <w:t>Policy rules</w:t>
      </w:r>
    </w:p>
    <w:p>
      <w:pPr>
        <w:ind w:left="288" w:hanging="216"/>
      </w:pPr>
      <w:r>
        <w:rPr>
          <w:b/>
        </w:rPr>
        <w:t xml:space="preserve">• </w:t>
      </w:r>
      <w:r>
        <w:t>No quote may be sent with an unapproved exception.</w:t>
      </w:r>
    </w:p>
    <w:p>
      <w:pPr>
        <w:ind w:left="288" w:hanging="216"/>
      </w:pPr>
      <w:r>
        <w:rPr>
          <w:b/>
        </w:rPr>
        <w:t xml:space="preserve">• </w:t>
      </w:r>
      <w:r>
        <w:t>Approvals must be stored in QuoteForge before the deal moves to commit status.</w:t>
      </w:r>
    </w:p>
    <w:p>
      <w:pPr>
        <w:ind w:left="288" w:hanging="216"/>
      </w:pPr>
      <w:r>
        <w:rPr>
          <w:b/>
        </w:rPr>
        <w:t xml:space="preserve">• </w:t>
      </w:r>
      <w:r>
        <w:t>Repeated exceptions for the same pricing obstacle should be escalated for packaging review rather than handled ad hoc.</w:t>
      </w:r>
    </w:p>
    <w:p>
      <w:r>
        <w:t>Common retrieval terms: discount exception, approval threshold, margin floor, non-standard pricing, QuoteForge approval.</w:t>
      </w:r>
    </w:p>
    <w:sectPr w:rsidR="00FC693F" w:rsidRPr="0006063C" w:rsidSect="00034616">
      <w:pgSz w:w="12240" w:h="15840"/>
      <w:pgMar w:top="936" w:right="1181" w:bottom="936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55C7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