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E11DF" w14:textId="77777777" w:rsidR="003C079A" w:rsidRDefault="00000000">
      <w:pPr>
        <w:pStyle w:val="OrchTitle"/>
      </w:pPr>
      <w:r>
        <w:t>OrchestrAI Warehouse Receiving Checklist</w:t>
      </w:r>
    </w:p>
    <w:p w14:paraId="4AE039CE" w14:textId="77777777" w:rsidR="003C079A" w:rsidRDefault="00000000">
      <w:pPr>
        <w:pStyle w:val="OrchSubtitle"/>
      </w:pPr>
      <w:r>
        <w:t>Document ID: VAL-LOG-002   |   Department: Logistics and Field Fulfillment   |   Classification: Internal Use</w:t>
      </w:r>
      <w:r>
        <w:br/>
        <w:t>Owner: Regional Warehouse Operations   |   Version: 1.0   |   Effective Date: 24 March 2026   |   Review Date: 24 September 2026</w:t>
      </w:r>
    </w:p>
    <w:tbl>
      <w:tblPr>
        <w:tblStyle w:val="TableGrid"/>
        <w:tblW w:w="0" w:type="auto"/>
        <w:jc w:val="center"/>
        <w:tblLook w:val="04A0" w:firstRow="1" w:lastRow="0" w:firstColumn="1" w:lastColumn="0" w:noHBand="0" w:noVBand="1"/>
      </w:tblPr>
      <w:tblGrid>
        <w:gridCol w:w="1962"/>
        <w:gridCol w:w="3060"/>
        <w:gridCol w:w="2095"/>
        <w:gridCol w:w="3203"/>
      </w:tblGrid>
      <w:tr w:rsidR="003C079A" w14:paraId="3421F5CF" w14:textId="77777777">
        <w:trPr>
          <w:jc w:val="center"/>
        </w:trPr>
        <w:tc>
          <w:tcPr>
            <w:tcW w:w="2016" w:type="dxa"/>
            <w:shd w:val="clear" w:color="auto" w:fill="DCE6F1"/>
            <w:tcMar>
              <w:top w:w="100" w:type="dxa"/>
              <w:left w:w="120" w:type="dxa"/>
              <w:bottom w:w="100" w:type="dxa"/>
              <w:right w:w="120" w:type="dxa"/>
            </w:tcMar>
            <w:vAlign w:val="center"/>
          </w:tcPr>
          <w:p w14:paraId="17166A9B" w14:textId="77777777" w:rsidR="003C079A" w:rsidRDefault="00000000">
            <w:r>
              <w:rPr>
                <w:sz w:val="18"/>
              </w:rPr>
              <w:t>Primary Sites</w:t>
            </w:r>
          </w:p>
        </w:tc>
        <w:tc>
          <w:tcPr>
            <w:tcW w:w="3168" w:type="dxa"/>
            <w:tcMar>
              <w:top w:w="100" w:type="dxa"/>
              <w:left w:w="120" w:type="dxa"/>
              <w:bottom w:w="100" w:type="dxa"/>
              <w:right w:w="120" w:type="dxa"/>
            </w:tcMar>
            <w:vAlign w:val="center"/>
          </w:tcPr>
          <w:p w14:paraId="52047CD2" w14:textId="77777777" w:rsidR="003C079A" w:rsidRDefault="00000000">
            <w:r>
              <w:rPr>
                <w:sz w:val="18"/>
              </w:rPr>
              <w:t>Athens Fulfillment Hub; Rotterdam Transit Hub</w:t>
            </w:r>
          </w:p>
        </w:tc>
        <w:tc>
          <w:tcPr>
            <w:tcW w:w="2160" w:type="dxa"/>
            <w:shd w:val="clear" w:color="auto" w:fill="DCE6F1"/>
            <w:tcMar>
              <w:top w:w="100" w:type="dxa"/>
              <w:left w:w="120" w:type="dxa"/>
              <w:bottom w:w="100" w:type="dxa"/>
              <w:right w:w="120" w:type="dxa"/>
            </w:tcMar>
            <w:vAlign w:val="center"/>
          </w:tcPr>
          <w:p w14:paraId="11356D31" w14:textId="77777777" w:rsidR="003C079A" w:rsidRDefault="00000000">
            <w:r>
              <w:rPr>
                <w:sz w:val="18"/>
              </w:rPr>
              <w:t>Related Systems</w:t>
            </w:r>
          </w:p>
        </w:tc>
        <w:tc>
          <w:tcPr>
            <w:tcW w:w="3312" w:type="dxa"/>
            <w:tcMar>
              <w:top w:w="100" w:type="dxa"/>
              <w:left w:w="120" w:type="dxa"/>
              <w:bottom w:w="100" w:type="dxa"/>
              <w:right w:w="120" w:type="dxa"/>
            </w:tcMar>
            <w:vAlign w:val="center"/>
          </w:tcPr>
          <w:p w14:paraId="49AAAFAA" w14:textId="77777777" w:rsidR="003C079A" w:rsidRDefault="00000000">
            <w:r>
              <w:rPr>
                <w:sz w:val="18"/>
              </w:rPr>
              <w:t>DockFlow WMS, RoutePulse, AssetLedger</w:t>
            </w:r>
          </w:p>
        </w:tc>
      </w:tr>
      <w:tr w:rsidR="003C079A" w14:paraId="042BDAA9" w14:textId="77777777">
        <w:trPr>
          <w:jc w:val="center"/>
        </w:trPr>
        <w:tc>
          <w:tcPr>
            <w:tcW w:w="2016" w:type="dxa"/>
            <w:shd w:val="clear" w:color="auto" w:fill="DCE6F1"/>
            <w:tcMar>
              <w:top w:w="100" w:type="dxa"/>
              <w:left w:w="120" w:type="dxa"/>
              <w:bottom w:w="100" w:type="dxa"/>
              <w:right w:w="120" w:type="dxa"/>
            </w:tcMar>
            <w:vAlign w:val="center"/>
          </w:tcPr>
          <w:p w14:paraId="15DFD301" w14:textId="77777777" w:rsidR="003C079A" w:rsidRDefault="00000000">
            <w:r>
              <w:rPr>
                <w:sz w:val="18"/>
              </w:rPr>
              <w:t>Checklist Trigger</w:t>
            </w:r>
          </w:p>
        </w:tc>
        <w:tc>
          <w:tcPr>
            <w:tcW w:w="3168" w:type="dxa"/>
            <w:tcMar>
              <w:top w:w="100" w:type="dxa"/>
              <w:left w:w="120" w:type="dxa"/>
              <w:bottom w:w="100" w:type="dxa"/>
              <w:right w:w="120" w:type="dxa"/>
            </w:tcMar>
            <w:vAlign w:val="center"/>
          </w:tcPr>
          <w:p w14:paraId="46AE87CF" w14:textId="77777777" w:rsidR="003C079A" w:rsidRDefault="00000000">
            <w:r>
              <w:rPr>
                <w:sz w:val="18"/>
              </w:rPr>
              <w:t>Inbound appliance, spare part, or return shipment</w:t>
            </w:r>
          </w:p>
        </w:tc>
        <w:tc>
          <w:tcPr>
            <w:tcW w:w="2160" w:type="dxa"/>
            <w:shd w:val="clear" w:color="auto" w:fill="DCE6F1"/>
            <w:tcMar>
              <w:top w:w="100" w:type="dxa"/>
              <w:left w:w="120" w:type="dxa"/>
              <w:bottom w:w="100" w:type="dxa"/>
              <w:right w:w="120" w:type="dxa"/>
            </w:tcMar>
            <w:vAlign w:val="center"/>
          </w:tcPr>
          <w:p w14:paraId="309CDDC0" w14:textId="77777777" w:rsidR="003C079A" w:rsidRDefault="00000000">
            <w:r>
              <w:rPr>
                <w:sz w:val="18"/>
              </w:rPr>
              <w:t>Escalate To</w:t>
            </w:r>
          </w:p>
        </w:tc>
        <w:tc>
          <w:tcPr>
            <w:tcW w:w="3312" w:type="dxa"/>
            <w:tcMar>
              <w:top w:w="100" w:type="dxa"/>
              <w:left w:w="120" w:type="dxa"/>
              <w:bottom w:w="100" w:type="dxa"/>
              <w:right w:w="120" w:type="dxa"/>
            </w:tcMar>
            <w:vAlign w:val="center"/>
          </w:tcPr>
          <w:p w14:paraId="0CF3E884" w14:textId="77777777" w:rsidR="003C079A" w:rsidRDefault="00000000">
            <w:r>
              <w:rPr>
                <w:sz w:val="18"/>
              </w:rPr>
              <w:t>Receiving Lead or Regional Logistics Manager</w:t>
            </w:r>
          </w:p>
        </w:tc>
      </w:tr>
    </w:tbl>
    <w:p w14:paraId="21703C8B" w14:textId="77777777" w:rsidR="003C079A" w:rsidRDefault="00000000">
      <w:pPr>
        <w:pStyle w:val="OrchBody"/>
      </w:pPr>
      <w:r>
        <w:t>Use this checklist when receiving OrchestrAI gateway appliances, sensor packs, field replacement kits, or authorized customer returns. Complete the checklist before inventory is made available for deployment, repair circulation, or reverse-logistics routing.</w:t>
      </w:r>
    </w:p>
    <w:p w14:paraId="69CF6E58" w14:textId="77777777" w:rsidR="003C079A" w:rsidRDefault="00000000">
      <w:pPr>
        <w:pStyle w:val="OrchH1"/>
      </w:pPr>
      <w:r>
        <w:t>1. Pre-Arrival Verification</w:t>
      </w:r>
    </w:p>
    <w:tbl>
      <w:tblPr>
        <w:tblStyle w:val="TableGrid"/>
        <w:tblW w:w="0" w:type="auto"/>
        <w:jc w:val="center"/>
        <w:tblLook w:val="04A0" w:firstRow="1" w:lastRow="0" w:firstColumn="1" w:lastColumn="0" w:noHBand="0" w:noVBand="1"/>
      </w:tblPr>
      <w:tblGrid>
        <w:gridCol w:w="1800"/>
        <w:gridCol w:w="4824"/>
        <w:gridCol w:w="2520"/>
        <w:gridCol w:w="1152"/>
      </w:tblGrid>
      <w:tr w:rsidR="003C079A" w14:paraId="6CD18D97" w14:textId="77777777">
        <w:trPr>
          <w:tblHeader/>
          <w:jc w:val="center"/>
        </w:trPr>
        <w:tc>
          <w:tcPr>
            <w:tcW w:w="1800" w:type="dxa"/>
            <w:shd w:val="clear" w:color="auto" w:fill="173F5F"/>
            <w:tcMar>
              <w:top w:w="110" w:type="dxa"/>
              <w:left w:w="130" w:type="dxa"/>
              <w:bottom w:w="110" w:type="dxa"/>
              <w:right w:w="130" w:type="dxa"/>
            </w:tcMar>
            <w:vAlign w:val="center"/>
          </w:tcPr>
          <w:p w14:paraId="55C91B9B" w14:textId="77777777" w:rsidR="003C079A" w:rsidRDefault="00000000">
            <w:r>
              <w:rPr>
                <w:b/>
                <w:color w:val="FFFFFF"/>
                <w:sz w:val="18"/>
              </w:rPr>
              <w:t>Check</w:t>
            </w:r>
          </w:p>
        </w:tc>
        <w:tc>
          <w:tcPr>
            <w:tcW w:w="4824" w:type="dxa"/>
            <w:shd w:val="clear" w:color="auto" w:fill="173F5F"/>
            <w:tcMar>
              <w:top w:w="110" w:type="dxa"/>
              <w:left w:w="130" w:type="dxa"/>
              <w:bottom w:w="110" w:type="dxa"/>
              <w:right w:w="130" w:type="dxa"/>
            </w:tcMar>
            <w:vAlign w:val="center"/>
          </w:tcPr>
          <w:p w14:paraId="1F34E9E5" w14:textId="77777777" w:rsidR="003C079A" w:rsidRDefault="00000000">
            <w:r>
              <w:rPr>
                <w:b/>
                <w:color w:val="FFFFFF"/>
                <w:sz w:val="18"/>
              </w:rPr>
              <w:t>Required action</w:t>
            </w:r>
          </w:p>
        </w:tc>
        <w:tc>
          <w:tcPr>
            <w:tcW w:w="2520" w:type="dxa"/>
            <w:shd w:val="clear" w:color="auto" w:fill="173F5F"/>
            <w:tcMar>
              <w:top w:w="110" w:type="dxa"/>
              <w:left w:w="130" w:type="dxa"/>
              <w:bottom w:w="110" w:type="dxa"/>
              <w:right w:w="130" w:type="dxa"/>
            </w:tcMar>
            <w:vAlign w:val="center"/>
          </w:tcPr>
          <w:p w14:paraId="4BFDAED6" w14:textId="77777777" w:rsidR="003C079A" w:rsidRDefault="00000000">
            <w:r>
              <w:rPr>
                <w:b/>
                <w:color w:val="FFFFFF"/>
                <w:sz w:val="18"/>
              </w:rPr>
              <w:t>Evidence to capture</w:t>
            </w:r>
          </w:p>
        </w:tc>
        <w:tc>
          <w:tcPr>
            <w:tcW w:w="1152" w:type="dxa"/>
            <w:shd w:val="clear" w:color="auto" w:fill="173F5F"/>
            <w:tcMar>
              <w:top w:w="110" w:type="dxa"/>
              <w:left w:w="130" w:type="dxa"/>
              <w:bottom w:w="110" w:type="dxa"/>
              <w:right w:w="130" w:type="dxa"/>
            </w:tcMar>
            <w:vAlign w:val="center"/>
          </w:tcPr>
          <w:p w14:paraId="5E292DDE" w14:textId="77777777" w:rsidR="003C079A" w:rsidRDefault="00000000">
            <w:r>
              <w:rPr>
                <w:b/>
                <w:color w:val="FFFFFF"/>
                <w:sz w:val="18"/>
              </w:rPr>
              <w:t>Status</w:t>
            </w:r>
          </w:p>
        </w:tc>
      </w:tr>
      <w:tr w:rsidR="003C079A" w14:paraId="5420C954" w14:textId="77777777">
        <w:trPr>
          <w:jc w:val="center"/>
        </w:trPr>
        <w:tc>
          <w:tcPr>
            <w:tcW w:w="1800" w:type="dxa"/>
            <w:tcMar>
              <w:top w:w="110" w:type="dxa"/>
              <w:left w:w="130" w:type="dxa"/>
              <w:bottom w:w="110" w:type="dxa"/>
              <w:right w:w="130" w:type="dxa"/>
            </w:tcMar>
            <w:vAlign w:val="center"/>
          </w:tcPr>
          <w:p w14:paraId="3E31C1EE" w14:textId="77777777" w:rsidR="003C079A" w:rsidRDefault="00000000">
            <w:r>
              <w:rPr>
                <w:sz w:val="18"/>
              </w:rPr>
              <w:t>Shipment reference</w:t>
            </w:r>
          </w:p>
        </w:tc>
        <w:tc>
          <w:tcPr>
            <w:tcW w:w="4824" w:type="dxa"/>
            <w:tcMar>
              <w:top w:w="110" w:type="dxa"/>
              <w:left w:w="130" w:type="dxa"/>
              <w:bottom w:w="110" w:type="dxa"/>
              <w:right w:w="130" w:type="dxa"/>
            </w:tcMar>
            <w:vAlign w:val="center"/>
          </w:tcPr>
          <w:p w14:paraId="15E9ACD8" w14:textId="77777777" w:rsidR="003C079A" w:rsidRDefault="00000000">
            <w:r>
              <w:rPr>
                <w:sz w:val="18"/>
              </w:rPr>
              <w:t>Match PO, ASN, or return authorization number against the dock schedule before unloading begins.</w:t>
            </w:r>
          </w:p>
        </w:tc>
        <w:tc>
          <w:tcPr>
            <w:tcW w:w="2520" w:type="dxa"/>
            <w:tcMar>
              <w:top w:w="110" w:type="dxa"/>
              <w:left w:w="130" w:type="dxa"/>
              <w:bottom w:w="110" w:type="dxa"/>
              <w:right w:w="130" w:type="dxa"/>
            </w:tcMar>
            <w:vAlign w:val="center"/>
          </w:tcPr>
          <w:p w14:paraId="409884BB" w14:textId="77777777" w:rsidR="003C079A" w:rsidRDefault="00000000">
            <w:r>
              <w:rPr>
                <w:sz w:val="18"/>
              </w:rPr>
              <w:t>ASN/RA number verified in DockFlow</w:t>
            </w:r>
          </w:p>
        </w:tc>
        <w:tc>
          <w:tcPr>
            <w:tcW w:w="1152" w:type="dxa"/>
            <w:tcMar>
              <w:top w:w="110" w:type="dxa"/>
              <w:left w:w="130" w:type="dxa"/>
              <w:bottom w:w="110" w:type="dxa"/>
              <w:right w:w="130" w:type="dxa"/>
            </w:tcMar>
            <w:vAlign w:val="center"/>
          </w:tcPr>
          <w:p w14:paraId="3628BE7E" w14:textId="77777777" w:rsidR="003C079A" w:rsidRDefault="00000000">
            <w:pPr>
              <w:jc w:val="center"/>
            </w:pPr>
            <w:r>
              <w:rPr>
                <w:sz w:val="18"/>
              </w:rPr>
              <w:t>☐</w:t>
            </w:r>
          </w:p>
        </w:tc>
      </w:tr>
      <w:tr w:rsidR="003C079A" w14:paraId="64BC4A96" w14:textId="77777777">
        <w:trPr>
          <w:jc w:val="center"/>
        </w:trPr>
        <w:tc>
          <w:tcPr>
            <w:tcW w:w="1800" w:type="dxa"/>
            <w:tcMar>
              <w:top w:w="110" w:type="dxa"/>
              <w:left w:w="130" w:type="dxa"/>
              <w:bottom w:w="110" w:type="dxa"/>
              <w:right w:w="130" w:type="dxa"/>
            </w:tcMar>
            <w:vAlign w:val="center"/>
          </w:tcPr>
          <w:p w14:paraId="08D88864" w14:textId="77777777" w:rsidR="003C079A" w:rsidRDefault="00000000">
            <w:r>
              <w:rPr>
                <w:sz w:val="18"/>
              </w:rPr>
              <w:t>Dock assignment</w:t>
            </w:r>
          </w:p>
        </w:tc>
        <w:tc>
          <w:tcPr>
            <w:tcW w:w="4824" w:type="dxa"/>
            <w:tcMar>
              <w:top w:w="110" w:type="dxa"/>
              <w:left w:w="130" w:type="dxa"/>
              <w:bottom w:w="110" w:type="dxa"/>
              <w:right w:w="130" w:type="dxa"/>
            </w:tcMar>
            <w:vAlign w:val="center"/>
          </w:tcPr>
          <w:p w14:paraId="75F514E1" w14:textId="77777777" w:rsidR="003C079A" w:rsidRDefault="00000000">
            <w:r>
              <w:rPr>
                <w:sz w:val="18"/>
              </w:rPr>
              <w:t>Confirm the trailer is assigned to the correct bay and not mixed with outbound loads.</w:t>
            </w:r>
          </w:p>
        </w:tc>
        <w:tc>
          <w:tcPr>
            <w:tcW w:w="2520" w:type="dxa"/>
            <w:tcMar>
              <w:top w:w="110" w:type="dxa"/>
              <w:left w:w="130" w:type="dxa"/>
              <w:bottom w:w="110" w:type="dxa"/>
              <w:right w:w="130" w:type="dxa"/>
            </w:tcMar>
            <w:vAlign w:val="center"/>
          </w:tcPr>
          <w:p w14:paraId="562EF08D" w14:textId="77777777" w:rsidR="003C079A" w:rsidRDefault="00000000">
            <w:r>
              <w:rPr>
                <w:sz w:val="18"/>
              </w:rPr>
              <w:t>Dock bay and arrival time logged</w:t>
            </w:r>
          </w:p>
        </w:tc>
        <w:tc>
          <w:tcPr>
            <w:tcW w:w="1152" w:type="dxa"/>
            <w:tcMar>
              <w:top w:w="110" w:type="dxa"/>
              <w:left w:w="130" w:type="dxa"/>
              <w:bottom w:w="110" w:type="dxa"/>
              <w:right w:w="130" w:type="dxa"/>
            </w:tcMar>
            <w:vAlign w:val="center"/>
          </w:tcPr>
          <w:p w14:paraId="61CF31F4" w14:textId="77777777" w:rsidR="003C079A" w:rsidRDefault="00000000">
            <w:pPr>
              <w:jc w:val="center"/>
            </w:pPr>
            <w:r>
              <w:rPr>
                <w:sz w:val="18"/>
              </w:rPr>
              <w:t>☐</w:t>
            </w:r>
          </w:p>
        </w:tc>
      </w:tr>
      <w:tr w:rsidR="003C079A" w14:paraId="66D04B04" w14:textId="77777777">
        <w:trPr>
          <w:jc w:val="center"/>
        </w:trPr>
        <w:tc>
          <w:tcPr>
            <w:tcW w:w="1800" w:type="dxa"/>
            <w:tcMar>
              <w:top w:w="110" w:type="dxa"/>
              <w:left w:w="130" w:type="dxa"/>
              <w:bottom w:w="110" w:type="dxa"/>
              <w:right w:w="130" w:type="dxa"/>
            </w:tcMar>
            <w:vAlign w:val="center"/>
          </w:tcPr>
          <w:p w14:paraId="26863A61" w14:textId="77777777" w:rsidR="003C079A" w:rsidRDefault="00000000">
            <w:r>
              <w:rPr>
                <w:sz w:val="18"/>
              </w:rPr>
              <w:t>Seal condition</w:t>
            </w:r>
          </w:p>
        </w:tc>
        <w:tc>
          <w:tcPr>
            <w:tcW w:w="4824" w:type="dxa"/>
            <w:tcMar>
              <w:top w:w="110" w:type="dxa"/>
              <w:left w:w="130" w:type="dxa"/>
              <w:bottom w:w="110" w:type="dxa"/>
              <w:right w:w="130" w:type="dxa"/>
            </w:tcMar>
            <w:vAlign w:val="center"/>
          </w:tcPr>
          <w:p w14:paraId="067A6592" w14:textId="77777777" w:rsidR="003C079A" w:rsidRDefault="00000000">
            <w:r>
              <w:rPr>
                <w:sz w:val="18"/>
              </w:rPr>
              <w:t>Check tamper seal number and record any mismatch before the trailer is opened.</w:t>
            </w:r>
          </w:p>
        </w:tc>
        <w:tc>
          <w:tcPr>
            <w:tcW w:w="2520" w:type="dxa"/>
            <w:tcMar>
              <w:top w:w="110" w:type="dxa"/>
              <w:left w:w="130" w:type="dxa"/>
              <w:bottom w:w="110" w:type="dxa"/>
              <w:right w:w="130" w:type="dxa"/>
            </w:tcMar>
            <w:vAlign w:val="center"/>
          </w:tcPr>
          <w:p w14:paraId="20974CB6" w14:textId="77777777" w:rsidR="003C079A" w:rsidRDefault="00000000">
            <w:r>
              <w:rPr>
                <w:sz w:val="18"/>
              </w:rPr>
              <w:t>Seal number photo or log entry</w:t>
            </w:r>
          </w:p>
        </w:tc>
        <w:tc>
          <w:tcPr>
            <w:tcW w:w="1152" w:type="dxa"/>
            <w:tcMar>
              <w:top w:w="110" w:type="dxa"/>
              <w:left w:w="130" w:type="dxa"/>
              <w:bottom w:w="110" w:type="dxa"/>
              <w:right w:w="130" w:type="dxa"/>
            </w:tcMar>
            <w:vAlign w:val="center"/>
          </w:tcPr>
          <w:p w14:paraId="67669E35" w14:textId="77777777" w:rsidR="003C079A" w:rsidRDefault="00000000">
            <w:pPr>
              <w:jc w:val="center"/>
            </w:pPr>
            <w:r>
              <w:rPr>
                <w:sz w:val="18"/>
              </w:rPr>
              <w:t>☐</w:t>
            </w:r>
          </w:p>
        </w:tc>
      </w:tr>
      <w:tr w:rsidR="003C079A" w14:paraId="40AD75DA" w14:textId="77777777">
        <w:trPr>
          <w:jc w:val="center"/>
        </w:trPr>
        <w:tc>
          <w:tcPr>
            <w:tcW w:w="1800" w:type="dxa"/>
            <w:tcMar>
              <w:top w:w="110" w:type="dxa"/>
              <w:left w:w="130" w:type="dxa"/>
              <w:bottom w:w="110" w:type="dxa"/>
              <w:right w:w="130" w:type="dxa"/>
            </w:tcMar>
            <w:vAlign w:val="center"/>
          </w:tcPr>
          <w:p w14:paraId="5FDACAA4" w14:textId="77777777" w:rsidR="003C079A" w:rsidRDefault="00000000">
            <w:r>
              <w:rPr>
                <w:sz w:val="18"/>
              </w:rPr>
              <w:t>Temperature / handling flag</w:t>
            </w:r>
          </w:p>
        </w:tc>
        <w:tc>
          <w:tcPr>
            <w:tcW w:w="4824" w:type="dxa"/>
            <w:tcMar>
              <w:top w:w="110" w:type="dxa"/>
              <w:left w:w="130" w:type="dxa"/>
              <w:bottom w:w="110" w:type="dxa"/>
              <w:right w:w="130" w:type="dxa"/>
            </w:tcMar>
            <w:vAlign w:val="center"/>
          </w:tcPr>
          <w:p w14:paraId="679CEEE3" w14:textId="77777777" w:rsidR="003C079A" w:rsidRDefault="00000000">
            <w:r>
              <w:rPr>
                <w:sz w:val="18"/>
              </w:rPr>
              <w:t>Verify whether the load includes batteries, fragile modules, or anti-static packaging requirements.</w:t>
            </w:r>
          </w:p>
        </w:tc>
        <w:tc>
          <w:tcPr>
            <w:tcW w:w="2520" w:type="dxa"/>
            <w:tcMar>
              <w:top w:w="110" w:type="dxa"/>
              <w:left w:w="130" w:type="dxa"/>
              <w:bottom w:w="110" w:type="dxa"/>
              <w:right w:w="130" w:type="dxa"/>
            </w:tcMar>
            <w:vAlign w:val="center"/>
          </w:tcPr>
          <w:p w14:paraId="0A85573B" w14:textId="77777777" w:rsidR="003C079A" w:rsidRDefault="00000000">
            <w:r>
              <w:rPr>
                <w:sz w:val="18"/>
              </w:rPr>
              <w:t>Handling note recorded</w:t>
            </w:r>
          </w:p>
        </w:tc>
        <w:tc>
          <w:tcPr>
            <w:tcW w:w="1152" w:type="dxa"/>
            <w:tcMar>
              <w:top w:w="110" w:type="dxa"/>
              <w:left w:w="130" w:type="dxa"/>
              <w:bottom w:w="110" w:type="dxa"/>
              <w:right w:w="130" w:type="dxa"/>
            </w:tcMar>
            <w:vAlign w:val="center"/>
          </w:tcPr>
          <w:p w14:paraId="387020F7" w14:textId="77777777" w:rsidR="003C079A" w:rsidRDefault="00000000">
            <w:pPr>
              <w:jc w:val="center"/>
            </w:pPr>
            <w:r>
              <w:rPr>
                <w:sz w:val="18"/>
              </w:rPr>
              <w:t>☐</w:t>
            </w:r>
          </w:p>
        </w:tc>
      </w:tr>
    </w:tbl>
    <w:p w14:paraId="598F0908" w14:textId="77777777" w:rsidR="003C079A" w:rsidRDefault="003C079A">
      <w:pPr>
        <w:pStyle w:val="OrchBody"/>
      </w:pPr>
    </w:p>
    <w:p w14:paraId="5F5A53C4" w14:textId="77777777" w:rsidR="003C079A" w:rsidRDefault="00000000">
      <w:pPr>
        <w:pStyle w:val="OrchH1"/>
      </w:pPr>
      <w:r>
        <w:t>2. Physical Receiving and Quality Screen</w:t>
      </w:r>
    </w:p>
    <w:tbl>
      <w:tblPr>
        <w:tblStyle w:val="TableGrid"/>
        <w:tblW w:w="0" w:type="auto"/>
        <w:tblLook w:val="04A0" w:firstRow="1" w:lastRow="0" w:firstColumn="1" w:lastColumn="0" w:noHBand="0" w:noVBand="1"/>
      </w:tblPr>
      <w:tblGrid>
        <w:gridCol w:w="959"/>
        <w:gridCol w:w="2543"/>
        <w:gridCol w:w="2666"/>
        <w:gridCol w:w="2914"/>
        <w:gridCol w:w="288"/>
        <w:gridCol w:w="970"/>
      </w:tblGrid>
      <w:tr w:rsidR="003C079A" w14:paraId="057B7813" w14:textId="77777777">
        <w:trPr>
          <w:tblHeader/>
        </w:trPr>
        <w:tc>
          <w:tcPr>
            <w:tcW w:w="1008" w:type="dxa"/>
            <w:shd w:val="clear" w:color="auto" w:fill="1F4E79"/>
            <w:tcMar>
              <w:top w:w="110" w:type="dxa"/>
              <w:left w:w="130" w:type="dxa"/>
              <w:bottom w:w="110" w:type="dxa"/>
              <w:right w:w="130" w:type="dxa"/>
            </w:tcMar>
            <w:vAlign w:val="center"/>
          </w:tcPr>
          <w:p w14:paraId="274C7A92" w14:textId="77777777" w:rsidR="003C079A" w:rsidRDefault="00000000">
            <w:r>
              <w:rPr>
                <w:b/>
                <w:color w:val="FFFFFF"/>
                <w:sz w:val="18"/>
              </w:rPr>
              <w:t>Step</w:t>
            </w:r>
          </w:p>
        </w:tc>
        <w:tc>
          <w:tcPr>
            <w:tcW w:w="2736" w:type="dxa"/>
            <w:shd w:val="clear" w:color="auto" w:fill="1F4E79"/>
            <w:tcMar>
              <w:top w:w="110" w:type="dxa"/>
              <w:left w:w="130" w:type="dxa"/>
              <w:bottom w:w="110" w:type="dxa"/>
              <w:right w:w="130" w:type="dxa"/>
            </w:tcMar>
            <w:vAlign w:val="center"/>
          </w:tcPr>
          <w:p w14:paraId="3C06E9E3" w14:textId="77777777" w:rsidR="003C079A" w:rsidRDefault="00000000">
            <w:r>
              <w:rPr>
                <w:b/>
                <w:color w:val="FFFFFF"/>
                <w:sz w:val="18"/>
              </w:rPr>
              <w:t>Inspection point</w:t>
            </w:r>
          </w:p>
        </w:tc>
        <w:tc>
          <w:tcPr>
            <w:tcW w:w="2880" w:type="dxa"/>
            <w:shd w:val="clear" w:color="auto" w:fill="1F4E79"/>
            <w:tcMar>
              <w:top w:w="110" w:type="dxa"/>
              <w:left w:w="130" w:type="dxa"/>
              <w:bottom w:w="110" w:type="dxa"/>
              <w:right w:w="130" w:type="dxa"/>
            </w:tcMar>
            <w:vAlign w:val="center"/>
          </w:tcPr>
          <w:p w14:paraId="704781CD" w14:textId="77777777" w:rsidR="003C079A" w:rsidRDefault="00000000">
            <w:r>
              <w:rPr>
                <w:b/>
                <w:color w:val="FFFFFF"/>
                <w:sz w:val="18"/>
              </w:rPr>
              <w:t>Pass criteria</w:t>
            </w:r>
          </w:p>
        </w:tc>
        <w:tc>
          <w:tcPr>
            <w:tcW w:w="3168" w:type="dxa"/>
            <w:shd w:val="clear" w:color="auto" w:fill="1F4E79"/>
            <w:tcMar>
              <w:top w:w="110" w:type="dxa"/>
              <w:left w:w="130" w:type="dxa"/>
              <w:bottom w:w="110" w:type="dxa"/>
              <w:right w:w="130" w:type="dxa"/>
            </w:tcMar>
            <w:vAlign w:val="center"/>
          </w:tcPr>
          <w:p w14:paraId="024B9B99" w14:textId="77777777" w:rsidR="003C079A" w:rsidRDefault="00000000">
            <w:r>
              <w:rPr>
                <w:b/>
                <w:color w:val="FFFFFF"/>
                <w:sz w:val="18"/>
              </w:rPr>
              <w:t>Failure action</w:t>
            </w:r>
          </w:p>
        </w:tc>
        <w:tc>
          <w:tcPr>
            <w:tcW w:w="1296" w:type="dxa"/>
            <w:gridSpan w:val="2"/>
            <w:shd w:val="clear" w:color="auto" w:fill="1F4E79"/>
            <w:tcMar>
              <w:top w:w="110" w:type="dxa"/>
              <w:left w:w="130" w:type="dxa"/>
              <w:bottom w:w="110" w:type="dxa"/>
              <w:right w:w="130" w:type="dxa"/>
            </w:tcMar>
            <w:vAlign w:val="center"/>
          </w:tcPr>
          <w:p w14:paraId="299CF54E" w14:textId="77777777" w:rsidR="003C079A" w:rsidRDefault="00000000">
            <w:r>
              <w:rPr>
                <w:b/>
                <w:color w:val="FFFFFF"/>
                <w:sz w:val="18"/>
              </w:rPr>
              <w:t>Owner</w:t>
            </w:r>
          </w:p>
        </w:tc>
      </w:tr>
      <w:tr w:rsidR="003C079A" w14:paraId="7C9C54BB" w14:textId="77777777">
        <w:tc>
          <w:tcPr>
            <w:tcW w:w="1008" w:type="dxa"/>
            <w:tcMar>
              <w:top w:w="110" w:type="dxa"/>
              <w:left w:w="130" w:type="dxa"/>
              <w:bottom w:w="110" w:type="dxa"/>
              <w:right w:w="130" w:type="dxa"/>
            </w:tcMar>
            <w:vAlign w:val="center"/>
          </w:tcPr>
          <w:p w14:paraId="6CBA2700" w14:textId="77777777" w:rsidR="003C079A" w:rsidRDefault="00000000">
            <w:pPr>
              <w:jc w:val="center"/>
            </w:pPr>
            <w:r>
              <w:rPr>
                <w:sz w:val="18"/>
              </w:rPr>
              <w:t>1</w:t>
            </w:r>
          </w:p>
        </w:tc>
        <w:tc>
          <w:tcPr>
            <w:tcW w:w="2736" w:type="dxa"/>
            <w:tcMar>
              <w:top w:w="110" w:type="dxa"/>
              <w:left w:w="130" w:type="dxa"/>
              <w:bottom w:w="110" w:type="dxa"/>
              <w:right w:w="130" w:type="dxa"/>
            </w:tcMar>
            <w:vAlign w:val="center"/>
          </w:tcPr>
          <w:p w14:paraId="3C770A62" w14:textId="77777777" w:rsidR="003C079A" w:rsidRDefault="00000000">
            <w:r>
              <w:rPr>
                <w:sz w:val="18"/>
              </w:rPr>
              <w:t>Count cartons and pallets against shipment manifest.</w:t>
            </w:r>
          </w:p>
        </w:tc>
        <w:tc>
          <w:tcPr>
            <w:tcW w:w="2880" w:type="dxa"/>
            <w:tcMar>
              <w:top w:w="110" w:type="dxa"/>
              <w:left w:w="130" w:type="dxa"/>
              <w:bottom w:w="110" w:type="dxa"/>
              <w:right w:w="130" w:type="dxa"/>
            </w:tcMar>
            <w:vAlign w:val="center"/>
          </w:tcPr>
          <w:p w14:paraId="3DD63448" w14:textId="77777777" w:rsidR="003C079A" w:rsidRDefault="00000000">
            <w:r>
              <w:rPr>
                <w:sz w:val="18"/>
              </w:rPr>
              <w:t>Count variance is zero or variance is documented before acceptance.</w:t>
            </w:r>
          </w:p>
        </w:tc>
        <w:tc>
          <w:tcPr>
            <w:tcW w:w="3168" w:type="dxa"/>
            <w:tcMar>
              <w:top w:w="110" w:type="dxa"/>
              <w:left w:w="130" w:type="dxa"/>
              <w:bottom w:w="110" w:type="dxa"/>
              <w:right w:w="130" w:type="dxa"/>
            </w:tcMar>
            <w:vAlign w:val="center"/>
          </w:tcPr>
          <w:p w14:paraId="5DA09076" w14:textId="77777777" w:rsidR="003C079A" w:rsidRDefault="00000000">
            <w:r>
              <w:rPr>
                <w:sz w:val="18"/>
              </w:rPr>
              <w:t>Quarantine mismatched units and notify carrier plus Receiving Lead.</w:t>
            </w:r>
          </w:p>
        </w:tc>
        <w:tc>
          <w:tcPr>
            <w:tcW w:w="1296" w:type="dxa"/>
            <w:gridSpan w:val="2"/>
            <w:tcMar>
              <w:top w:w="110" w:type="dxa"/>
              <w:left w:w="130" w:type="dxa"/>
              <w:bottom w:w="110" w:type="dxa"/>
              <w:right w:w="130" w:type="dxa"/>
            </w:tcMar>
            <w:vAlign w:val="center"/>
          </w:tcPr>
          <w:p w14:paraId="73D2E4B1" w14:textId="77777777" w:rsidR="003C079A" w:rsidRDefault="00000000">
            <w:pPr>
              <w:jc w:val="center"/>
            </w:pPr>
            <w:r>
              <w:rPr>
                <w:sz w:val="18"/>
              </w:rPr>
              <w:t>Receiver</w:t>
            </w:r>
          </w:p>
        </w:tc>
      </w:tr>
      <w:tr w:rsidR="003C079A" w14:paraId="3308BA52" w14:textId="77777777">
        <w:tc>
          <w:tcPr>
            <w:tcW w:w="1008" w:type="dxa"/>
            <w:tcMar>
              <w:top w:w="110" w:type="dxa"/>
              <w:left w:w="130" w:type="dxa"/>
              <w:bottom w:w="110" w:type="dxa"/>
              <w:right w:w="130" w:type="dxa"/>
            </w:tcMar>
            <w:vAlign w:val="center"/>
          </w:tcPr>
          <w:p w14:paraId="146B827F" w14:textId="77777777" w:rsidR="003C079A" w:rsidRDefault="00000000">
            <w:pPr>
              <w:jc w:val="center"/>
            </w:pPr>
            <w:r>
              <w:rPr>
                <w:sz w:val="18"/>
              </w:rPr>
              <w:t>2</w:t>
            </w:r>
          </w:p>
        </w:tc>
        <w:tc>
          <w:tcPr>
            <w:tcW w:w="2736" w:type="dxa"/>
            <w:tcMar>
              <w:top w:w="110" w:type="dxa"/>
              <w:left w:w="130" w:type="dxa"/>
              <w:bottom w:w="110" w:type="dxa"/>
              <w:right w:w="130" w:type="dxa"/>
            </w:tcMar>
            <w:vAlign w:val="center"/>
          </w:tcPr>
          <w:p w14:paraId="7B79FFA6" w14:textId="77777777" w:rsidR="003C079A" w:rsidRDefault="00000000">
            <w:r>
              <w:rPr>
                <w:sz w:val="18"/>
              </w:rPr>
              <w:t>Inspect packaging, corners, moisture indicators, and shock labels.</w:t>
            </w:r>
          </w:p>
        </w:tc>
        <w:tc>
          <w:tcPr>
            <w:tcW w:w="2880" w:type="dxa"/>
            <w:tcMar>
              <w:top w:w="110" w:type="dxa"/>
              <w:left w:w="130" w:type="dxa"/>
              <w:bottom w:w="110" w:type="dxa"/>
              <w:right w:w="130" w:type="dxa"/>
            </w:tcMar>
            <w:vAlign w:val="center"/>
          </w:tcPr>
          <w:p w14:paraId="12518861" w14:textId="77777777" w:rsidR="003C079A" w:rsidRDefault="00000000">
            <w:r>
              <w:rPr>
                <w:sz w:val="18"/>
              </w:rPr>
              <w:t>No visible crush, puncture, water damage, or tripped indicator.</w:t>
            </w:r>
          </w:p>
        </w:tc>
        <w:tc>
          <w:tcPr>
            <w:tcW w:w="3168" w:type="dxa"/>
            <w:tcMar>
              <w:top w:w="110" w:type="dxa"/>
              <w:left w:w="130" w:type="dxa"/>
              <w:bottom w:w="110" w:type="dxa"/>
              <w:right w:w="130" w:type="dxa"/>
            </w:tcMar>
            <w:vAlign w:val="center"/>
          </w:tcPr>
          <w:p w14:paraId="5CE9BB7E" w14:textId="77777777" w:rsidR="003C079A" w:rsidRDefault="00000000">
            <w:r>
              <w:rPr>
                <w:sz w:val="18"/>
              </w:rPr>
              <w:t>Tag as exception and move to inspection hold area.</w:t>
            </w:r>
          </w:p>
        </w:tc>
        <w:tc>
          <w:tcPr>
            <w:tcW w:w="1296" w:type="dxa"/>
            <w:gridSpan w:val="2"/>
            <w:tcMar>
              <w:top w:w="110" w:type="dxa"/>
              <w:left w:w="130" w:type="dxa"/>
              <w:bottom w:w="110" w:type="dxa"/>
              <w:right w:w="130" w:type="dxa"/>
            </w:tcMar>
            <w:vAlign w:val="center"/>
          </w:tcPr>
          <w:p w14:paraId="0DCAAAD7" w14:textId="77777777" w:rsidR="003C079A" w:rsidRDefault="00000000">
            <w:pPr>
              <w:jc w:val="center"/>
            </w:pPr>
            <w:r>
              <w:rPr>
                <w:sz w:val="18"/>
              </w:rPr>
              <w:t>Receiver</w:t>
            </w:r>
          </w:p>
        </w:tc>
      </w:tr>
      <w:tr w:rsidR="003C079A" w14:paraId="4C786026" w14:textId="77777777">
        <w:tc>
          <w:tcPr>
            <w:tcW w:w="1008" w:type="dxa"/>
            <w:tcMar>
              <w:top w:w="110" w:type="dxa"/>
              <w:left w:w="130" w:type="dxa"/>
              <w:bottom w:w="110" w:type="dxa"/>
              <w:right w:w="130" w:type="dxa"/>
            </w:tcMar>
            <w:vAlign w:val="center"/>
          </w:tcPr>
          <w:p w14:paraId="70E0A8D0" w14:textId="77777777" w:rsidR="003C079A" w:rsidRDefault="00000000">
            <w:pPr>
              <w:jc w:val="center"/>
            </w:pPr>
            <w:r>
              <w:rPr>
                <w:sz w:val="18"/>
              </w:rPr>
              <w:t>3</w:t>
            </w:r>
          </w:p>
        </w:tc>
        <w:tc>
          <w:tcPr>
            <w:tcW w:w="2736" w:type="dxa"/>
            <w:tcMar>
              <w:top w:w="110" w:type="dxa"/>
              <w:left w:w="130" w:type="dxa"/>
              <w:bottom w:w="110" w:type="dxa"/>
              <w:right w:w="130" w:type="dxa"/>
            </w:tcMar>
            <w:vAlign w:val="center"/>
          </w:tcPr>
          <w:p w14:paraId="75B92946" w14:textId="77777777" w:rsidR="003C079A" w:rsidRDefault="00000000">
            <w:r>
              <w:rPr>
                <w:sz w:val="18"/>
              </w:rPr>
              <w:t>Scan serial numbers / asset tags into AssetLedger.</w:t>
            </w:r>
          </w:p>
        </w:tc>
        <w:tc>
          <w:tcPr>
            <w:tcW w:w="2880" w:type="dxa"/>
            <w:tcMar>
              <w:top w:w="110" w:type="dxa"/>
              <w:left w:w="130" w:type="dxa"/>
              <w:bottom w:w="110" w:type="dxa"/>
              <w:right w:w="130" w:type="dxa"/>
            </w:tcMar>
            <w:vAlign w:val="center"/>
          </w:tcPr>
          <w:p w14:paraId="5B714A0E" w14:textId="77777777" w:rsidR="003C079A" w:rsidRDefault="00000000">
            <w:r>
              <w:rPr>
                <w:sz w:val="18"/>
              </w:rPr>
              <w:t>Every device record matches expected model family and destination region.</w:t>
            </w:r>
          </w:p>
        </w:tc>
        <w:tc>
          <w:tcPr>
            <w:tcW w:w="3168" w:type="dxa"/>
            <w:tcMar>
              <w:top w:w="110" w:type="dxa"/>
              <w:left w:w="130" w:type="dxa"/>
              <w:bottom w:w="110" w:type="dxa"/>
              <w:right w:w="130" w:type="dxa"/>
            </w:tcMar>
            <w:vAlign w:val="center"/>
          </w:tcPr>
          <w:p w14:paraId="2432DD05" w14:textId="77777777" w:rsidR="003C079A" w:rsidRDefault="00000000">
            <w:r>
              <w:rPr>
                <w:sz w:val="18"/>
              </w:rPr>
              <w:t>Stop put-away for unmatched serials; raise inventory exception ticket.</w:t>
            </w:r>
          </w:p>
        </w:tc>
        <w:tc>
          <w:tcPr>
            <w:tcW w:w="1296" w:type="dxa"/>
            <w:gridSpan w:val="2"/>
            <w:tcMar>
              <w:top w:w="110" w:type="dxa"/>
              <w:left w:w="130" w:type="dxa"/>
              <w:bottom w:w="110" w:type="dxa"/>
              <w:right w:w="130" w:type="dxa"/>
            </w:tcMar>
            <w:vAlign w:val="center"/>
          </w:tcPr>
          <w:p w14:paraId="4E55CBCD" w14:textId="77777777" w:rsidR="003C079A" w:rsidRDefault="00000000">
            <w:pPr>
              <w:jc w:val="center"/>
            </w:pPr>
            <w:r>
              <w:rPr>
                <w:sz w:val="18"/>
              </w:rPr>
              <w:t>Inventory clerk</w:t>
            </w:r>
          </w:p>
        </w:tc>
      </w:tr>
      <w:tr w:rsidR="003C079A" w14:paraId="164097A5" w14:textId="77777777">
        <w:tc>
          <w:tcPr>
            <w:tcW w:w="1008" w:type="dxa"/>
            <w:tcMar>
              <w:top w:w="110" w:type="dxa"/>
              <w:left w:w="130" w:type="dxa"/>
              <w:bottom w:w="110" w:type="dxa"/>
              <w:right w:w="130" w:type="dxa"/>
            </w:tcMar>
            <w:vAlign w:val="center"/>
          </w:tcPr>
          <w:p w14:paraId="410D6221" w14:textId="77777777" w:rsidR="003C079A" w:rsidRDefault="00000000">
            <w:pPr>
              <w:jc w:val="center"/>
            </w:pPr>
            <w:r>
              <w:rPr>
                <w:sz w:val="18"/>
              </w:rPr>
              <w:t>4</w:t>
            </w:r>
          </w:p>
        </w:tc>
        <w:tc>
          <w:tcPr>
            <w:tcW w:w="2736" w:type="dxa"/>
            <w:tcMar>
              <w:top w:w="110" w:type="dxa"/>
              <w:left w:w="130" w:type="dxa"/>
              <w:bottom w:w="110" w:type="dxa"/>
              <w:right w:w="130" w:type="dxa"/>
            </w:tcMar>
            <w:vAlign w:val="center"/>
          </w:tcPr>
          <w:p w14:paraId="397A5B0A" w14:textId="77777777" w:rsidR="003C079A" w:rsidRDefault="00000000">
            <w:r>
              <w:rPr>
                <w:sz w:val="18"/>
              </w:rPr>
              <w:t>Open sample carton when required by lot rules.</w:t>
            </w:r>
          </w:p>
        </w:tc>
        <w:tc>
          <w:tcPr>
            <w:tcW w:w="2880" w:type="dxa"/>
            <w:tcMar>
              <w:top w:w="110" w:type="dxa"/>
              <w:left w:w="130" w:type="dxa"/>
              <w:bottom w:w="110" w:type="dxa"/>
              <w:right w:w="130" w:type="dxa"/>
            </w:tcMar>
            <w:vAlign w:val="center"/>
          </w:tcPr>
          <w:p w14:paraId="26035A50" w14:textId="77777777" w:rsidR="003C079A" w:rsidRDefault="00000000">
            <w:r>
              <w:rPr>
                <w:sz w:val="18"/>
              </w:rPr>
              <w:t>Contents, accessories, and paperwork are complete.</w:t>
            </w:r>
          </w:p>
        </w:tc>
        <w:tc>
          <w:tcPr>
            <w:tcW w:w="3168" w:type="dxa"/>
            <w:tcMar>
              <w:top w:w="110" w:type="dxa"/>
              <w:left w:w="130" w:type="dxa"/>
              <w:bottom w:w="110" w:type="dxa"/>
              <w:right w:w="130" w:type="dxa"/>
            </w:tcMar>
            <w:vAlign w:val="center"/>
          </w:tcPr>
          <w:p w14:paraId="69AC7412" w14:textId="77777777" w:rsidR="003C079A" w:rsidRDefault="00000000">
            <w:r>
              <w:rPr>
                <w:sz w:val="18"/>
              </w:rPr>
              <w:t>Escalate incomplete kit to QA hold.</w:t>
            </w:r>
          </w:p>
        </w:tc>
        <w:tc>
          <w:tcPr>
            <w:tcW w:w="1296" w:type="dxa"/>
            <w:gridSpan w:val="2"/>
            <w:tcMar>
              <w:top w:w="110" w:type="dxa"/>
              <w:left w:w="130" w:type="dxa"/>
              <w:bottom w:w="110" w:type="dxa"/>
              <w:right w:w="130" w:type="dxa"/>
            </w:tcMar>
            <w:vAlign w:val="center"/>
          </w:tcPr>
          <w:p w14:paraId="17EDBB8C" w14:textId="77777777" w:rsidR="003C079A" w:rsidRDefault="00000000">
            <w:pPr>
              <w:jc w:val="center"/>
            </w:pPr>
            <w:r>
              <w:rPr>
                <w:sz w:val="18"/>
              </w:rPr>
              <w:t>Receiving lead</w:t>
            </w:r>
          </w:p>
        </w:tc>
      </w:tr>
      <w:tr w:rsidR="003C079A" w14:paraId="138019C7" w14:textId="77777777">
        <w:tc>
          <w:tcPr>
            <w:tcW w:w="1008" w:type="dxa"/>
            <w:tcMar>
              <w:top w:w="110" w:type="dxa"/>
              <w:left w:w="130" w:type="dxa"/>
              <w:bottom w:w="110" w:type="dxa"/>
              <w:right w:w="130" w:type="dxa"/>
            </w:tcMar>
            <w:vAlign w:val="center"/>
          </w:tcPr>
          <w:p w14:paraId="470647BE" w14:textId="77777777" w:rsidR="003C079A" w:rsidRDefault="00000000">
            <w:pPr>
              <w:jc w:val="center"/>
            </w:pPr>
            <w:r>
              <w:rPr>
                <w:sz w:val="18"/>
              </w:rPr>
              <w:t>5</w:t>
            </w:r>
          </w:p>
        </w:tc>
        <w:tc>
          <w:tcPr>
            <w:tcW w:w="2736" w:type="dxa"/>
            <w:tcMar>
              <w:top w:w="110" w:type="dxa"/>
              <w:left w:w="130" w:type="dxa"/>
              <w:bottom w:w="110" w:type="dxa"/>
              <w:right w:w="130" w:type="dxa"/>
            </w:tcMar>
            <w:vAlign w:val="center"/>
          </w:tcPr>
          <w:p w14:paraId="56FB23B5" w14:textId="77777777" w:rsidR="003C079A" w:rsidRDefault="00000000">
            <w:r>
              <w:rPr>
                <w:sz w:val="18"/>
              </w:rPr>
              <w:t>Apply put-away or quarantine label.</w:t>
            </w:r>
          </w:p>
        </w:tc>
        <w:tc>
          <w:tcPr>
            <w:tcW w:w="2880" w:type="dxa"/>
            <w:tcMar>
              <w:top w:w="110" w:type="dxa"/>
              <w:left w:w="130" w:type="dxa"/>
              <w:bottom w:w="110" w:type="dxa"/>
              <w:right w:w="130" w:type="dxa"/>
            </w:tcMar>
            <w:vAlign w:val="center"/>
          </w:tcPr>
          <w:p w14:paraId="7B95AEDE" w14:textId="77777777" w:rsidR="003C079A" w:rsidRDefault="00000000">
            <w:r>
              <w:rPr>
                <w:sz w:val="18"/>
              </w:rPr>
              <w:t>Unit is clearly marked as available, inspection hold, or return processing.</w:t>
            </w:r>
          </w:p>
        </w:tc>
        <w:tc>
          <w:tcPr>
            <w:tcW w:w="3168" w:type="dxa"/>
            <w:tcMar>
              <w:top w:w="110" w:type="dxa"/>
              <w:left w:w="130" w:type="dxa"/>
              <w:bottom w:w="110" w:type="dxa"/>
              <w:right w:w="130" w:type="dxa"/>
            </w:tcMar>
            <w:vAlign w:val="center"/>
          </w:tcPr>
          <w:p w14:paraId="38626BDE" w14:textId="77777777" w:rsidR="003C079A" w:rsidRDefault="00000000">
            <w:r>
              <w:rPr>
                <w:sz w:val="18"/>
              </w:rPr>
              <w:t>Relabel before movement to rack or cage.</w:t>
            </w:r>
          </w:p>
        </w:tc>
        <w:tc>
          <w:tcPr>
            <w:tcW w:w="1296" w:type="dxa"/>
            <w:gridSpan w:val="2"/>
            <w:tcMar>
              <w:top w:w="110" w:type="dxa"/>
              <w:left w:w="130" w:type="dxa"/>
              <w:bottom w:w="110" w:type="dxa"/>
              <w:right w:w="130" w:type="dxa"/>
            </w:tcMar>
            <w:vAlign w:val="center"/>
          </w:tcPr>
          <w:p w14:paraId="32D0E8CF" w14:textId="77777777" w:rsidR="003C079A" w:rsidRDefault="00000000">
            <w:pPr>
              <w:jc w:val="center"/>
            </w:pPr>
            <w:r>
              <w:rPr>
                <w:sz w:val="18"/>
              </w:rPr>
              <w:t>Receiver</w:t>
            </w:r>
          </w:p>
        </w:tc>
      </w:tr>
      <w:tr w:rsidR="003C079A" w14:paraId="560C5F14" w14:textId="77777777">
        <w:tblPrEx>
          <w:jc w:val="center"/>
        </w:tblPrEx>
        <w:trPr>
          <w:gridAfter w:val="1"/>
          <w:wAfter w:w="30" w:type="dxa"/>
          <w:jc w:val="center"/>
        </w:trPr>
        <w:tc>
          <w:tcPr>
            <w:tcW w:w="10080" w:type="dxa"/>
            <w:gridSpan w:val="5"/>
            <w:shd w:val="clear" w:color="auto" w:fill="F7F9FC"/>
            <w:tcMar>
              <w:top w:w="140" w:type="dxa"/>
              <w:left w:w="160" w:type="dxa"/>
              <w:bottom w:w="140" w:type="dxa"/>
              <w:right w:w="160" w:type="dxa"/>
            </w:tcMar>
          </w:tcPr>
          <w:p w14:paraId="3469B332" w14:textId="77777777" w:rsidR="003C079A" w:rsidRDefault="00000000">
            <w:pPr>
              <w:pStyle w:val="OrchBody"/>
            </w:pPr>
            <w:r>
              <w:t xml:space="preserve">Decision rule: Any unit with visible enclosure damage, broken anti-static seal, missing accessories, or </w:t>
            </w:r>
            <w:r>
              <w:lastRenderedPageBreak/>
              <w:t>unreadable serial label must not be placed into active stock. Route it to the exception cage and open a receiving incident in DockFlow within 30 minutes.</w:t>
            </w:r>
          </w:p>
        </w:tc>
      </w:tr>
    </w:tbl>
    <w:p w14:paraId="33A85AE8" w14:textId="77777777" w:rsidR="003C079A" w:rsidRDefault="00000000">
      <w:pPr>
        <w:pStyle w:val="OrchH1"/>
      </w:pPr>
      <w:r>
        <w:lastRenderedPageBreak/>
        <w:t>3. Put-Away, Documentation, and Sign-Off</w:t>
      </w:r>
    </w:p>
    <w:p w14:paraId="5CB44B8C" w14:textId="77777777" w:rsidR="003C079A" w:rsidRDefault="00000000">
      <w:pPr>
        <w:pStyle w:val="OrchBody"/>
        <w:spacing w:after="60"/>
      </w:pPr>
      <w:r>
        <w:t>• Put-away should be completed within 2 business hours for standard inbound loads and within 30 minutes for field-critical replacement kits.</w:t>
      </w:r>
    </w:p>
    <w:p w14:paraId="0BC32ED3" w14:textId="77777777" w:rsidR="003C079A" w:rsidRDefault="00000000">
      <w:pPr>
        <w:pStyle w:val="OrchBody"/>
        <w:spacing w:after="60"/>
      </w:pPr>
      <w:r>
        <w:t>• Upload exception photos, signed carrier notes, and serial reconciliation evidence to the shipment record in DockFlow.</w:t>
      </w:r>
    </w:p>
    <w:p w14:paraId="59E81CE2" w14:textId="77777777" w:rsidR="003C079A" w:rsidRDefault="00000000">
      <w:pPr>
        <w:pStyle w:val="OrchBody"/>
        <w:spacing w:after="60"/>
      </w:pPr>
      <w:r>
        <w:t>• For customer returns, attach the return authorization code and note whether the shipment is eligible for refurbish, diagnostics, or disposal review.</w:t>
      </w:r>
    </w:p>
    <w:p w14:paraId="38A8E7D6" w14:textId="77777777" w:rsidR="003C079A" w:rsidRDefault="00000000">
      <w:pPr>
        <w:pStyle w:val="OrchBody"/>
        <w:spacing w:after="60"/>
      </w:pPr>
      <w:r>
        <w:t>• The receiving lead signs off only after all exceptions are assigned an owner and target resolution date.</w:t>
      </w:r>
    </w:p>
    <w:p w14:paraId="42D2DF7F" w14:textId="77777777" w:rsidR="003C079A" w:rsidRDefault="00000000">
      <w:pPr>
        <w:pStyle w:val="OrchH1"/>
      </w:pPr>
      <w:r>
        <w:t>4. Exception Codes for Retrieval Testing</w:t>
      </w:r>
    </w:p>
    <w:tbl>
      <w:tblPr>
        <w:tblStyle w:val="TableGrid"/>
        <w:tblW w:w="0" w:type="auto"/>
        <w:jc w:val="center"/>
        <w:tblLook w:val="04A0" w:firstRow="1" w:lastRow="0" w:firstColumn="1" w:lastColumn="0" w:noHBand="0" w:noVBand="1"/>
      </w:tblPr>
      <w:tblGrid>
        <w:gridCol w:w="3360"/>
        <w:gridCol w:w="3360"/>
        <w:gridCol w:w="3360"/>
      </w:tblGrid>
      <w:tr w:rsidR="003C079A" w14:paraId="2CAF8E41" w14:textId="77777777">
        <w:trPr>
          <w:tblHeader/>
          <w:jc w:val="center"/>
        </w:trPr>
        <w:tc>
          <w:tcPr>
            <w:tcW w:w="3360" w:type="dxa"/>
            <w:shd w:val="clear" w:color="auto" w:fill="D9EAD3"/>
            <w:tcMar>
              <w:top w:w="110" w:type="dxa"/>
              <w:left w:w="130" w:type="dxa"/>
              <w:bottom w:w="110" w:type="dxa"/>
              <w:right w:w="130" w:type="dxa"/>
            </w:tcMar>
          </w:tcPr>
          <w:p w14:paraId="2ED4F46A" w14:textId="77777777" w:rsidR="003C079A" w:rsidRDefault="00000000">
            <w:r>
              <w:rPr>
                <w:b/>
                <w:sz w:val="18"/>
              </w:rPr>
              <w:t>Code</w:t>
            </w:r>
          </w:p>
        </w:tc>
        <w:tc>
          <w:tcPr>
            <w:tcW w:w="3360" w:type="dxa"/>
            <w:shd w:val="clear" w:color="auto" w:fill="D9EAD3"/>
            <w:tcMar>
              <w:top w:w="110" w:type="dxa"/>
              <w:left w:w="130" w:type="dxa"/>
              <w:bottom w:w="110" w:type="dxa"/>
              <w:right w:w="130" w:type="dxa"/>
            </w:tcMar>
          </w:tcPr>
          <w:p w14:paraId="3AB141DA" w14:textId="77777777" w:rsidR="003C079A" w:rsidRDefault="00000000">
            <w:r>
              <w:rPr>
                <w:b/>
                <w:sz w:val="18"/>
              </w:rPr>
              <w:t>Meaning</w:t>
            </w:r>
          </w:p>
        </w:tc>
        <w:tc>
          <w:tcPr>
            <w:tcW w:w="3360" w:type="dxa"/>
            <w:shd w:val="clear" w:color="auto" w:fill="D9EAD3"/>
            <w:tcMar>
              <w:top w:w="110" w:type="dxa"/>
              <w:left w:w="130" w:type="dxa"/>
              <w:bottom w:w="110" w:type="dxa"/>
              <w:right w:w="130" w:type="dxa"/>
            </w:tcMar>
          </w:tcPr>
          <w:p w14:paraId="3D381CA4" w14:textId="77777777" w:rsidR="003C079A" w:rsidRDefault="00000000">
            <w:r>
              <w:rPr>
                <w:b/>
                <w:sz w:val="18"/>
              </w:rPr>
              <w:t>Standard response</w:t>
            </w:r>
          </w:p>
        </w:tc>
      </w:tr>
      <w:tr w:rsidR="003C079A" w14:paraId="51AD4226" w14:textId="77777777">
        <w:trPr>
          <w:jc w:val="center"/>
        </w:trPr>
        <w:tc>
          <w:tcPr>
            <w:tcW w:w="3360" w:type="dxa"/>
            <w:tcMar>
              <w:top w:w="110" w:type="dxa"/>
              <w:left w:w="130" w:type="dxa"/>
              <w:bottom w:w="110" w:type="dxa"/>
              <w:right w:w="130" w:type="dxa"/>
            </w:tcMar>
            <w:vAlign w:val="center"/>
          </w:tcPr>
          <w:p w14:paraId="65F122CF" w14:textId="77777777" w:rsidR="003C079A" w:rsidRDefault="00000000">
            <w:pPr>
              <w:jc w:val="center"/>
            </w:pPr>
            <w:r>
              <w:rPr>
                <w:sz w:val="18"/>
              </w:rPr>
              <w:t>RCV-01</w:t>
            </w:r>
          </w:p>
        </w:tc>
        <w:tc>
          <w:tcPr>
            <w:tcW w:w="3360" w:type="dxa"/>
            <w:tcMar>
              <w:top w:w="110" w:type="dxa"/>
              <w:left w:w="130" w:type="dxa"/>
              <w:bottom w:w="110" w:type="dxa"/>
              <w:right w:w="130" w:type="dxa"/>
            </w:tcMar>
            <w:vAlign w:val="center"/>
          </w:tcPr>
          <w:p w14:paraId="6ED15F2D" w14:textId="77777777" w:rsidR="003C079A" w:rsidRDefault="00000000">
            <w:r>
              <w:rPr>
                <w:sz w:val="18"/>
              </w:rPr>
              <w:t>Manifest / count mismatch</w:t>
            </w:r>
          </w:p>
        </w:tc>
        <w:tc>
          <w:tcPr>
            <w:tcW w:w="3360" w:type="dxa"/>
            <w:tcMar>
              <w:top w:w="110" w:type="dxa"/>
              <w:left w:w="130" w:type="dxa"/>
              <w:bottom w:w="110" w:type="dxa"/>
              <w:right w:w="130" w:type="dxa"/>
            </w:tcMar>
            <w:vAlign w:val="center"/>
          </w:tcPr>
          <w:p w14:paraId="713D247A" w14:textId="77777777" w:rsidR="003C079A" w:rsidRDefault="00000000">
            <w:r>
              <w:rPr>
                <w:sz w:val="18"/>
              </w:rPr>
              <w:t>Hold affected units and complete variance report before closing receipt.</w:t>
            </w:r>
          </w:p>
        </w:tc>
      </w:tr>
      <w:tr w:rsidR="003C079A" w14:paraId="58FAF07C" w14:textId="77777777">
        <w:trPr>
          <w:jc w:val="center"/>
        </w:trPr>
        <w:tc>
          <w:tcPr>
            <w:tcW w:w="3360" w:type="dxa"/>
            <w:tcMar>
              <w:top w:w="110" w:type="dxa"/>
              <w:left w:w="130" w:type="dxa"/>
              <w:bottom w:w="110" w:type="dxa"/>
              <w:right w:w="130" w:type="dxa"/>
            </w:tcMar>
            <w:vAlign w:val="center"/>
          </w:tcPr>
          <w:p w14:paraId="7ECF7FF2" w14:textId="77777777" w:rsidR="003C079A" w:rsidRDefault="00000000">
            <w:pPr>
              <w:jc w:val="center"/>
            </w:pPr>
            <w:r>
              <w:rPr>
                <w:sz w:val="18"/>
              </w:rPr>
              <w:t>RCV-02</w:t>
            </w:r>
          </w:p>
        </w:tc>
        <w:tc>
          <w:tcPr>
            <w:tcW w:w="3360" w:type="dxa"/>
            <w:tcMar>
              <w:top w:w="110" w:type="dxa"/>
              <w:left w:w="130" w:type="dxa"/>
              <w:bottom w:w="110" w:type="dxa"/>
              <w:right w:w="130" w:type="dxa"/>
            </w:tcMar>
            <w:vAlign w:val="center"/>
          </w:tcPr>
          <w:p w14:paraId="796C6670" w14:textId="77777777" w:rsidR="003C079A" w:rsidRDefault="00000000">
            <w:r>
              <w:rPr>
                <w:sz w:val="18"/>
              </w:rPr>
              <w:t>Packaging or transit damage</w:t>
            </w:r>
          </w:p>
        </w:tc>
        <w:tc>
          <w:tcPr>
            <w:tcW w:w="3360" w:type="dxa"/>
            <w:tcMar>
              <w:top w:w="110" w:type="dxa"/>
              <w:left w:w="130" w:type="dxa"/>
              <w:bottom w:w="110" w:type="dxa"/>
              <w:right w:w="130" w:type="dxa"/>
            </w:tcMar>
            <w:vAlign w:val="center"/>
          </w:tcPr>
          <w:p w14:paraId="4EA2DCBC" w14:textId="77777777" w:rsidR="003C079A" w:rsidRDefault="00000000">
            <w:r>
              <w:rPr>
                <w:sz w:val="18"/>
              </w:rPr>
              <w:t>Move to inspection hold and notify carrier coordinator.</w:t>
            </w:r>
          </w:p>
        </w:tc>
      </w:tr>
      <w:tr w:rsidR="003C079A" w14:paraId="48AD9027" w14:textId="77777777">
        <w:trPr>
          <w:jc w:val="center"/>
        </w:trPr>
        <w:tc>
          <w:tcPr>
            <w:tcW w:w="3360" w:type="dxa"/>
            <w:tcMar>
              <w:top w:w="110" w:type="dxa"/>
              <w:left w:w="130" w:type="dxa"/>
              <w:bottom w:w="110" w:type="dxa"/>
              <w:right w:w="130" w:type="dxa"/>
            </w:tcMar>
            <w:vAlign w:val="center"/>
          </w:tcPr>
          <w:p w14:paraId="2DE8BD3C" w14:textId="77777777" w:rsidR="003C079A" w:rsidRDefault="00000000">
            <w:pPr>
              <w:jc w:val="center"/>
            </w:pPr>
            <w:r>
              <w:rPr>
                <w:sz w:val="18"/>
              </w:rPr>
              <w:t>RCV-03</w:t>
            </w:r>
          </w:p>
        </w:tc>
        <w:tc>
          <w:tcPr>
            <w:tcW w:w="3360" w:type="dxa"/>
            <w:tcMar>
              <w:top w:w="110" w:type="dxa"/>
              <w:left w:w="130" w:type="dxa"/>
              <w:bottom w:w="110" w:type="dxa"/>
              <w:right w:w="130" w:type="dxa"/>
            </w:tcMar>
            <w:vAlign w:val="center"/>
          </w:tcPr>
          <w:p w14:paraId="54B067C2" w14:textId="77777777" w:rsidR="003C079A" w:rsidRDefault="00000000">
            <w:r>
              <w:rPr>
                <w:sz w:val="18"/>
              </w:rPr>
              <w:t>Serial number mismatch</w:t>
            </w:r>
          </w:p>
        </w:tc>
        <w:tc>
          <w:tcPr>
            <w:tcW w:w="3360" w:type="dxa"/>
            <w:tcMar>
              <w:top w:w="110" w:type="dxa"/>
              <w:left w:w="130" w:type="dxa"/>
              <w:bottom w:w="110" w:type="dxa"/>
              <w:right w:w="130" w:type="dxa"/>
            </w:tcMar>
            <w:vAlign w:val="center"/>
          </w:tcPr>
          <w:p w14:paraId="0E8969D4" w14:textId="77777777" w:rsidR="003C079A" w:rsidRDefault="00000000">
            <w:r>
              <w:rPr>
                <w:sz w:val="18"/>
              </w:rPr>
              <w:t>Block put-away and reconcile against AssetLedger.</w:t>
            </w:r>
          </w:p>
        </w:tc>
      </w:tr>
      <w:tr w:rsidR="003C079A" w14:paraId="7359D4E2" w14:textId="77777777">
        <w:trPr>
          <w:jc w:val="center"/>
        </w:trPr>
        <w:tc>
          <w:tcPr>
            <w:tcW w:w="3360" w:type="dxa"/>
            <w:tcMar>
              <w:top w:w="110" w:type="dxa"/>
              <w:left w:w="130" w:type="dxa"/>
              <w:bottom w:w="110" w:type="dxa"/>
              <w:right w:w="130" w:type="dxa"/>
            </w:tcMar>
            <w:vAlign w:val="center"/>
          </w:tcPr>
          <w:p w14:paraId="45801377" w14:textId="77777777" w:rsidR="003C079A" w:rsidRDefault="00000000">
            <w:pPr>
              <w:jc w:val="center"/>
            </w:pPr>
            <w:r>
              <w:rPr>
                <w:sz w:val="18"/>
              </w:rPr>
              <w:t>RCV-04</w:t>
            </w:r>
          </w:p>
        </w:tc>
        <w:tc>
          <w:tcPr>
            <w:tcW w:w="3360" w:type="dxa"/>
            <w:tcMar>
              <w:top w:w="110" w:type="dxa"/>
              <w:left w:w="130" w:type="dxa"/>
              <w:bottom w:w="110" w:type="dxa"/>
              <w:right w:w="130" w:type="dxa"/>
            </w:tcMar>
            <w:vAlign w:val="center"/>
          </w:tcPr>
          <w:p w14:paraId="5D779A44" w14:textId="77777777" w:rsidR="003C079A" w:rsidRDefault="00000000">
            <w:r>
              <w:rPr>
                <w:sz w:val="18"/>
              </w:rPr>
              <w:t>Missing accessory kit or paperwork</w:t>
            </w:r>
          </w:p>
        </w:tc>
        <w:tc>
          <w:tcPr>
            <w:tcW w:w="3360" w:type="dxa"/>
            <w:tcMar>
              <w:top w:w="110" w:type="dxa"/>
              <w:left w:w="130" w:type="dxa"/>
              <w:bottom w:w="110" w:type="dxa"/>
              <w:right w:w="130" w:type="dxa"/>
            </w:tcMar>
            <w:vAlign w:val="center"/>
          </w:tcPr>
          <w:p w14:paraId="5065FAF8" w14:textId="77777777" w:rsidR="003C079A" w:rsidRDefault="00000000">
            <w:r>
              <w:rPr>
                <w:sz w:val="18"/>
              </w:rPr>
              <w:t>Open completeness exception and notify supplier or returns analyst.</w:t>
            </w:r>
          </w:p>
        </w:tc>
      </w:tr>
    </w:tbl>
    <w:p w14:paraId="5848C54E" w14:textId="77777777" w:rsidR="003C079A" w:rsidRDefault="00000000">
      <w:pPr>
        <w:pStyle w:val="OrchSubtitle"/>
      </w:pPr>
      <w:r>
        <w:t>Keywords intentionally included for validation: receiving, inbound shipment, dock, ASN, serial number, quarantine, put-away, inspection hold, return authorization, exception cage.</w:t>
      </w:r>
    </w:p>
    <w:sectPr w:rsidR="003C079A"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3464549">
    <w:abstractNumId w:val="8"/>
  </w:num>
  <w:num w:numId="2" w16cid:durableId="998072078">
    <w:abstractNumId w:val="6"/>
  </w:num>
  <w:num w:numId="3" w16cid:durableId="965887661">
    <w:abstractNumId w:val="5"/>
  </w:num>
  <w:num w:numId="4" w16cid:durableId="1880239217">
    <w:abstractNumId w:val="4"/>
  </w:num>
  <w:num w:numId="5" w16cid:durableId="1918399078">
    <w:abstractNumId w:val="7"/>
  </w:num>
  <w:num w:numId="6" w16cid:durableId="1420761052">
    <w:abstractNumId w:val="3"/>
  </w:num>
  <w:num w:numId="7" w16cid:durableId="1480733291">
    <w:abstractNumId w:val="2"/>
  </w:num>
  <w:num w:numId="8" w16cid:durableId="417137088">
    <w:abstractNumId w:val="1"/>
  </w:num>
  <w:num w:numId="9" w16cid:durableId="1412660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8AF"/>
    <w:rsid w:val="0015074B"/>
    <w:rsid w:val="002755EB"/>
    <w:rsid w:val="0029639D"/>
    <w:rsid w:val="00326F90"/>
    <w:rsid w:val="003C079A"/>
    <w:rsid w:val="003E76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CDE94"/>
  <w14:defaultImageDpi w14:val="300"/>
  <w15:docId w15:val="{E15E092F-1572-B641-9A4F-0E08D097E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rchTitle">
    <w:name w:val="Orch Title"/>
    <w:rPr>
      <w:rFonts w:ascii="Aptos" w:hAnsi="Aptos"/>
      <w:b/>
      <w:color w:val="173F5F"/>
      <w:sz w:val="40"/>
    </w:rPr>
  </w:style>
  <w:style w:type="paragraph" w:customStyle="1" w:styleId="OrchSubtitle">
    <w:name w:val="Orch Subtitle"/>
    <w:rPr>
      <w:rFonts w:ascii="Aptos" w:hAnsi="Aptos"/>
      <w:color w:val="5B6572"/>
      <w:sz w:val="19"/>
    </w:rPr>
  </w:style>
  <w:style w:type="paragraph" w:customStyle="1" w:styleId="OrchH1">
    <w:name w:val="Orch H1"/>
    <w:rPr>
      <w:rFonts w:ascii="Aptos" w:hAnsi="Aptos"/>
      <w:b/>
      <w:color w:val="173F5F"/>
      <w:sz w:val="25"/>
    </w:rPr>
  </w:style>
  <w:style w:type="paragraph" w:customStyle="1" w:styleId="OrchH2">
    <w:name w:val="Orch H2"/>
    <w:rPr>
      <w:rFonts w:ascii="Aptos" w:hAnsi="Aptos"/>
      <w:b/>
      <w:color w:val="1F4E79"/>
      <w:sz w:val="21"/>
    </w:rPr>
  </w:style>
  <w:style w:type="paragraph" w:customStyle="1" w:styleId="OrchBody">
    <w:name w:val="Orch Body"/>
    <w:rPr>
      <w:rFonts w:ascii="Aptos" w:hAnsi="Aptos"/>
      <w:color w:val="202124"/>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547</Words>
  <Characters>3331</Characters>
  <Application>Microsoft Office Word</Application>
  <DocSecurity>0</DocSecurity>
  <Lines>135</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Nikos Kalogirou</cp:lastModifiedBy>
  <cp:revision>3</cp:revision>
  <dcterms:created xsi:type="dcterms:W3CDTF">2013-12-23T23:15:00Z</dcterms:created>
  <dcterms:modified xsi:type="dcterms:W3CDTF">2026-03-24T12:40:00Z</dcterms:modified>
  <cp:category/>
</cp:coreProperties>
</file>