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C614E" w14:textId="77777777" w:rsidR="00403903" w:rsidRDefault="00000000">
      <w:pPr>
        <w:spacing w:line="250" w:lineRule="auto"/>
      </w:pPr>
      <w:r>
        <w:rPr>
          <w:b/>
          <w:color w:val="193E70"/>
          <w:sz w:val="34"/>
        </w:rPr>
        <w:t>VAL-LOG-003 | Damaged Goods Handling Standard Operating Procedure</w:t>
      </w:r>
    </w:p>
    <w:p w14:paraId="488DD02B" w14:textId="77777777" w:rsidR="00403903" w:rsidRDefault="00000000">
      <w:pPr>
        <w:spacing w:line="250" w:lineRule="auto"/>
      </w:pPr>
      <w:r>
        <w:rPr>
          <w:i/>
          <w:color w:val="505050"/>
          <w:sz w:val="20"/>
        </w:rPr>
        <w:t>Applies to inbound warehouse receipts, return shipments, field replacement kits, and internal transfers at OrchestrAI logistics hubs.</w:t>
      </w:r>
    </w:p>
    <w:tbl>
      <w:tblPr>
        <w:tblStyle w:val="TableGrid"/>
        <w:tblW w:w="0" w:type="auto"/>
        <w:jc w:val="center"/>
        <w:tblLayout w:type="fixed"/>
        <w:tblLook w:val="04A0" w:firstRow="1" w:lastRow="0" w:firstColumn="1" w:lastColumn="0" w:noHBand="0" w:noVBand="1"/>
      </w:tblPr>
      <w:tblGrid>
        <w:gridCol w:w="1872"/>
        <w:gridCol w:w="2880"/>
        <w:gridCol w:w="1872"/>
        <w:gridCol w:w="2880"/>
      </w:tblGrid>
      <w:tr w:rsidR="00403903" w14:paraId="6467C270" w14:textId="77777777">
        <w:trPr>
          <w:jc w:val="center"/>
        </w:trPr>
        <w:tc>
          <w:tcPr>
            <w:tcW w:w="1872" w:type="dxa"/>
            <w:shd w:val="clear" w:color="auto" w:fill="D9EAF7"/>
            <w:tcMar>
              <w:top w:w="90" w:type="dxa"/>
              <w:left w:w="120" w:type="dxa"/>
              <w:bottom w:w="90" w:type="dxa"/>
              <w:right w:w="120" w:type="dxa"/>
            </w:tcMar>
            <w:vAlign w:val="center"/>
          </w:tcPr>
          <w:p w14:paraId="0377CB81" w14:textId="77777777" w:rsidR="00403903" w:rsidRDefault="00000000">
            <w:pPr>
              <w:spacing w:after="20" w:line="240" w:lineRule="auto"/>
            </w:pPr>
            <w:r>
              <w:rPr>
                <w:b/>
                <w:sz w:val="18"/>
              </w:rPr>
              <w:t>Document Owner</w:t>
            </w:r>
          </w:p>
        </w:tc>
        <w:tc>
          <w:tcPr>
            <w:tcW w:w="2880" w:type="dxa"/>
            <w:tcMar>
              <w:top w:w="90" w:type="dxa"/>
              <w:left w:w="120" w:type="dxa"/>
              <w:bottom w:w="90" w:type="dxa"/>
              <w:right w:w="120" w:type="dxa"/>
            </w:tcMar>
            <w:vAlign w:val="center"/>
          </w:tcPr>
          <w:p w14:paraId="25C6CB16" w14:textId="77777777" w:rsidR="00403903" w:rsidRDefault="00000000">
            <w:pPr>
              <w:spacing w:after="20" w:line="240" w:lineRule="auto"/>
            </w:pPr>
            <w:r>
              <w:rPr>
                <w:sz w:val="18"/>
              </w:rPr>
              <w:t>Logistics Quality and Returns</w:t>
            </w:r>
          </w:p>
        </w:tc>
        <w:tc>
          <w:tcPr>
            <w:tcW w:w="1872" w:type="dxa"/>
            <w:shd w:val="clear" w:color="auto" w:fill="D9EAF7"/>
            <w:tcMar>
              <w:top w:w="90" w:type="dxa"/>
              <w:left w:w="120" w:type="dxa"/>
              <w:bottom w:w="90" w:type="dxa"/>
              <w:right w:w="120" w:type="dxa"/>
            </w:tcMar>
            <w:vAlign w:val="center"/>
          </w:tcPr>
          <w:p w14:paraId="5669DFCF" w14:textId="77777777" w:rsidR="00403903" w:rsidRDefault="00000000">
            <w:pPr>
              <w:spacing w:after="20" w:line="240" w:lineRule="auto"/>
            </w:pPr>
            <w:r>
              <w:rPr>
                <w:b/>
                <w:sz w:val="18"/>
              </w:rPr>
              <w:t>Version</w:t>
            </w:r>
          </w:p>
        </w:tc>
        <w:tc>
          <w:tcPr>
            <w:tcW w:w="2880" w:type="dxa"/>
            <w:tcMar>
              <w:top w:w="90" w:type="dxa"/>
              <w:left w:w="120" w:type="dxa"/>
              <w:bottom w:w="90" w:type="dxa"/>
              <w:right w:w="120" w:type="dxa"/>
            </w:tcMar>
            <w:vAlign w:val="center"/>
          </w:tcPr>
          <w:p w14:paraId="36BBF9B7" w14:textId="77777777" w:rsidR="00403903" w:rsidRDefault="00000000">
            <w:pPr>
              <w:spacing w:after="20" w:line="240" w:lineRule="auto"/>
            </w:pPr>
            <w:r>
              <w:rPr>
                <w:sz w:val="18"/>
              </w:rPr>
              <w:t>1.0</w:t>
            </w:r>
          </w:p>
        </w:tc>
      </w:tr>
      <w:tr w:rsidR="00403903" w14:paraId="00A36C09" w14:textId="77777777">
        <w:trPr>
          <w:jc w:val="center"/>
        </w:trPr>
        <w:tc>
          <w:tcPr>
            <w:tcW w:w="1872" w:type="dxa"/>
            <w:shd w:val="clear" w:color="auto" w:fill="D9EAF7"/>
            <w:tcMar>
              <w:top w:w="90" w:type="dxa"/>
              <w:left w:w="120" w:type="dxa"/>
              <w:bottom w:w="90" w:type="dxa"/>
              <w:right w:w="120" w:type="dxa"/>
            </w:tcMar>
            <w:vAlign w:val="center"/>
          </w:tcPr>
          <w:p w14:paraId="7B9B1E2C" w14:textId="77777777" w:rsidR="00403903" w:rsidRDefault="00000000">
            <w:pPr>
              <w:spacing w:after="20" w:line="240" w:lineRule="auto"/>
            </w:pPr>
            <w:r>
              <w:rPr>
                <w:b/>
                <w:sz w:val="18"/>
              </w:rPr>
              <w:t>Effective Date</w:t>
            </w:r>
          </w:p>
        </w:tc>
        <w:tc>
          <w:tcPr>
            <w:tcW w:w="2880" w:type="dxa"/>
            <w:tcMar>
              <w:top w:w="90" w:type="dxa"/>
              <w:left w:w="120" w:type="dxa"/>
              <w:bottom w:w="90" w:type="dxa"/>
              <w:right w:w="120" w:type="dxa"/>
            </w:tcMar>
            <w:vAlign w:val="center"/>
          </w:tcPr>
          <w:p w14:paraId="08E175E0" w14:textId="77777777" w:rsidR="00403903" w:rsidRDefault="00000000">
            <w:pPr>
              <w:spacing w:after="20" w:line="240" w:lineRule="auto"/>
            </w:pPr>
            <w:r>
              <w:rPr>
                <w:sz w:val="18"/>
              </w:rPr>
              <w:t>24 March 2026</w:t>
            </w:r>
          </w:p>
        </w:tc>
        <w:tc>
          <w:tcPr>
            <w:tcW w:w="1872" w:type="dxa"/>
            <w:shd w:val="clear" w:color="auto" w:fill="D9EAF7"/>
            <w:tcMar>
              <w:top w:w="90" w:type="dxa"/>
              <w:left w:w="120" w:type="dxa"/>
              <w:bottom w:w="90" w:type="dxa"/>
              <w:right w:w="120" w:type="dxa"/>
            </w:tcMar>
            <w:vAlign w:val="center"/>
          </w:tcPr>
          <w:p w14:paraId="4C73B777" w14:textId="77777777" w:rsidR="00403903" w:rsidRDefault="00000000">
            <w:pPr>
              <w:spacing w:after="20" w:line="240" w:lineRule="auto"/>
            </w:pPr>
            <w:r>
              <w:rPr>
                <w:b/>
                <w:sz w:val="18"/>
              </w:rPr>
              <w:t>Review Cycle</w:t>
            </w:r>
          </w:p>
        </w:tc>
        <w:tc>
          <w:tcPr>
            <w:tcW w:w="2880" w:type="dxa"/>
            <w:tcMar>
              <w:top w:w="90" w:type="dxa"/>
              <w:left w:w="120" w:type="dxa"/>
              <w:bottom w:w="90" w:type="dxa"/>
              <w:right w:w="120" w:type="dxa"/>
            </w:tcMar>
            <w:vAlign w:val="center"/>
          </w:tcPr>
          <w:p w14:paraId="0E5226B3" w14:textId="77777777" w:rsidR="00403903" w:rsidRDefault="00000000">
            <w:pPr>
              <w:spacing w:after="20" w:line="240" w:lineRule="auto"/>
            </w:pPr>
            <w:r>
              <w:rPr>
                <w:sz w:val="18"/>
              </w:rPr>
              <w:t>Quarterly</w:t>
            </w:r>
          </w:p>
        </w:tc>
      </w:tr>
      <w:tr w:rsidR="00403903" w14:paraId="03F5EB35" w14:textId="77777777">
        <w:trPr>
          <w:jc w:val="center"/>
        </w:trPr>
        <w:tc>
          <w:tcPr>
            <w:tcW w:w="1872" w:type="dxa"/>
            <w:shd w:val="clear" w:color="auto" w:fill="D9EAF7"/>
            <w:tcMar>
              <w:top w:w="90" w:type="dxa"/>
              <w:left w:w="120" w:type="dxa"/>
              <w:bottom w:w="90" w:type="dxa"/>
              <w:right w:w="120" w:type="dxa"/>
            </w:tcMar>
            <w:vAlign w:val="center"/>
          </w:tcPr>
          <w:p w14:paraId="187441EE" w14:textId="77777777" w:rsidR="00403903" w:rsidRDefault="00000000">
            <w:pPr>
              <w:spacing w:after="20" w:line="240" w:lineRule="auto"/>
            </w:pPr>
            <w:r>
              <w:rPr>
                <w:b/>
                <w:sz w:val="18"/>
              </w:rPr>
              <w:t>Classification</w:t>
            </w:r>
          </w:p>
        </w:tc>
        <w:tc>
          <w:tcPr>
            <w:tcW w:w="2880" w:type="dxa"/>
            <w:tcMar>
              <w:top w:w="90" w:type="dxa"/>
              <w:left w:w="120" w:type="dxa"/>
              <w:bottom w:w="90" w:type="dxa"/>
              <w:right w:w="120" w:type="dxa"/>
            </w:tcMar>
            <w:vAlign w:val="center"/>
          </w:tcPr>
          <w:p w14:paraId="3F1204D4" w14:textId="77777777" w:rsidR="00403903" w:rsidRDefault="00000000">
            <w:pPr>
              <w:spacing w:after="20" w:line="240" w:lineRule="auto"/>
            </w:pPr>
            <w:r>
              <w:rPr>
                <w:sz w:val="18"/>
              </w:rPr>
              <w:t>Internal Use Only</w:t>
            </w:r>
          </w:p>
        </w:tc>
        <w:tc>
          <w:tcPr>
            <w:tcW w:w="1872" w:type="dxa"/>
            <w:shd w:val="clear" w:color="auto" w:fill="D9EAF7"/>
            <w:tcMar>
              <w:top w:w="90" w:type="dxa"/>
              <w:left w:w="120" w:type="dxa"/>
              <w:bottom w:w="90" w:type="dxa"/>
              <w:right w:w="120" w:type="dxa"/>
            </w:tcMar>
            <w:vAlign w:val="center"/>
          </w:tcPr>
          <w:p w14:paraId="3150154B" w14:textId="77777777" w:rsidR="00403903" w:rsidRDefault="00000000">
            <w:pPr>
              <w:spacing w:after="20" w:line="240" w:lineRule="auto"/>
            </w:pPr>
            <w:r>
              <w:rPr>
                <w:b/>
                <w:sz w:val="18"/>
              </w:rPr>
              <w:t>Related Teams</w:t>
            </w:r>
          </w:p>
        </w:tc>
        <w:tc>
          <w:tcPr>
            <w:tcW w:w="2880" w:type="dxa"/>
            <w:tcMar>
              <w:top w:w="90" w:type="dxa"/>
              <w:left w:w="120" w:type="dxa"/>
              <w:bottom w:w="90" w:type="dxa"/>
              <w:right w:w="120" w:type="dxa"/>
            </w:tcMar>
            <w:vAlign w:val="center"/>
          </w:tcPr>
          <w:p w14:paraId="684D9910" w14:textId="77777777" w:rsidR="00403903" w:rsidRDefault="00000000">
            <w:pPr>
              <w:spacing w:after="20" w:line="240" w:lineRule="auto"/>
            </w:pPr>
            <w:r>
              <w:rPr>
                <w:sz w:val="18"/>
              </w:rPr>
              <w:t>Warehouse Ops, Support, Finance</w:t>
            </w:r>
          </w:p>
        </w:tc>
      </w:tr>
      <w:tr w:rsidR="00403903" w14:paraId="20DB2273" w14:textId="77777777">
        <w:trPr>
          <w:jc w:val="center"/>
        </w:trPr>
        <w:tc>
          <w:tcPr>
            <w:tcW w:w="1872" w:type="dxa"/>
            <w:shd w:val="clear" w:color="auto" w:fill="D9EAF7"/>
            <w:tcMar>
              <w:top w:w="90" w:type="dxa"/>
              <w:left w:w="120" w:type="dxa"/>
              <w:bottom w:w="90" w:type="dxa"/>
              <w:right w:w="120" w:type="dxa"/>
            </w:tcMar>
            <w:vAlign w:val="center"/>
          </w:tcPr>
          <w:p w14:paraId="0C4D156B" w14:textId="77777777" w:rsidR="00403903" w:rsidRDefault="00000000">
            <w:pPr>
              <w:spacing w:after="20" w:line="240" w:lineRule="auto"/>
            </w:pPr>
            <w:r>
              <w:rPr>
                <w:b/>
                <w:sz w:val="18"/>
              </w:rPr>
              <w:t>Related Systems</w:t>
            </w:r>
          </w:p>
        </w:tc>
        <w:tc>
          <w:tcPr>
            <w:tcW w:w="2880" w:type="dxa"/>
            <w:tcMar>
              <w:top w:w="90" w:type="dxa"/>
              <w:left w:w="120" w:type="dxa"/>
              <w:bottom w:w="90" w:type="dxa"/>
              <w:right w:w="120" w:type="dxa"/>
            </w:tcMar>
            <w:vAlign w:val="center"/>
          </w:tcPr>
          <w:p w14:paraId="043B5017" w14:textId="77777777" w:rsidR="00403903" w:rsidRDefault="00000000">
            <w:pPr>
              <w:spacing w:after="20" w:line="240" w:lineRule="auto"/>
            </w:pPr>
            <w:r>
              <w:rPr>
                <w:sz w:val="18"/>
              </w:rPr>
              <w:t>DockFlow, TraceHub, AssetChain</w:t>
            </w:r>
          </w:p>
        </w:tc>
        <w:tc>
          <w:tcPr>
            <w:tcW w:w="1872" w:type="dxa"/>
            <w:shd w:val="clear" w:color="auto" w:fill="D9EAF7"/>
            <w:tcMar>
              <w:top w:w="90" w:type="dxa"/>
              <w:left w:w="120" w:type="dxa"/>
              <w:bottom w:w="90" w:type="dxa"/>
              <w:right w:w="120" w:type="dxa"/>
            </w:tcMar>
            <w:vAlign w:val="center"/>
          </w:tcPr>
          <w:p w14:paraId="727C27E4" w14:textId="77777777" w:rsidR="00403903" w:rsidRDefault="00000000">
            <w:pPr>
              <w:spacing w:after="20" w:line="240" w:lineRule="auto"/>
            </w:pPr>
            <w:r>
              <w:rPr>
                <w:b/>
                <w:sz w:val="18"/>
              </w:rPr>
              <w:t>Escalation Trigger</w:t>
            </w:r>
          </w:p>
        </w:tc>
        <w:tc>
          <w:tcPr>
            <w:tcW w:w="2880" w:type="dxa"/>
            <w:tcMar>
              <w:top w:w="90" w:type="dxa"/>
              <w:left w:w="120" w:type="dxa"/>
              <w:bottom w:w="90" w:type="dxa"/>
              <w:right w:w="120" w:type="dxa"/>
            </w:tcMar>
            <w:vAlign w:val="center"/>
          </w:tcPr>
          <w:p w14:paraId="2013561C" w14:textId="77777777" w:rsidR="00403903" w:rsidRDefault="00000000">
            <w:pPr>
              <w:spacing w:after="20" w:line="240" w:lineRule="auto"/>
            </w:pPr>
            <w:r>
              <w:rPr>
                <w:sz w:val="18"/>
              </w:rPr>
              <w:t>Customer impact, safety risk, repeated defect</w:t>
            </w:r>
          </w:p>
        </w:tc>
      </w:tr>
    </w:tbl>
    <w:p w14:paraId="11C56B0D" w14:textId="77777777" w:rsidR="00403903" w:rsidRDefault="00403903">
      <w:pPr>
        <w:spacing w:line="250" w:lineRule="auto"/>
      </w:pPr>
    </w:p>
    <w:p w14:paraId="5DA879F5" w14:textId="77777777" w:rsidR="00403903" w:rsidRDefault="00000000">
      <w:pPr>
        <w:spacing w:line="250" w:lineRule="auto"/>
      </w:pPr>
      <w:r>
        <w:rPr>
          <w:b/>
          <w:color w:val="193E70"/>
          <w:sz w:val="24"/>
        </w:rPr>
        <w:t>1. Purpose and Scope</w:t>
      </w:r>
    </w:p>
    <w:p w14:paraId="235B9A9A" w14:textId="77777777" w:rsidR="00403903" w:rsidRDefault="00000000">
      <w:pPr>
        <w:spacing w:line="250" w:lineRule="auto"/>
      </w:pPr>
      <w:r>
        <w:t>This procedure defines how warehouse and field logistics personnel identify, quarantine, document, and route damaged materials. It is intended to preserve inventory accuracy, protect personnel from unsafe handling conditions, and create a reliable evidence trail for supplier claims, carrier disputes, and customer replacement decisions.</w:t>
      </w:r>
    </w:p>
    <w:tbl>
      <w:tblPr>
        <w:tblStyle w:val="TableGrid"/>
        <w:tblW w:w="0" w:type="auto"/>
        <w:jc w:val="center"/>
        <w:tblLook w:val="04A0" w:firstRow="1" w:lastRow="0" w:firstColumn="1" w:lastColumn="0" w:noHBand="0" w:noVBand="1"/>
      </w:tblPr>
      <w:tblGrid>
        <w:gridCol w:w="10080"/>
      </w:tblGrid>
      <w:tr w:rsidR="00403903" w14:paraId="10D9AF2F" w14:textId="77777777">
        <w:trPr>
          <w:jc w:val="center"/>
        </w:trPr>
        <w:tc>
          <w:tcPr>
            <w:tcW w:w="10080" w:type="dxa"/>
            <w:shd w:val="clear" w:color="auto" w:fill="FFF4D6"/>
            <w:tcMar>
              <w:top w:w="110" w:type="dxa"/>
              <w:left w:w="140" w:type="dxa"/>
              <w:bottom w:w="110" w:type="dxa"/>
              <w:right w:w="140" w:type="dxa"/>
            </w:tcMar>
          </w:tcPr>
          <w:p w14:paraId="0C46BD52" w14:textId="77777777" w:rsidR="00403903" w:rsidRDefault="00000000">
            <w:pPr>
              <w:spacing w:after="20" w:line="240" w:lineRule="auto"/>
            </w:pPr>
            <w:r>
              <w:rPr>
                <w:b/>
                <w:sz w:val="18"/>
              </w:rPr>
              <w:t>Immediate stop-and-escalate rule: Any item with exposed battery cells, liquid leakage, burnt odor, crushed power components, or sharp enclosure failure must not be moved to standard quarantine shelving. Notify the shift lead and EHS contact immediately.</w:t>
            </w:r>
          </w:p>
        </w:tc>
      </w:tr>
    </w:tbl>
    <w:p w14:paraId="0A2260FD" w14:textId="77777777" w:rsidR="00403903" w:rsidRDefault="00403903">
      <w:pPr>
        <w:spacing w:line="250" w:lineRule="auto"/>
      </w:pPr>
    </w:p>
    <w:p w14:paraId="63EF8540" w14:textId="77777777" w:rsidR="00403903" w:rsidRDefault="00000000">
      <w:pPr>
        <w:spacing w:line="250" w:lineRule="auto"/>
      </w:pPr>
      <w:r>
        <w:rPr>
          <w:b/>
          <w:color w:val="193E70"/>
          <w:sz w:val="24"/>
        </w:rPr>
        <w:t>2. Damage Classification</w:t>
      </w:r>
    </w:p>
    <w:p w14:paraId="76D7E30E" w14:textId="77777777" w:rsidR="00403903" w:rsidRDefault="00000000">
      <w:pPr>
        <w:spacing w:line="250" w:lineRule="auto"/>
      </w:pPr>
      <w:r>
        <w:t>Use the classification below before creating the warehouse exception record. A single shipment may contain multiple classes if carton damage and device damage are both present.</w:t>
      </w:r>
    </w:p>
    <w:tbl>
      <w:tblPr>
        <w:tblStyle w:val="TableGrid"/>
        <w:tblW w:w="0" w:type="auto"/>
        <w:jc w:val="center"/>
        <w:tblLayout w:type="fixed"/>
        <w:tblLook w:val="04A0" w:firstRow="1" w:lastRow="0" w:firstColumn="1" w:lastColumn="0" w:noHBand="0" w:noVBand="1"/>
      </w:tblPr>
      <w:tblGrid>
        <w:gridCol w:w="936"/>
        <w:gridCol w:w="2880"/>
        <w:gridCol w:w="2664"/>
        <w:gridCol w:w="3024"/>
      </w:tblGrid>
      <w:tr w:rsidR="00403903" w14:paraId="08088736" w14:textId="77777777">
        <w:trPr>
          <w:jc w:val="center"/>
        </w:trPr>
        <w:tc>
          <w:tcPr>
            <w:tcW w:w="936" w:type="dxa"/>
            <w:shd w:val="clear" w:color="auto" w:fill="D9EAF7"/>
            <w:tcMar>
              <w:top w:w="90" w:type="dxa"/>
              <w:left w:w="120" w:type="dxa"/>
              <w:bottom w:w="90" w:type="dxa"/>
              <w:right w:w="120" w:type="dxa"/>
            </w:tcMar>
            <w:vAlign w:val="center"/>
          </w:tcPr>
          <w:p w14:paraId="532E8520" w14:textId="77777777" w:rsidR="00403903" w:rsidRDefault="00000000">
            <w:pPr>
              <w:spacing w:after="20" w:line="240" w:lineRule="auto"/>
            </w:pPr>
            <w:r>
              <w:rPr>
                <w:b/>
                <w:sz w:val="18"/>
              </w:rPr>
              <w:t>Class</w:t>
            </w:r>
          </w:p>
        </w:tc>
        <w:tc>
          <w:tcPr>
            <w:tcW w:w="2880" w:type="dxa"/>
            <w:shd w:val="clear" w:color="auto" w:fill="D9EAF7"/>
            <w:tcMar>
              <w:top w:w="90" w:type="dxa"/>
              <w:left w:w="120" w:type="dxa"/>
              <w:bottom w:w="90" w:type="dxa"/>
              <w:right w:w="120" w:type="dxa"/>
            </w:tcMar>
            <w:vAlign w:val="center"/>
          </w:tcPr>
          <w:p w14:paraId="3AB5EBD3" w14:textId="77777777" w:rsidR="00403903" w:rsidRDefault="00000000">
            <w:pPr>
              <w:spacing w:after="20" w:line="240" w:lineRule="auto"/>
            </w:pPr>
            <w:r>
              <w:rPr>
                <w:b/>
                <w:sz w:val="18"/>
              </w:rPr>
              <w:t>Description</w:t>
            </w:r>
          </w:p>
        </w:tc>
        <w:tc>
          <w:tcPr>
            <w:tcW w:w="2664" w:type="dxa"/>
            <w:shd w:val="clear" w:color="auto" w:fill="D9EAF7"/>
            <w:tcMar>
              <w:top w:w="90" w:type="dxa"/>
              <w:left w:w="120" w:type="dxa"/>
              <w:bottom w:w="90" w:type="dxa"/>
              <w:right w:w="120" w:type="dxa"/>
            </w:tcMar>
            <w:vAlign w:val="center"/>
          </w:tcPr>
          <w:p w14:paraId="7024D744" w14:textId="77777777" w:rsidR="00403903" w:rsidRDefault="00000000">
            <w:pPr>
              <w:spacing w:after="20" w:line="240" w:lineRule="auto"/>
            </w:pPr>
            <w:r>
              <w:rPr>
                <w:b/>
                <w:sz w:val="18"/>
              </w:rPr>
              <w:t>Examples</w:t>
            </w:r>
          </w:p>
        </w:tc>
        <w:tc>
          <w:tcPr>
            <w:tcW w:w="3024" w:type="dxa"/>
            <w:shd w:val="clear" w:color="auto" w:fill="D9EAF7"/>
            <w:tcMar>
              <w:top w:w="90" w:type="dxa"/>
              <w:left w:w="120" w:type="dxa"/>
              <w:bottom w:w="90" w:type="dxa"/>
              <w:right w:w="120" w:type="dxa"/>
            </w:tcMar>
            <w:vAlign w:val="center"/>
          </w:tcPr>
          <w:p w14:paraId="50632ED5" w14:textId="77777777" w:rsidR="00403903" w:rsidRDefault="00000000">
            <w:pPr>
              <w:spacing w:after="20" w:line="240" w:lineRule="auto"/>
            </w:pPr>
            <w:r>
              <w:rPr>
                <w:b/>
                <w:sz w:val="18"/>
              </w:rPr>
              <w:t>Required Action</w:t>
            </w:r>
          </w:p>
        </w:tc>
      </w:tr>
      <w:tr w:rsidR="00403903" w14:paraId="3FACF8E1" w14:textId="77777777">
        <w:trPr>
          <w:jc w:val="center"/>
        </w:trPr>
        <w:tc>
          <w:tcPr>
            <w:tcW w:w="936" w:type="dxa"/>
            <w:tcMar>
              <w:top w:w="90" w:type="dxa"/>
              <w:left w:w="120" w:type="dxa"/>
              <w:bottom w:w="90" w:type="dxa"/>
              <w:right w:w="120" w:type="dxa"/>
            </w:tcMar>
            <w:vAlign w:val="center"/>
          </w:tcPr>
          <w:p w14:paraId="4A37D053" w14:textId="77777777" w:rsidR="00403903" w:rsidRDefault="00000000">
            <w:pPr>
              <w:spacing w:after="20" w:line="240" w:lineRule="auto"/>
            </w:pPr>
            <w:r>
              <w:rPr>
                <w:sz w:val="18"/>
              </w:rPr>
              <w:t>D1</w:t>
            </w:r>
          </w:p>
        </w:tc>
        <w:tc>
          <w:tcPr>
            <w:tcW w:w="2880" w:type="dxa"/>
            <w:tcMar>
              <w:top w:w="90" w:type="dxa"/>
              <w:left w:w="120" w:type="dxa"/>
              <w:bottom w:w="90" w:type="dxa"/>
              <w:right w:w="120" w:type="dxa"/>
            </w:tcMar>
            <w:vAlign w:val="center"/>
          </w:tcPr>
          <w:p w14:paraId="5A3FD259" w14:textId="77777777" w:rsidR="00403903" w:rsidRDefault="00000000">
            <w:pPr>
              <w:spacing w:after="20" w:line="240" w:lineRule="auto"/>
            </w:pPr>
            <w:r>
              <w:rPr>
                <w:sz w:val="18"/>
              </w:rPr>
              <w:t>Outer packaging damage only</w:t>
            </w:r>
          </w:p>
        </w:tc>
        <w:tc>
          <w:tcPr>
            <w:tcW w:w="2664" w:type="dxa"/>
            <w:tcMar>
              <w:top w:w="90" w:type="dxa"/>
              <w:left w:w="120" w:type="dxa"/>
              <w:bottom w:w="90" w:type="dxa"/>
              <w:right w:w="120" w:type="dxa"/>
            </w:tcMar>
            <w:vAlign w:val="center"/>
          </w:tcPr>
          <w:p w14:paraId="5D758423" w14:textId="77777777" w:rsidR="00403903" w:rsidRDefault="00000000">
            <w:pPr>
              <w:spacing w:after="20" w:line="240" w:lineRule="auto"/>
            </w:pPr>
            <w:r>
              <w:rPr>
                <w:sz w:val="18"/>
              </w:rPr>
              <w:t>Torn carton, crushed corner, broken pallet wrap</w:t>
            </w:r>
          </w:p>
        </w:tc>
        <w:tc>
          <w:tcPr>
            <w:tcW w:w="3024" w:type="dxa"/>
            <w:tcMar>
              <w:top w:w="90" w:type="dxa"/>
              <w:left w:w="120" w:type="dxa"/>
              <w:bottom w:w="90" w:type="dxa"/>
              <w:right w:w="120" w:type="dxa"/>
            </w:tcMar>
            <w:vAlign w:val="center"/>
          </w:tcPr>
          <w:p w14:paraId="005B0A76" w14:textId="77777777" w:rsidR="00403903" w:rsidRDefault="00000000">
            <w:pPr>
              <w:spacing w:after="20" w:line="240" w:lineRule="auto"/>
            </w:pPr>
            <w:r>
              <w:rPr>
                <w:sz w:val="18"/>
              </w:rPr>
              <w:t>Inspect contents within 2 hours and note carrier condition</w:t>
            </w:r>
          </w:p>
        </w:tc>
      </w:tr>
      <w:tr w:rsidR="00403903" w14:paraId="5FA7C4B8" w14:textId="77777777">
        <w:trPr>
          <w:jc w:val="center"/>
        </w:trPr>
        <w:tc>
          <w:tcPr>
            <w:tcW w:w="936" w:type="dxa"/>
            <w:tcMar>
              <w:top w:w="90" w:type="dxa"/>
              <w:left w:w="120" w:type="dxa"/>
              <w:bottom w:w="90" w:type="dxa"/>
              <w:right w:w="120" w:type="dxa"/>
            </w:tcMar>
            <w:vAlign w:val="center"/>
          </w:tcPr>
          <w:p w14:paraId="69D4A96D" w14:textId="77777777" w:rsidR="00403903" w:rsidRDefault="00000000">
            <w:pPr>
              <w:spacing w:after="20" w:line="240" w:lineRule="auto"/>
            </w:pPr>
            <w:r>
              <w:rPr>
                <w:sz w:val="18"/>
              </w:rPr>
              <w:t>D2</w:t>
            </w:r>
          </w:p>
        </w:tc>
        <w:tc>
          <w:tcPr>
            <w:tcW w:w="2880" w:type="dxa"/>
            <w:tcMar>
              <w:top w:w="90" w:type="dxa"/>
              <w:left w:w="120" w:type="dxa"/>
              <w:bottom w:w="90" w:type="dxa"/>
              <w:right w:w="120" w:type="dxa"/>
            </w:tcMar>
            <w:vAlign w:val="center"/>
          </w:tcPr>
          <w:p w14:paraId="1E74B316" w14:textId="77777777" w:rsidR="00403903" w:rsidRDefault="00000000">
            <w:pPr>
              <w:spacing w:after="20" w:line="240" w:lineRule="auto"/>
            </w:pPr>
            <w:r>
              <w:rPr>
                <w:sz w:val="18"/>
              </w:rPr>
              <w:t>Minor product cosmetic damage</w:t>
            </w:r>
          </w:p>
        </w:tc>
        <w:tc>
          <w:tcPr>
            <w:tcW w:w="2664" w:type="dxa"/>
            <w:tcMar>
              <w:top w:w="90" w:type="dxa"/>
              <w:left w:w="120" w:type="dxa"/>
              <w:bottom w:w="90" w:type="dxa"/>
              <w:right w:w="120" w:type="dxa"/>
            </w:tcMar>
            <w:vAlign w:val="center"/>
          </w:tcPr>
          <w:p w14:paraId="7E070976" w14:textId="77777777" w:rsidR="00403903" w:rsidRDefault="00000000">
            <w:pPr>
              <w:spacing w:after="20" w:line="240" w:lineRule="auto"/>
            </w:pPr>
            <w:r>
              <w:rPr>
                <w:sz w:val="18"/>
              </w:rPr>
              <w:t>Scuffed panel, bent bracket, scratched enclosure</w:t>
            </w:r>
          </w:p>
        </w:tc>
        <w:tc>
          <w:tcPr>
            <w:tcW w:w="3024" w:type="dxa"/>
            <w:tcMar>
              <w:top w:w="90" w:type="dxa"/>
              <w:left w:w="120" w:type="dxa"/>
              <w:bottom w:w="90" w:type="dxa"/>
              <w:right w:w="120" w:type="dxa"/>
            </w:tcMar>
            <w:vAlign w:val="center"/>
          </w:tcPr>
          <w:p w14:paraId="6F02F617" w14:textId="77777777" w:rsidR="00403903" w:rsidRDefault="00000000">
            <w:pPr>
              <w:spacing w:after="20" w:line="240" w:lineRule="auto"/>
            </w:pPr>
            <w:r>
              <w:rPr>
                <w:sz w:val="18"/>
              </w:rPr>
              <w:t>Quarantine and request quality review before stock release</w:t>
            </w:r>
          </w:p>
        </w:tc>
      </w:tr>
      <w:tr w:rsidR="00403903" w14:paraId="1096998C" w14:textId="77777777">
        <w:trPr>
          <w:jc w:val="center"/>
        </w:trPr>
        <w:tc>
          <w:tcPr>
            <w:tcW w:w="936" w:type="dxa"/>
            <w:tcMar>
              <w:top w:w="90" w:type="dxa"/>
              <w:left w:w="120" w:type="dxa"/>
              <w:bottom w:w="90" w:type="dxa"/>
              <w:right w:w="120" w:type="dxa"/>
            </w:tcMar>
            <w:vAlign w:val="center"/>
          </w:tcPr>
          <w:p w14:paraId="4232A421" w14:textId="77777777" w:rsidR="00403903" w:rsidRDefault="00000000">
            <w:pPr>
              <w:spacing w:after="20" w:line="240" w:lineRule="auto"/>
            </w:pPr>
            <w:r>
              <w:rPr>
                <w:sz w:val="18"/>
              </w:rPr>
              <w:t>D3</w:t>
            </w:r>
          </w:p>
        </w:tc>
        <w:tc>
          <w:tcPr>
            <w:tcW w:w="2880" w:type="dxa"/>
            <w:tcMar>
              <w:top w:w="90" w:type="dxa"/>
              <w:left w:w="120" w:type="dxa"/>
              <w:bottom w:w="90" w:type="dxa"/>
              <w:right w:w="120" w:type="dxa"/>
            </w:tcMar>
            <w:vAlign w:val="center"/>
          </w:tcPr>
          <w:p w14:paraId="2BCF654C" w14:textId="77777777" w:rsidR="00403903" w:rsidRDefault="00000000">
            <w:pPr>
              <w:spacing w:after="20" w:line="240" w:lineRule="auto"/>
            </w:pPr>
            <w:r>
              <w:rPr>
                <w:sz w:val="18"/>
              </w:rPr>
              <w:t>Functional or component damage</w:t>
            </w:r>
          </w:p>
        </w:tc>
        <w:tc>
          <w:tcPr>
            <w:tcW w:w="2664" w:type="dxa"/>
            <w:tcMar>
              <w:top w:w="90" w:type="dxa"/>
              <w:left w:w="120" w:type="dxa"/>
              <w:bottom w:w="90" w:type="dxa"/>
              <w:right w:w="120" w:type="dxa"/>
            </w:tcMar>
            <w:vAlign w:val="center"/>
          </w:tcPr>
          <w:p w14:paraId="4E6DF03F" w14:textId="77777777" w:rsidR="00403903" w:rsidRDefault="00000000">
            <w:pPr>
              <w:spacing w:after="20" w:line="240" w:lineRule="auto"/>
            </w:pPr>
            <w:r>
              <w:rPr>
                <w:sz w:val="18"/>
              </w:rPr>
              <w:t>Broken screen, cracked sensor housing, failed boot</w:t>
            </w:r>
          </w:p>
        </w:tc>
        <w:tc>
          <w:tcPr>
            <w:tcW w:w="3024" w:type="dxa"/>
            <w:tcMar>
              <w:top w:w="90" w:type="dxa"/>
              <w:left w:w="120" w:type="dxa"/>
              <w:bottom w:w="90" w:type="dxa"/>
              <w:right w:w="120" w:type="dxa"/>
            </w:tcMar>
            <w:vAlign w:val="center"/>
          </w:tcPr>
          <w:p w14:paraId="6AA68058" w14:textId="77777777" w:rsidR="00403903" w:rsidRDefault="00000000">
            <w:pPr>
              <w:spacing w:after="20" w:line="240" w:lineRule="auto"/>
            </w:pPr>
            <w:r>
              <w:rPr>
                <w:sz w:val="18"/>
              </w:rPr>
              <w:t>Open defect case and block from allocation immediately</w:t>
            </w:r>
          </w:p>
        </w:tc>
      </w:tr>
      <w:tr w:rsidR="00403903" w14:paraId="51C8D9E2" w14:textId="77777777">
        <w:trPr>
          <w:jc w:val="center"/>
        </w:trPr>
        <w:tc>
          <w:tcPr>
            <w:tcW w:w="936" w:type="dxa"/>
            <w:tcMar>
              <w:top w:w="90" w:type="dxa"/>
              <w:left w:w="120" w:type="dxa"/>
              <w:bottom w:w="90" w:type="dxa"/>
              <w:right w:w="120" w:type="dxa"/>
            </w:tcMar>
            <w:vAlign w:val="center"/>
          </w:tcPr>
          <w:p w14:paraId="7C8D40B6" w14:textId="77777777" w:rsidR="00403903" w:rsidRDefault="00000000">
            <w:pPr>
              <w:spacing w:after="20" w:line="240" w:lineRule="auto"/>
            </w:pPr>
            <w:r>
              <w:rPr>
                <w:sz w:val="18"/>
              </w:rPr>
              <w:t>D4</w:t>
            </w:r>
          </w:p>
        </w:tc>
        <w:tc>
          <w:tcPr>
            <w:tcW w:w="2880" w:type="dxa"/>
            <w:tcMar>
              <w:top w:w="90" w:type="dxa"/>
              <w:left w:w="120" w:type="dxa"/>
              <w:bottom w:w="90" w:type="dxa"/>
              <w:right w:w="120" w:type="dxa"/>
            </w:tcMar>
            <w:vAlign w:val="center"/>
          </w:tcPr>
          <w:p w14:paraId="51F87071" w14:textId="77777777" w:rsidR="00403903" w:rsidRDefault="00000000">
            <w:pPr>
              <w:spacing w:after="20" w:line="240" w:lineRule="auto"/>
            </w:pPr>
            <w:r>
              <w:rPr>
                <w:sz w:val="18"/>
              </w:rPr>
              <w:t>Safety-critical damage</w:t>
            </w:r>
          </w:p>
        </w:tc>
        <w:tc>
          <w:tcPr>
            <w:tcW w:w="2664" w:type="dxa"/>
            <w:tcMar>
              <w:top w:w="90" w:type="dxa"/>
              <w:left w:w="120" w:type="dxa"/>
              <w:bottom w:w="90" w:type="dxa"/>
              <w:right w:w="120" w:type="dxa"/>
            </w:tcMar>
            <w:vAlign w:val="center"/>
          </w:tcPr>
          <w:p w14:paraId="42FE6F4D" w14:textId="77777777" w:rsidR="00403903" w:rsidRDefault="00000000">
            <w:pPr>
              <w:spacing w:after="20" w:line="240" w:lineRule="auto"/>
            </w:pPr>
            <w:r>
              <w:rPr>
                <w:sz w:val="18"/>
              </w:rPr>
              <w:t>Battery swelling, exposed wiring, fluid leak</w:t>
            </w:r>
          </w:p>
        </w:tc>
        <w:tc>
          <w:tcPr>
            <w:tcW w:w="3024" w:type="dxa"/>
            <w:tcMar>
              <w:top w:w="90" w:type="dxa"/>
              <w:left w:w="120" w:type="dxa"/>
              <w:bottom w:w="90" w:type="dxa"/>
              <w:right w:w="120" w:type="dxa"/>
            </w:tcMar>
            <w:vAlign w:val="center"/>
          </w:tcPr>
          <w:p w14:paraId="3600A50E" w14:textId="77777777" w:rsidR="00403903" w:rsidRDefault="00000000">
            <w:pPr>
              <w:spacing w:after="20" w:line="240" w:lineRule="auto"/>
            </w:pPr>
            <w:r>
              <w:rPr>
                <w:sz w:val="18"/>
              </w:rPr>
              <w:t>Isolate, label hazardous, and escalate to EHS and Security Facilities</w:t>
            </w:r>
          </w:p>
        </w:tc>
      </w:tr>
    </w:tbl>
    <w:p w14:paraId="215B9E1A" w14:textId="77777777" w:rsidR="00403903" w:rsidRDefault="00403903">
      <w:pPr>
        <w:spacing w:line="250" w:lineRule="auto"/>
      </w:pPr>
    </w:p>
    <w:p w14:paraId="52CD0D9B" w14:textId="77777777" w:rsidR="00403903" w:rsidRDefault="00000000">
      <w:pPr>
        <w:spacing w:line="250" w:lineRule="auto"/>
      </w:pPr>
      <w:r>
        <w:rPr>
          <w:b/>
          <w:color w:val="193E70"/>
          <w:sz w:val="24"/>
        </w:rPr>
        <w:t>3. Handling Workflow</w:t>
      </w:r>
    </w:p>
    <w:p w14:paraId="1F8FDC10" w14:textId="77777777" w:rsidR="00403903" w:rsidRDefault="00000000">
      <w:pPr>
        <w:spacing w:line="250" w:lineRule="auto"/>
        <w:ind w:left="288"/>
      </w:pPr>
      <w:r>
        <w:rPr>
          <w:sz w:val="20"/>
        </w:rPr>
        <w:t>• Stop normal receiving or picking for the affected unit, carton, or pallet and attach a red “quality hold” label.</w:t>
      </w:r>
    </w:p>
    <w:p w14:paraId="6CFA02BD" w14:textId="77777777" w:rsidR="00403903" w:rsidRDefault="00000000">
      <w:pPr>
        <w:spacing w:line="250" w:lineRule="auto"/>
        <w:ind w:left="288"/>
      </w:pPr>
      <w:r>
        <w:rPr>
          <w:sz w:val="20"/>
        </w:rPr>
        <w:t>• Create an exception entry in DockFlow with the inbound shipment ID, SKU, serial number, quantity affected, and visible condition summary.</w:t>
      </w:r>
    </w:p>
    <w:p w14:paraId="4E47FDF4" w14:textId="77777777" w:rsidR="00403903" w:rsidRDefault="00000000">
      <w:pPr>
        <w:spacing w:line="250" w:lineRule="auto"/>
        <w:ind w:left="288"/>
      </w:pPr>
      <w:r>
        <w:rPr>
          <w:sz w:val="20"/>
        </w:rPr>
        <w:t>• Capture at least three photographs: full carton view, close-up of damage, and serial-number or asset-tag evidence when available.</w:t>
      </w:r>
    </w:p>
    <w:p w14:paraId="3AE645B2" w14:textId="77777777" w:rsidR="00403903" w:rsidRDefault="00000000">
      <w:pPr>
        <w:spacing w:line="250" w:lineRule="auto"/>
        <w:ind w:left="288"/>
      </w:pPr>
      <w:r>
        <w:rPr>
          <w:sz w:val="20"/>
        </w:rPr>
        <w:t>• Move the item to the designated quarantine zone. Safety-critical items must go to the restricted containment cage, not the standard rack.</w:t>
      </w:r>
    </w:p>
    <w:p w14:paraId="2F0C7F27" w14:textId="77777777" w:rsidR="00403903" w:rsidRDefault="00000000">
      <w:pPr>
        <w:spacing w:line="250" w:lineRule="auto"/>
        <w:ind w:left="288"/>
      </w:pPr>
      <w:r>
        <w:rPr>
          <w:sz w:val="20"/>
        </w:rPr>
        <w:t>• Notify the shift lead. If the affected shipment is customer-committed or tied to field deployment inventory, open a linked TraceHub alert for Support and Planning.</w:t>
      </w:r>
    </w:p>
    <w:p w14:paraId="0D76CB92" w14:textId="77777777" w:rsidR="00403903" w:rsidRDefault="00000000">
      <w:pPr>
        <w:spacing w:line="250" w:lineRule="auto"/>
        <w:ind w:left="288"/>
      </w:pPr>
      <w:r>
        <w:rPr>
          <w:sz w:val="20"/>
        </w:rPr>
        <w:t>• Await disposition decision: rework, return-to-vendor, carrier claim, scrap, or approved release with note.</w:t>
      </w:r>
    </w:p>
    <w:p w14:paraId="216C4FB2" w14:textId="77777777" w:rsidR="00403903" w:rsidRDefault="00403903">
      <w:pPr>
        <w:spacing w:line="250" w:lineRule="auto"/>
      </w:pPr>
    </w:p>
    <w:p w14:paraId="533A2738" w14:textId="77777777" w:rsidR="00403903" w:rsidRDefault="00000000">
      <w:pPr>
        <w:spacing w:line="250" w:lineRule="auto"/>
      </w:pPr>
      <w:r>
        <w:rPr>
          <w:b/>
          <w:color w:val="193E70"/>
          <w:sz w:val="24"/>
        </w:rPr>
        <w:t>4. Response Targets and Escalation</w:t>
      </w:r>
    </w:p>
    <w:tbl>
      <w:tblPr>
        <w:tblStyle w:val="TableGrid"/>
        <w:tblW w:w="0" w:type="auto"/>
        <w:jc w:val="center"/>
        <w:tblLayout w:type="fixed"/>
        <w:tblLook w:val="04A0" w:firstRow="1" w:lastRow="0" w:firstColumn="1" w:lastColumn="0" w:noHBand="0" w:noVBand="1"/>
      </w:tblPr>
      <w:tblGrid>
        <w:gridCol w:w="3024"/>
        <w:gridCol w:w="2016"/>
        <w:gridCol w:w="1728"/>
        <w:gridCol w:w="3312"/>
      </w:tblGrid>
      <w:tr w:rsidR="00403903" w14:paraId="6FFD7205" w14:textId="77777777">
        <w:trPr>
          <w:jc w:val="center"/>
        </w:trPr>
        <w:tc>
          <w:tcPr>
            <w:tcW w:w="3024" w:type="dxa"/>
            <w:shd w:val="clear" w:color="auto" w:fill="D9EAF7"/>
            <w:tcMar>
              <w:top w:w="90" w:type="dxa"/>
              <w:left w:w="120" w:type="dxa"/>
              <w:bottom w:w="90" w:type="dxa"/>
              <w:right w:w="120" w:type="dxa"/>
            </w:tcMar>
            <w:vAlign w:val="center"/>
          </w:tcPr>
          <w:p w14:paraId="78FF7B16" w14:textId="77777777" w:rsidR="00403903" w:rsidRDefault="00000000">
            <w:pPr>
              <w:spacing w:after="20" w:line="240" w:lineRule="auto"/>
            </w:pPr>
            <w:r>
              <w:rPr>
                <w:b/>
                <w:sz w:val="18"/>
              </w:rPr>
              <w:t>Scenario</w:t>
            </w:r>
          </w:p>
        </w:tc>
        <w:tc>
          <w:tcPr>
            <w:tcW w:w="2016" w:type="dxa"/>
            <w:shd w:val="clear" w:color="auto" w:fill="D9EAF7"/>
            <w:tcMar>
              <w:top w:w="90" w:type="dxa"/>
              <w:left w:w="120" w:type="dxa"/>
              <w:bottom w:w="90" w:type="dxa"/>
              <w:right w:w="120" w:type="dxa"/>
            </w:tcMar>
            <w:vAlign w:val="center"/>
          </w:tcPr>
          <w:p w14:paraId="7C2202D5" w14:textId="77777777" w:rsidR="00403903" w:rsidRDefault="00000000">
            <w:pPr>
              <w:spacing w:after="20" w:line="240" w:lineRule="auto"/>
            </w:pPr>
            <w:r>
              <w:rPr>
                <w:b/>
                <w:sz w:val="18"/>
              </w:rPr>
              <w:t>Owner</w:t>
            </w:r>
          </w:p>
        </w:tc>
        <w:tc>
          <w:tcPr>
            <w:tcW w:w="1728" w:type="dxa"/>
            <w:shd w:val="clear" w:color="auto" w:fill="D9EAF7"/>
            <w:tcMar>
              <w:top w:w="90" w:type="dxa"/>
              <w:left w:w="120" w:type="dxa"/>
              <w:bottom w:w="90" w:type="dxa"/>
              <w:right w:w="120" w:type="dxa"/>
            </w:tcMar>
            <w:vAlign w:val="center"/>
          </w:tcPr>
          <w:p w14:paraId="3FD3B1B8" w14:textId="77777777" w:rsidR="00403903" w:rsidRDefault="00000000">
            <w:pPr>
              <w:spacing w:after="20" w:line="240" w:lineRule="auto"/>
            </w:pPr>
            <w:r>
              <w:rPr>
                <w:b/>
                <w:sz w:val="18"/>
              </w:rPr>
              <w:t>Initial Response</w:t>
            </w:r>
          </w:p>
        </w:tc>
        <w:tc>
          <w:tcPr>
            <w:tcW w:w="3312" w:type="dxa"/>
            <w:shd w:val="clear" w:color="auto" w:fill="D9EAF7"/>
            <w:tcMar>
              <w:top w:w="90" w:type="dxa"/>
              <w:left w:w="120" w:type="dxa"/>
              <w:bottom w:w="90" w:type="dxa"/>
              <w:right w:w="120" w:type="dxa"/>
            </w:tcMar>
            <w:vAlign w:val="center"/>
          </w:tcPr>
          <w:p w14:paraId="3755C1ED" w14:textId="77777777" w:rsidR="00403903" w:rsidRDefault="00000000">
            <w:pPr>
              <w:spacing w:after="20" w:line="240" w:lineRule="auto"/>
            </w:pPr>
            <w:r>
              <w:rPr>
                <w:b/>
                <w:sz w:val="18"/>
              </w:rPr>
              <w:t>Escalate If</w:t>
            </w:r>
          </w:p>
        </w:tc>
      </w:tr>
      <w:tr w:rsidR="00403903" w14:paraId="0C323B88" w14:textId="77777777">
        <w:trPr>
          <w:jc w:val="center"/>
        </w:trPr>
        <w:tc>
          <w:tcPr>
            <w:tcW w:w="3024" w:type="dxa"/>
            <w:tcMar>
              <w:top w:w="90" w:type="dxa"/>
              <w:left w:w="120" w:type="dxa"/>
              <w:bottom w:w="90" w:type="dxa"/>
              <w:right w:w="120" w:type="dxa"/>
            </w:tcMar>
            <w:vAlign w:val="center"/>
          </w:tcPr>
          <w:p w14:paraId="690C0A3F" w14:textId="77777777" w:rsidR="00403903" w:rsidRDefault="00000000">
            <w:pPr>
              <w:spacing w:after="20" w:line="240" w:lineRule="auto"/>
            </w:pPr>
            <w:r>
              <w:rPr>
                <w:sz w:val="18"/>
              </w:rPr>
              <w:t>Inbound pallet damage discovered at dock</w:t>
            </w:r>
          </w:p>
        </w:tc>
        <w:tc>
          <w:tcPr>
            <w:tcW w:w="2016" w:type="dxa"/>
            <w:tcMar>
              <w:top w:w="90" w:type="dxa"/>
              <w:left w:w="120" w:type="dxa"/>
              <w:bottom w:w="90" w:type="dxa"/>
              <w:right w:w="120" w:type="dxa"/>
            </w:tcMar>
            <w:vAlign w:val="center"/>
          </w:tcPr>
          <w:p w14:paraId="0DF20A67" w14:textId="77777777" w:rsidR="00403903" w:rsidRDefault="00000000">
            <w:pPr>
              <w:spacing w:after="20" w:line="240" w:lineRule="auto"/>
            </w:pPr>
            <w:r>
              <w:rPr>
                <w:sz w:val="18"/>
              </w:rPr>
              <w:t>Receiving Lead</w:t>
            </w:r>
          </w:p>
        </w:tc>
        <w:tc>
          <w:tcPr>
            <w:tcW w:w="1728" w:type="dxa"/>
            <w:tcMar>
              <w:top w:w="90" w:type="dxa"/>
              <w:left w:w="120" w:type="dxa"/>
              <w:bottom w:w="90" w:type="dxa"/>
              <w:right w:w="120" w:type="dxa"/>
            </w:tcMar>
            <w:vAlign w:val="center"/>
          </w:tcPr>
          <w:p w14:paraId="1985BA08" w14:textId="77777777" w:rsidR="00403903" w:rsidRDefault="00000000">
            <w:pPr>
              <w:spacing w:after="20" w:line="240" w:lineRule="auto"/>
            </w:pPr>
            <w:r>
              <w:rPr>
                <w:sz w:val="18"/>
              </w:rPr>
              <w:t>30 minutes</w:t>
            </w:r>
          </w:p>
        </w:tc>
        <w:tc>
          <w:tcPr>
            <w:tcW w:w="3312" w:type="dxa"/>
            <w:tcMar>
              <w:top w:w="90" w:type="dxa"/>
              <w:left w:w="120" w:type="dxa"/>
              <w:bottom w:w="90" w:type="dxa"/>
              <w:right w:w="120" w:type="dxa"/>
            </w:tcMar>
            <w:vAlign w:val="center"/>
          </w:tcPr>
          <w:p w14:paraId="3A3E899E" w14:textId="77777777" w:rsidR="00403903" w:rsidRDefault="00000000">
            <w:pPr>
              <w:spacing w:after="20" w:line="240" w:lineRule="auto"/>
            </w:pPr>
            <w:r>
              <w:rPr>
                <w:sz w:val="18"/>
              </w:rPr>
              <w:t>More than 10 units or repeat issue from same carrier</w:t>
            </w:r>
          </w:p>
        </w:tc>
      </w:tr>
      <w:tr w:rsidR="00403903" w14:paraId="554B0D57" w14:textId="77777777">
        <w:trPr>
          <w:jc w:val="center"/>
        </w:trPr>
        <w:tc>
          <w:tcPr>
            <w:tcW w:w="3024" w:type="dxa"/>
            <w:tcMar>
              <w:top w:w="90" w:type="dxa"/>
              <w:left w:w="120" w:type="dxa"/>
              <w:bottom w:w="90" w:type="dxa"/>
              <w:right w:w="120" w:type="dxa"/>
            </w:tcMar>
            <w:vAlign w:val="center"/>
          </w:tcPr>
          <w:p w14:paraId="7E228EAB" w14:textId="77777777" w:rsidR="00403903" w:rsidRDefault="00000000">
            <w:pPr>
              <w:spacing w:after="20" w:line="240" w:lineRule="auto"/>
            </w:pPr>
            <w:r>
              <w:rPr>
                <w:sz w:val="18"/>
              </w:rPr>
              <w:t>Field replacement kit damaged before dispatch</w:t>
            </w:r>
          </w:p>
        </w:tc>
        <w:tc>
          <w:tcPr>
            <w:tcW w:w="2016" w:type="dxa"/>
            <w:tcMar>
              <w:top w:w="90" w:type="dxa"/>
              <w:left w:w="120" w:type="dxa"/>
              <w:bottom w:w="90" w:type="dxa"/>
              <w:right w:w="120" w:type="dxa"/>
            </w:tcMar>
            <w:vAlign w:val="center"/>
          </w:tcPr>
          <w:p w14:paraId="0EC83427" w14:textId="77777777" w:rsidR="00403903" w:rsidRDefault="00000000">
            <w:pPr>
              <w:spacing w:after="20" w:line="240" w:lineRule="auto"/>
            </w:pPr>
            <w:r>
              <w:rPr>
                <w:sz w:val="18"/>
              </w:rPr>
              <w:t>Fulfillment Coordinator</w:t>
            </w:r>
          </w:p>
        </w:tc>
        <w:tc>
          <w:tcPr>
            <w:tcW w:w="1728" w:type="dxa"/>
            <w:tcMar>
              <w:top w:w="90" w:type="dxa"/>
              <w:left w:w="120" w:type="dxa"/>
              <w:bottom w:w="90" w:type="dxa"/>
              <w:right w:w="120" w:type="dxa"/>
            </w:tcMar>
            <w:vAlign w:val="center"/>
          </w:tcPr>
          <w:p w14:paraId="31858393" w14:textId="77777777" w:rsidR="00403903" w:rsidRDefault="00000000">
            <w:pPr>
              <w:spacing w:after="20" w:line="240" w:lineRule="auto"/>
            </w:pPr>
            <w:r>
              <w:rPr>
                <w:sz w:val="18"/>
              </w:rPr>
              <w:t>15 minutes</w:t>
            </w:r>
          </w:p>
        </w:tc>
        <w:tc>
          <w:tcPr>
            <w:tcW w:w="3312" w:type="dxa"/>
            <w:tcMar>
              <w:top w:w="90" w:type="dxa"/>
              <w:left w:w="120" w:type="dxa"/>
              <w:bottom w:w="90" w:type="dxa"/>
              <w:right w:w="120" w:type="dxa"/>
            </w:tcMar>
            <w:vAlign w:val="center"/>
          </w:tcPr>
          <w:p w14:paraId="6A157C36" w14:textId="77777777" w:rsidR="00403903" w:rsidRDefault="00000000">
            <w:pPr>
              <w:spacing w:after="20" w:line="240" w:lineRule="auto"/>
            </w:pPr>
            <w:r>
              <w:rPr>
                <w:sz w:val="18"/>
              </w:rPr>
              <w:t>Shipment supports a Severity 1 or Severity 2 customer case</w:t>
            </w:r>
          </w:p>
        </w:tc>
      </w:tr>
      <w:tr w:rsidR="00403903" w14:paraId="551FEE7C" w14:textId="77777777">
        <w:trPr>
          <w:jc w:val="center"/>
        </w:trPr>
        <w:tc>
          <w:tcPr>
            <w:tcW w:w="3024" w:type="dxa"/>
            <w:tcMar>
              <w:top w:w="90" w:type="dxa"/>
              <w:left w:w="120" w:type="dxa"/>
              <w:bottom w:w="90" w:type="dxa"/>
              <w:right w:w="120" w:type="dxa"/>
            </w:tcMar>
            <w:vAlign w:val="center"/>
          </w:tcPr>
          <w:p w14:paraId="3B4BA7C2" w14:textId="77777777" w:rsidR="00403903" w:rsidRDefault="00000000">
            <w:pPr>
              <w:spacing w:after="20" w:line="240" w:lineRule="auto"/>
            </w:pPr>
            <w:r>
              <w:rPr>
                <w:sz w:val="18"/>
              </w:rPr>
              <w:t>Suspected manufacturing defect across multiple units</w:t>
            </w:r>
          </w:p>
        </w:tc>
        <w:tc>
          <w:tcPr>
            <w:tcW w:w="2016" w:type="dxa"/>
            <w:tcMar>
              <w:top w:w="90" w:type="dxa"/>
              <w:left w:w="120" w:type="dxa"/>
              <w:bottom w:w="90" w:type="dxa"/>
              <w:right w:w="120" w:type="dxa"/>
            </w:tcMar>
            <w:vAlign w:val="center"/>
          </w:tcPr>
          <w:p w14:paraId="606F9F8E" w14:textId="77777777" w:rsidR="00403903" w:rsidRDefault="00000000">
            <w:pPr>
              <w:spacing w:after="20" w:line="240" w:lineRule="auto"/>
            </w:pPr>
            <w:r>
              <w:rPr>
                <w:sz w:val="18"/>
              </w:rPr>
              <w:t>Quality Analyst</w:t>
            </w:r>
          </w:p>
        </w:tc>
        <w:tc>
          <w:tcPr>
            <w:tcW w:w="1728" w:type="dxa"/>
            <w:tcMar>
              <w:top w:w="90" w:type="dxa"/>
              <w:left w:w="120" w:type="dxa"/>
              <w:bottom w:w="90" w:type="dxa"/>
              <w:right w:w="120" w:type="dxa"/>
            </w:tcMar>
            <w:vAlign w:val="center"/>
          </w:tcPr>
          <w:p w14:paraId="354901DF" w14:textId="77777777" w:rsidR="00403903" w:rsidRDefault="00000000">
            <w:pPr>
              <w:spacing w:after="20" w:line="240" w:lineRule="auto"/>
            </w:pPr>
            <w:r>
              <w:rPr>
                <w:sz w:val="18"/>
              </w:rPr>
              <w:t>2 hours</w:t>
            </w:r>
          </w:p>
        </w:tc>
        <w:tc>
          <w:tcPr>
            <w:tcW w:w="3312" w:type="dxa"/>
            <w:tcMar>
              <w:top w:w="90" w:type="dxa"/>
              <w:left w:w="120" w:type="dxa"/>
              <w:bottom w:w="90" w:type="dxa"/>
              <w:right w:w="120" w:type="dxa"/>
            </w:tcMar>
            <w:vAlign w:val="center"/>
          </w:tcPr>
          <w:p w14:paraId="4CD9A872" w14:textId="77777777" w:rsidR="00403903" w:rsidRDefault="00000000">
            <w:pPr>
              <w:spacing w:after="20" w:line="240" w:lineRule="auto"/>
            </w:pPr>
            <w:r>
              <w:rPr>
                <w:sz w:val="18"/>
              </w:rPr>
              <w:t>Three or more units show same failure signature</w:t>
            </w:r>
          </w:p>
        </w:tc>
      </w:tr>
      <w:tr w:rsidR="00403903" w14:paraId="1DF90421" w14:textId="77777777">
        <w:trPr>
          <w:jc w:val="center"/>
        </w:trPr>
        <w:tc>
          <w:tcPr>
            <w:tcW w:w="3024" w:type="dxa"/>
            <w:tcMar>
              <w:top w:w="90" w:type="dxa"/>
              <w:left w:w="120" w:type="dxa"/>
              <w:bottom w:w="90" w:type="dxa"/>
              <w:right w:w="120" w:type="dxa"/>
            </w:tcMar>
            <w:vAlign w:val="center"/>
          </w:tcPr>
          <w:p w14:paraId="450CF96B" w14:textId="77777777" w:rsidR="00403903" w:rsidRDefault="00000000">
            <w:pPr>
              <w:spacing w:after="20" w:line="240" w:lineRule="auto"/>
            </w:pPr>
            <w:r>
              <w:rPr>
                <w:sz w:val="18"/>
              </w:rPr>
              <w:t>Safety-critical hardware damage</w:t>
            </w:r>
          </w:p>
        </w:tc>
        <w:tc>
          <w:tcPr>
            <w:tcW w:w="2016" w:type="dxa"/>
            <w:tcMar>
              <w:top w:w="90" w:type="dxa"/>
              <w:left w:w="120" w:type="dxa"/>
              <w:bottom w:w="90" w:type="dxa"/>
              <w:right w:w="120" w:type="dxa"/>
            </w:tcMar>
            <w:vAlign w:val="center"/>
          </w:tcPr>
          <w:p w14:paraId="1DC946B4" w14:textId="77777777" w:rsidR="00403903" w:rsidRDefault="00000000">
            <w:pPr>
              <w:spacing w:after="20" w:line="240" w:lineRule="auto"/>
            </w:pPr>
            <w:r>
              <w:rPr>
                <w:sz w:val="18"/>
              </w:rPr>
              <w:t>Shift Lead + EHS</w:t>
            </w:r>
          </w:p>
        </w:tc>
        <w:tc>
          <w:tcPr>
            <w:tcW w:w="1728" w:type="dxa"/>
            <w:tcMar>
              <w:top w:w="90" w:type="dxa"/>
              <w:left w:w="120" w:type="dxa"/>
              <w:bottom w:w="90" w:type="dxa"/>
              <w:right w:w="120" w:type="dxa"/>
            </w:tcMar>
            <w:vAlign w:val="center"/>
          </w:tcPr>
          <w:p w14:paraId="4DAA3025" w14:textId="77777777" w:rsidR="00403903" w:rsidRDefault="00000000">
            <w:pPr>
              <w:spacing w:after="20" w:line="240" w:lineRule="auto"/>
            </w:pPr>
            <w:r>
              <w:rPr>
                <w:sz w:val="18"/>
              </w:rPr>
              <w:t>Immediate</w:t>
            </w:r>
          </w:p>
        </w:tc>
        <w:tc>
          <w:tcPr>
            <w:tcW w:w="3312" w:type="dxa"/>
            <w:tcMar>
              <w:top w:w="90" w:type="dxa"/>
              <w:left w:w="120" w:type="dxa"/>
              <w:bottom w:w="90" w:type="dxa"/>
              <w:right w:w="120" w:type="dxa"/>
            </w:tcMar>
            <w:vAlign w:val="center"/>
          </w:tcPr>
          <w:p w14:paraId="1505E398" w14:textId="77777777" w:rsidR="00403903" w:rsidRDefault="00000000">
            <w:pPr>
              <w:spacing w:after="20" w:line="240" w:lineRule="auto"/>
            </w:pPr>
            <w:r>
              <w:rPr>
                <w:sz w:val="18"/>
              </w:rPr>
              <w:t>Always escalate; no local release permitted</w:t>
            </w:r>
          </w:p>
        </w:tc>
      </w:tr>
    </w:tbl>
    <w:p w14:paraId="75202B85" w14:textId="77777777" w:rsidR="00403903" w:rsidRDefault="00403903">
      <w:pPr>
        <w:spacing w:line="250" w:lineRule="auto"/>
      </w:pPr>
    </w:p>
    <w:p w14:paraId="6E327CBB" w14:textId="77777777" w:rsidR="00403903" w:rsidRDefault="00000000">
      <w:pPr>
        <w:spacing w:line="250" w:lineRule="auto"/>
      </w:pPr>
      <w:r>
        <w:rPr>
          <w:b/>
          <w:color w:val="193E70"/>
          <w:sz w:val="24"/>
        </w:rPr>
        <w:t>5. Documentation Requirements</w:t>
      </w:r>
    </w:p>
    <w:p w14:paraId="21E81609" w14:textId="77777777" w:rsidR="00403903" w:rsidRDefault="00000000">
      <w:pPr>
        <w:spacing w:line="250" w:lineRule="auto"/>
        <w:ind w:left="288"/>
      </w:pPr>
      <w:r>
        <w:rPr>
          <w:sz w:val="20"/>
        </w:rPr>
        <w:t>• All damage records must include shipment identifier, SKU, quantity affected, warehouse location, and decision owner.</w:t>
      </w:r>
    </w:p>
    <w:p w14:paraId="5FA213BC" w14:textId="77777777" w:rsidR="00403903" w:rsidRDefault="00000000">
      <w:pPr>
        <w:spacing w:line="250" w:lineRule="auto"/>
        <w:ind w:left="288"/>
      </w:pPr>
      <w:r>
        <w:rPr>
          <w:sz w:val="20"/>
        </w:rPr>
        <w:t>• Use the carrier-provided tracking number exactly as printed; avoid informal aliases that may break claim matching.</w:t>
      </w:r>
    </w:p>
    <w:p w14:paraId="67DC038A" w14:textId="77777777" w:rsidR="00403903" w:rsidRDefault="00000000">
      <w:pPr>
        <w:spacing w:line="250" w:lineRule="auto"/>
        <w:ind w:left="288"/>
      </w:pPr>
      <w:r>
        <w:rPr>
          <w:sz w:val="20"/>
        </w:rPr>
        <w:t>• For customer-bound material, the exception record must reference the support case or deployment order number.</w:t>
      </w:r>
    </w:p>
    <w:p w14:paraId="7E80A2B7" w14:textId="77777777" w:rsidR="00403903" w:rsidRDefault="00000000">
      <w:pPr>
        <w:spacing w:line="250" w:lineRule="auto"/>
        <w:ind w:left="288"/>
      </w:pPr>
      <w:r>
        <w:rPr>
          <w:sz w:val="20"/>
        </w:rPr>
        <w:t>• Do not delete or overwrite original notes after a disposition change. Add a dated update instead to preserve the audit trail.</w:t>
      </w:r>
    </w:p>
    <w:sectPr w:rsidR="00403903" w:rsidSect="00034616">
      <w:headerReference w:type="default" r:id="rId8"/>
      <w:footerReference w:type="default" r:id="rId9"/>
      <w:pgSz w:w="12240" w:h="15840"/>
      <w:pgMar w:top="864" w:right="1080" w:bottom="86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AB9BD" w14:textId="77777777" w:rsidR="0099679A" w:rsidRDefault="0099679A">
      <w:pPr>
        <w:spacing w:after="0" w:line="240" w:lineRule="auto"/>
      </w:pPr>
      <w:r>
        <w:separator/>
      </w:r>
    </w:p>
  </w:endnote>
  <w:endnote w:type="continuationSeparator" w:id="0">
    <w:p w14:paraId="513BD897" w14:textId="77777777" w:rsidR="0099679A" w:rsidRDefault="009967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A1"/>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15F97" w14:textId="77777777" w:rsidR="00403903" w:rsidRDefault="00000000">
    <w:pPr>
      <w:pStyle w:val="Footer"/>
      <w:jc w:val="center"/>
    </w:pPr>
    <w:proofErr w:type="spellStart"/>
    <w:r>
      <w:rPr>
        <w:color w:val="646464"/>
        <w:sz w:val="16"/>
      </w:rPr>
      <w:t>OrchestrAI</w:t>
    </w:r>
    <w:proofErr w:type="spellEnd"/>
    <w:r>
      <w:rPr>
        <w:color w:val="646464"/>
        <w:sz w:val="16"/>
      </w:rPr>
      <w:t xml:space="preserve"> Logistics Quality Standard | VAL-LOG-003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8FA22" w14:textId="77777777" w:rsidR="0099679A" w:rsidRDefault="0099679A">
      <w:pPr>
        <w:spacing w:after="0" w:line="240" w:lineRule="auto"/>
      </w:pPr>
      <w:r>
        <w:separator/>
      </w:r>
    </w:p>
  </w:footnote>
  <w:footnote w:type="continuationSeparator" w:id="0">
    <w:p w14:paraId="543E7121" w14:textId="77777777" w:rsidR="0099679A" w:rsidRDefault="009967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D1C24" w14:textId="77777777" w:rsidR="00403903" w:rsidRDefault="00000000">
    <w:pPr>
      <w:pStyle w:val="Header"/>
      <w:jc w:val="right"/>
    </w:pPr>
    <w:proofErr w:type="spellStart"/>
    <w:r>
      <w:rPr>
        <w:color w:val="5A5A5A"/>
        <w:sz w:val="16"/>
      </w:rPr>
      <w:t>OrchestrAI</w:t>
    </w:r>
    <w:proofErr w:type="spellEnd"/>
    <w:r>
      <w:rPr>
        <w:color w:val="5A5A5A"/>
        <w:sz w:val="16"/>
      </w:rPr>
      <w:t xml:space="preserve"> | Internal Operations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7794786">
    <w:abstractNumId w:val="8"/>
  </w:num>
  <w:num w:numId="2" w16cid:durableId="171839965">
    <w:abstractNumId w:val="6"/>
  </w:num>
  <w:num w:numId="3" w16cid:durableId="2009288226">
    <w:abstractNumId w:val="5"/>
  </w:num>
  <w:num w:numId="4" w16cid:durableId="1768498384">
    <w:abstractNumId w:val="4"/>
  </w:num>
  <w:num w:numId="5" w16cid:durableId="166675640">
    <w:abstractNumId w:val="7"/>
  </w:num>
  <w:num w:numId="6" w16cid:durableId="649677625">
    <w:abstractNumId w:val="3"/>
  </w:num>
  <w:num w:numId="7" w16cid:durableId="1050611439">
    <w:abstractNumId w:val="2"/>
  </w:num>
  <w:num w:numId="8" w16cid:durableId="359548424">
    <w:abstractNumId w:val="1"/>
  </w:num>
  <w:num w:numId="9" w16cid:durableId="378208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55EB"/>
    <w:rsid w:val="0029639D"/>
    <w:rsid w:val="00326F90"/>
    <w:rsid w:val="00403903"/>
    <w:rsid w:val="008607F7"/>
    <w:rsid w:val="0099679A"/>
    <w:rsid w:val="00A130F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8E5520"/>
  <w14:defaultImageDpi w14:val="300"/>
  <w15:docId w15:val="{E15E092F-1572-B641-9A4F-0E08D097E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9"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514</Words>
  <Characters>3320</Characters>
  <Application>Microsoft Office Word</Application>
  <DocSecurity>0</DocSecurity>
  <Lines>118</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Nikos Kalogirou</cp:lastModifiedBy>
  <cp:revision>3</cp:revision>
  <dcterms:created xsi:type="dcterms:W3CDTF">2013-12-23T23:15:00Z</dcterms:created>
  <dcterms:modified xsi:type="dcterms:W3CDTF">2026-03-24T12:40:00Z</dcterms:modified>
  <cp:category/>
</cp:coreProperties>
</file>