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BD99F" w14:textId="77777777" w:rsidR="002E37FC" w:rsidRDefault="00740CCB">
      <w:pPr>
        <w:pStyle w:val="Title"/>
      </w:pPr>
      <w:r>
        <w:t>Accuracy and Precision of Continuous Non-Invasive Arterial Pressure Monitoring in Critical Care</w:t>
      </w:r>
    </w:p>
    <w:p w14:paraId="3A1877A9" w14:textId="77777777" w:rsidR="002E37FC" w:rsidRDefault="00740CCB">
      <w:pPr>
        <w:pStyle w:val="Subtitle"/>
      </w:pPr>
      <w:r>
        <w:t>A systematic review and meta-analysis</w:t>
      </w:r>
    </w:p>
    <w:p w14:paraId="57B3727F" w14:textId="77777777" w:rsidR="002E37FC" w:rsidRDefault="00740CCB">
      <w:r>
        <w:br w:type="page"/>
      </w:r>
    </w:p>
    <w:p w14:paraId="1A3C65C1" w14:textId="77777777" w:rsidR="002E37FC" w:rsidRDefault="00740CCB">
      <w:pPr>
        <w:pStyle w:val="Heading3"/>
      </w:pPr>
      <w:bookmarkStart w:id="0" w:name="abstract"/>
      <w:r>
        <w:lastRenderedPageBreak/>
        <w:t>Abstract</w:t>
      </w:r>
      <w:bookmarkEnd w:id="0"/>
    </w:p>
    <w:p w14:paraId="3A4FCD3C" w14:textId="38366B22" w:rsidR="002E37FC" w:rsidRDefault="00F12ADF">
      <w:pPr>
        <w:pStyle w:val="BodyText"/>
      </w:pPr>
      <w:r>
        <w:rPr>
          <w:b/>
        </w:rPr>
        <w:t>Objective</w:t>
      </w:r>
    </w:p>
    <w:p w14:paraId="38B7AF00" w14:textId="77777777" w:rsidR="006215D5" w:rsidRDefault="006215D5" w:rsidP="006215D5">
      <w:pPr>
        <w:pStyle w:val="BodyText"/>
      </w:pPr>
      <w:r>
        <w:t>To summarize the evidence regarding the agreement between continuous non-invasive and invasive arterial pressure measurements in adult critical care patients.</w:t>
      </w:r>
    </w:p>
    <w:p w14:paraId="564FCB44" w14:textId="6F46CEB6" w:rsidR="002E37FC" w:rsidRDefault="00F12ADF">
      <w:pPr>
        <w:pStyle w:val="BodyText"/>
      </w:pPr>
      <w:r>
        <w:rPr>
          <w:b/>
        </w:rPr>
        <w:t xml:space="preserve">Research </w:t>
      </w:r>
      <w:r w:rsidR="00740CCB">
        <w:rPr>
          <w:b/>
        </w:rPr>
        <w:t>Method</w:t>
      </w:r>
      <w:r>
        <w:rPr>
          <w:b/>
        </w:rPr>
        <w:t>ology</w:t>
      </w:r>
    </w:p>
    <w:p w14:paraId="3C35F964" w14:textId="38F94FFB" w:rsidR="00F12ADF" w:rsidRDefault="00F12ADF" w:rsidP="006215D5">
      <w:pPr>
        <w:pStyle w:val="BodyText"/>
      </w:pPr>
      <w:r w:rsidRPr="00F12ADF">
        <w:t>Medline and EMBASE were searched for studies that included adult critical care patients reporting the agreement between continuous non-invasive and invasive arterial pressure measurements. Two reviewers independently selected studies and assessed risk of bias using the Revised Quality Assessment of Diagnostic Accuracy Studies tool (QUADAS-2). The Grading of Recommendations, Assessment, Development and Evaluations approach was used. Pooled estimates of the mean bias and limits of agreement with outer 95% confidence intervals (termed population limits of agreement) were calculated.</w:t>
      </w:r>
    </w:p>
    <w:p w14:paraId="0064EC77" w14:textId="77777777" w:rsidR="002E37FC" w:rsidRDefault="00740CCB">
      <w:pPr>
        <w:pStyle w:val="BodyText"/>
      </w:pPr>
      <w:r>
        <w:rPr>
          <w:b/>
        </w:rPr>
        <w:t>Results</w:t>
      </w:r>
    </w:p>
    <w:p w14:paraId="6776B213" w14:textId="4E89C210" w:rsidR="006215D5" w:rsidRDefault="006215D5" w:rsidP="006215D5">
      <w:pPr>
        <w:pStyle w:val="BodyText"/>
      </w:pPr>
      <w:r>
        <w:t xml:space="preserve">Population limits of agreement for systolic blood pressure were wide, spanning from </w:t>
      </w:r>
      <w:r w:rsidR="006676C5">
        <w:t xml:space="preserve">     </w:t>
      </w:r>
      <w:r>
        <w:t xml:space="preserve">-36.13 mmHg to 28.28 mmHg (18 studies; 785 participants). </w:t>
      </w:r>
      <w:r w:rsidR="00F12ADF">
        <w:t>A</w:t>
      </w:r>
      <w:r>
        <w:t xml:space="preserve">ccuracy of diastolic blood pressure measurements was highly inconsistent across studies, resulting in imprecise estimates for the population limits of agreement. Population limits of agreement for mean arterial pressure spanned from -39.96 mmHg to 44.36 mmHg (17 studies; 765 participants). </w:t>
      </w:r>
      <w:r w:rsidR="0093281F">
        <w:t>The evidence was rated as very low-quality due to very serious concerns about heterogeneity and imprecision.</w:t>
      </w:r>
    </w:p>
    <w:p w14:paraId="6344A149" w14:textId="77777777" w:rsidR="002E37FC" w:rsidRDefault="00740CCB">
      <w:pPr>
        <w:pStyle w:val="BodyText"/>
      </w:pPr>
      <w:r>
        <w:rPr>
          <w:b/>
        </w:rPr>
        <w:lastRenderedPageBreak/>
        <w:t>Conclusion</w:t>
      </w:r>
    </w:p>
    <w:p w14:paraId="355B87E0" w14:textId="60E589D9" w:rsidR="006215D5" w:rsidRDefault="006215D5" w:rsidP="006215D5">
      <w:pPr>
        <w:pStyle w:val="FirstParagraph"/>
      </w:pPr>
      <w:r>
        <w:t>Substantial differences in blood pressure were identified between measurements taken from continuous non-invasive and invasive monitoring devices. Clinicians should consider this broad range of uncertainty if using these devices to inform clinical decision-making in critical care.</w:t>
      </w:r>
    </w:p>
    <w:p w14:paraId="3ACCE8CB" w14:textId="77777777" w:rsidR="002E37FC" w:rsidRDefault="00740CCB">
      <w:pPr>
        <w:pStyle w:val="BodyText"/>
      </w:pPr>
      <w:r>
        <w:t>Keywords: arterial pressure, arterial pressure monitoring, continuous non-invasive monitoring, critical care</w:t>
      </w:r>
    </w:p>
    <w:p w14:paraId="620B9048" w14:textId="77777777" w:rsidR="00740CCB" w:rsidRDefault="00740CCB" w:rsidP="00740CCB">
      <w:pPr>
        <w:pStyle w:val="BodyText"/>
      </w:pPr>
      <w:r>
        <w:t xml:space="preserve">Clinical Implications: </w:t>
      </w:r>
    </w:p>
    <w:p w14:paraId="786176E7" w14:textId="3448655E" w:rsidR="00740CCB" w:rsidRDefault="00740CCB" w:rsidP="000522CC">
      <w:pPr>
        <w:pStyle w:val="BodyText"/>
        <w:numPr>
          <w:ilvl w:val="0"/>
          <w:numId w:val="17"/>
        </w:numPr>
      </w:pPr>
      <w:r>
        <w:t xml:space="preserve">Continuous non-invasive arterial pressure monitoring is not sufficiently accurate to substitute for invasive monitoring for adult patients in intensive care as </w:t>
      </w:r>
      <w:r w:rsidR="00F12ADF">
        <w:t xml:space="preserve">large </w:t>
      </w:r>
      <w:r>
        <w:t>difference in blood pressure measurements between continuous non-invasive and invasive monitoring</w:t>
      </w:r>
      <w:r w:rsidR="005E36A5">
        <w:t xml:space="preserve"> were identified.</w:t>
      </w:r>
    </w:p>
    <w:p w14:paraId="43B54806" w14:textId="4AF99058" w:rsidR="005E36A5" w:rsidRDefault="00011227" w:rsidP="000522CC">
      <w:pPr>
        <w:pStyle w:val="BodyText"/>
        <w:numPr>
          <w:ilvl w:val="0"/>
          <w:numId w:val="17"/>
        </w:numPr>
      </w:pPr>
      <w:r>
        <w:t>The a</w:t>
      </w:r>
      <w:r w:rsidR="005E36A5">
        <w:t xml:space="preserve">rterial </w:t>
      </w:r>
      <w:r>
        <w:t>a</w:t>
      </w:r>
      <w:r w:rsidR="005E36A5">
        <w:t xml:space="preserve">pplanation </w:t>
      </w:r>
      <w:r>
        <w:t>t</w:t>
      </w:r>
      <w:r w:rsidR="005E36A5">
        <w:t xml:space="preserve">onometry </w:t>
      </w:r>
      <w:r w:rsidR="009F2BD8">
        <w:t>technique</w:t>
      </w:r>
      <w:r w:rsidR="005E36A5">
        <w:t xml:space="preserve"> is more accurate </w:t>
      </w:r>
      <w:r w:rsidR="009F2BD8">
        <w:t xml:space="preserve">than volume clamp </w:t>
      </w:r>
      <w:r w:rsidR="005E36A5">
        <w:t xml:space="preserve">for diastolic blood pressure </w:t>
      </w:r>
      <w:r w:rsidR="009F2BD8">
        <w:t xml:space="preserve">measurement. </w:t>
      </w:r>
    </w:p>
    <w:p w14:paraId="17C84325" w14:textId="7D293B39" w:rsidR="009F2BD8" w:rsidRDefault="009F2BD8" w:rsidP="000522CC">
      <w:pPr>
        <w:pStyle w:val="BodyText"/>
        <w:numPr>
          <w:ilvl w:val="0"/>
          <w:numId w:val="17"/>
        </w:numPr>
      </w:pPr>
      <w:r>
        <w:t>The T-line device produces more accurate systolic, diastolic, and mean arterial pressure measurements than ClearSight.</w:t>
      </w:r>
    </w:p>
    <w:p w14:paraId="4E1B6963" w14:textId="77777777" w:rsidR="002E37FC" w:rsidRDefault="00740CCB">
      <w:pPr>
        <w:pStyle w:val="BodyText"/>
      </w:pPr>
      <w:r>
        <w:rPr>
          <w:b/>
        </w:rPr>
        <w:t>Glossary of terms:</w:t>
      </w:r>
    </w:p>
    <w:p w14:paraId="0CA6E358" w14:textId="77777777" w:rsidR="002E37FC" w:rsidRDefault="00740CCB">
      <w:pPr>
        <w:pStyle w:val="BodyText"/>
      </w:pPr>
      <w:r>
        <w:t>GRADE = Grading of Recommendations, Assessment, Development and Evaluations</w:t>
      </w:r>
    </w:p>
    <w:p w14:paraId="796C5B6A" w14:textId="77777777" w:rsidR="002E37FC" w:rsidRDefault="00740CCB">
      <w:pPr>
        <w:pStyle w:val="BodyText"/>
      </w:pPr>
      <w:r>
        <w:t>QUADAS-2 = Revised Quality Assessment of Diagnostic Accuracy Studies tool</w:t>
      </w:r>
    </w:p>
    <w:p w14:paraId="4CFBF767" w14:textId="77777777" w:rsidR="002E37FC" w:rsidRDefault="00740CCB">
      <w:pPr>
        <w:pStyle w:val="BodyText"/>
      </w:pPr>
      <w:proofErr w:type="spellStart"/>
      <w:r>
        <w:t>LoA</w:t>
      </w:r>
      <w:proofErr w:type="spellEnd"/>
      <w:r>
        <w:t xml:space="preserve"> = Limits of Agreement</w:t>
      </w:r>
    </w:p>
    <w:p w14:paraId="794F1B08" w14:textId="77777777" w:rsidR="002E37FC" w:rsidRDefault="00740CCB">
      <w:pPr>
        <w:pStyle w:val="BodyText"/>
      </w:pPr>
      <w:r>
        <w:lastRenderedPageBreak/>
        <w:t>CI = Confidence intervals</w:t>
      </w:r>
    </w:p>
    <w:p w14:paraId="6ACD0255" w14:textId="77777777" w:rsidR="002E37FC" w:rsidRDefault="00740CCB">
      <w:pPr>
        <w:pStyle w:val="BodyText"/>
      </w:pPr>
      <w:r>
        <w:t>SD</w:t>
      </w:r>
      <w:r>
        <w:rPr>
          <w:vertAlign w:val="superscript"/>
        </w:rPr>
        <w:t>2</w:t>
      </w:r>
      <w:r>
        <w:t xml:space="preserve"> = Variance</w:t>
      </w:r>
    </w:p>
    <w:p w14:paraId="55DF5D9B" w14:textId="77777777" w:rsidR="002E37FC" w:rsidRDefault="00740CCB">
      <w:pPr>
        <w:pStyle w:val="BodyText"/>
      </w:pPr>
      <w:r>
        <w:t>τ</w:t>
      </w:r>
      <w:r>
        <w:rPr>
          <w:vertAlign w:val="superscript"/>
        </w:rPr>
        <w:t>2</w:t>
      </w:r>
      <w:r>
        <w:t xml:space="preserve"> = Tau-squared</w:t>
      </w:r>
    </w:p>
    <w:p w14:paraId="7516DE58" w14:textId="77777777" w:rsidR="002E37FC" w:rsidRDefault="00740CCB">
      <w:r>
        <w:br w:type="page"/>
      </w:r>
    </w:p>
    <w:p w14:paraId="095CCA69" w14:textId="77777777" w:rsidR="002E37FC" w:rsidRDefault="00740CCB">
      <w:pPr>
        <w:pStyle w:val="Heading2"/>
      </w:pPr>
      <w:bookmarkStart w:id="1" w:name="introduction"/>
      <w:r>
        <w:lastRenderedPageBreak/>
        <w:t>Introduction</w:t>
      </w:r>
      <w:bookmarkEnd w:id="1"/>
    </w:p>
    <w:p w14:paraId="47CDDC1C" w14:textId="382477B1" w:rsidR="002E37FC" w:rsidRDefault="00740CCB">
      <w:pPr>
        <w:pStyle w:val="FirstParagraph"/>
      </w:pPr>
      <w:r>
        <w:t xml:space="preserve">Invasive arterial pressure monitoring is the standard of care for patients requiring continuous blood pressure monitoring </w:t>
      </w:r>
      <w:r w:rsidR="00A63ADE">
        <w:t>(Kim et al., 2014)</w:t>
      </w:r>
      <w:r>
        <w:t xml:space="preserve">. Arterial cannulation is painful, time-consuming, needs to be done by a trained clinician, and is associated with complications such as infections, embolism, tissue and nerve damage </w:t>
      </w:r>
      <w:r w:rsidR="00A63ADE">
        <w:t xml:space="preserve">(Brzezinski et al., 2009; Haddad et al., 2008). </w:t>
      </w:r>
      <w:r>
        <w:t>For these reasons, intermittent non-invasive blood pressure monitoring is a frequently used alternative</w:t>
      </w:r>
      <w:r w:rsidR="00A63ADE">
        <w:t xml:space="preserve"> (Kim et al., 2014). </w:t>
      </w:r>
      <w:r>
        <w:t xml:space="preserve"> However, monitoring blood pressure intermittently increases risk of late recognition and delayed correction of hemodynamic compromise </w:t>
      </w:r>
      <w:r w:rsidR="00CE3F27">
        <w:t>(Chen et al., 2012; Benes et al., 2015)</w:t>
      </w:r>
      <w:r>
        <w:t xml:space="preserve">. Continuous non-invasive arterial pressure monitoring allows for continuous blood pressure measurements without the risk of </w:t>
      </w:r>
      <w:r w:rsidR="006676C5">
        <w:t xml:space="preserve">vascular </w:t>
      </w:r>
      <w:r>
        <w:t xml:space="preserve">complications and inconvenience associated with arterial cannulation. </w:t>
      </w:r>
      <w:r w:rsidR="009E6216">
        <w:t>These</w:t>
      </w:r>
      <w:r>
        <w:t xml:space="preserve"> monitoring devices display real-time, continuous arterial pressure waveforms and provide non-invasive beat-to-beat arterial pressure measurement </w:t>
      </w:r>
      <w:r w:rsidR="00CE3F27">
        <w:t>(</w:t>
      </w:r>
      <w:proofErr w:type="spellStart"/>
      <w:r w:rsidR="00CE3F27">
        <w:t>Meidert</w:t>
      </w:r>
      <w:proofErr w:type="spellEnd"/>
      <w:r w:rsidR="00CE3F27">
        <w:t xml:space="preserve"> &amp; </w:t>
      </w:r>
      <w:proofErr w:type="spellStart"/>
      <w:r w:rsidR="00CE3F27">
        <w:t>Saugel</w:t>
      </w:r>
      <w:proofErr w:type="spellEnd"/>
      <w:r w:rsidR="00CE3F27">
        <w:t>, 2018).</w:t>
      </w:r>
    </w:p>
    <w:p w14:paraId="3F820054" w14:textId="3E37F59A" w:rsidR="002E37FC" w:rsidRDefault="00740CCB">
      <w:pPr>
        <w:pStyle w:val="BodyText"/>
      </w:pPr>
      <w:r>
        <w:t xml:space="preserve">Continuous non-invasive monitoring of blood pressure can be achieved through the arterial applanation tonometry and volume clamp techniques (also called vascular unloading technique or finger cuff technologies) </w:t>
      </w:r>
      <w:r w:rsidR="00CE3F27">
        <w:t>(</w:t>
      </w:r>
      <w:proofErr w:type="spellStart"/>
      <w:r w:rsidR="00CE3F27">
        <w:t>Meidert</w:t>
      </w:r>
      <w:proofErr w:type="spellEnd"/>
      <w:r w:rsidR="00CE3F27">
        <w:t xml:space="preserve"> &amp; </w:t>
      </w:r>
      <w:proofErr w:type="spellStart"/>
      <w:r w:rsidR="00CE3F27">
        <w:t>Saugel</w:t>
      </w:r>
      <w:proofErr w:type="spellEnd"/>
      <w:r w:rsidR="00CE3F27">
        <w:t xml:space="preserve">, 2018; </w:t>
      </w:r>
      <w:proofErr w:type="spellStart"/>
      <w:r w:rsidR="00CE3F27">
        <w:t>Saugel</w:t>
      </w:r>
      <w:proofErr w:type="spellEnd"/>
      <w:r w:rsidR="00CE3F27">
        <w:t xml:space="preserve"> et al., 2014; </w:t>
      </w:r>
      <w:proofErr w:type="spellStart"/>
      <w:r w:rsidR="00CE3F27">
        <w:t>Teboul</w:t>
      </w:r>
      <w:proofErr w:type="spellEnd"/>
      <w:r w:rsidR="00CE3F27">
        <w:t xml:space="preserve"> et al., 2016)</w:t>
      </w:r>
      <w:r>
        <w:t xml:space="preserve">. Arterial applanation tonometry is based on the work of Pressman and </w:t>
      </w:r>
      <w:proofErr w:type="spellStart"/>
      <w:r>
        <w:t>Newgard</w:t>
      </w:r>
      <w:proofErr w:type="spellEnd"/>
      <w:r>
        <w:t xml:space="preserve">, who discovered that a transducer strapped to an artery with a bone underneath, can obtain the arterial pulse wave </w:t>
      </w:r>
      <w:r w:rsidR="00CE3F27">
        <w:t>(</w:t>
      </w:r>
      <w:proofErr w:type="spellStart"/>
      <w:r w:rsidR="00CE3F27">
        <w:t>Meidert</w:t>
      </w:r>
      <w:proofErr w:type="spellEnd"/>
      <w:r w:rsidR="00CE3F27">
        <w:t xml:space="preserve"> &amp; </w:t>
      </w:r>
      <w:proofErr w:type="spellStart"/>
      <w:r w:rsidR="00CE3F27">
        <w:t>Saugel</w:t>
      </w:r>
      <w:proofErr w:type="spellEnd"/>
      <w:r w:rsidR="00CE3F27">
        <w:t>, 2018).</w:t>
      </w:r>
      <w:r>
        <w:t xml:space="preserve"> A device that is automated and commercially available that uses this method is the T-line system (</w:t>
      </w:r>
      <w:proofErr w:type="spellStart"/>
      <w:r>
        <w:t>Tensys</w:t>
      </w:r>
      <w:proofErr w:type="spellEnd"/>
      <w:r>
        <w:t xml:space="preserve"> Medical, San Diego, CA, USA). The volume clamp technique is based on the </w:t>
      </w:r>
      <w:r>
        <w:lastRenderedPageBreak/>
        <w:t xml:space="preserve">work by </w:t>
      </w:r>
      <w:proofErr w:type="spellStart"/>
      <w:r>
        <w:t>Penaz</w:t>
      </w:r>
      <w:proofErr w:type="spellEnd"/>
      <w:r>
        <w:t xml:space="preserve"> et al.</w:t>
      </w:r>
      <w:r w:rsidR="00CE3F27">
        <w:t xml:space="preserve"> </w:t>
      </w:r>
      <w:r>
        <w:t>(1976)</w:t>
      </w:r>
      <w:r w:rsidR="00CE3F27">
        <w:t xml:space="preserve">. </w:t>
      </w:r>
      <w:r>
        <w:t xml:space="preserve">Blood pressure is measured at the finger using an inflatable cuff combined with a photodiode </w:t>
      </w:r>
      <w:r w:rsidR="00CE3F27">
        <w:t>(</w:t>
      </w:r>
      <w:proofErr w:type="spellStart"/>
      <w:r w:rsidR="00CE3F27">
        <w:t>Meidert</w:t>
      </w:r>
      <w:proofErr w:type="spellEnd"/>
      <w:r w:rsidR="00CE3F27">
        <w:t xml:space="preserve"> &amp; </w:t>
      </w:r>
      <w:proofErr w:type="spellStart"/>
      <w:r w:rsidR="00CE3F27">
        <w:t>Saugel</w:t>
      </w:r>
      <w:proofErr w:type="spellEnd"/>
      <w:r w:rsidR="00CE3F27">
        <w:t xml:space="preserve">, 2018). </w:t>
      </w:r>
      <w:r>
        <w:t xml:space="preserve">Devices using this technique include ClearSight system (Edwards Life-sciences, Irvine, CA, USA </w:t>
      </w:r>
      <w:r w:rsidR="00C574C7">
        <w:t>(</w:t>
      </w:r>
      <w:r>
        <w:t xml:space="preserve">formerly known as Nexfin; </w:t>
      </w:r>
      <w:proofErr w:type="spellStart"/>
      <w:r>
        <w:t>BMEye</w:t>
      </w:r>
      <w:proofErr w:type="spellEnd"/>
      <w:r>
        <w:t>, Amsterdam, The Netherlands); and continuous non-invasive arterial pressure® monitor (</w:t>
      </w:r>
      <w:proofErr w:type="spellStart"/>
      <w:r>
        <w:t>CNSystems</w:t>
      </w:r>
      <w:proofErr w:type="spellEnd"/>
      <w:r>
        <w:t xml:space="preserve">, Graz, Austria). Numerous validation studies have investigated the concordance between continuous non-invasive and invasive arterial pressure measurement in critical care with contradicting results. </w:t>
      </w:r>
      <w:r w:rsidR="006676C5">
        <w:t>T</w:t>
      </w:r>
      <w:r>
        <w:t xml:space="preserve">he purpose of this study is to summarize the evidence </w:t>
      </w:r>
      <w:r w:rsidR="006676C5">
        <w:t xml:space="preserve">from these studies </w:t>
      </w:r>
      <w:r>
        <w:t xml:space="preserve">regarding the agreement between invasive and continuous non-invasive arterial pressure measurements among patients admitted to an adult intensive care unit. Critical appraisal of the quality of evidence from these studies followed by synthesis of results in a meta-analysis would aid clinical decision-making regarding the appropriateness of substituting continuous non-invasive for invasive blood pressure monitoring in the intensive care unit. </w:t>
      </w:r>
    </w:p>
    <w:p w14:paraId="79536E67" w14:textId="77777777" w:rsidR="002E37FC" w:rsidRDefault="00740CCB">
      <w:r>
        <w:br w:type="page"/>
      </w:r>
    </w:p>
    <w:p w14:paraId="10BF6819" w14:textId="77777777" w:rsidR="002E37FC" w:rsidRDefault="00740CCB">
      <w:pPr>
        <w:pStyle w:val="Heading2"/>
      </w:pPr>
      <w:bookmarkStart w:id="2" w:name="methods"/>
      <w:r>
        <w:lastRenderedPageBreak/>
        <w:t>Methods</w:t>
      </w:r>
      <w:bookmarkEnd w:id="2"/>
    </w:p>
    <w:p w14:paraId="1A09322B" w14:textId="1C04E1FD" w:rsidR="002E37FC" w:rsidRDefault="00740CCB">
      <w:pPr>
        <w:pStyle w:val="FirstParagraph"/>
      </w:pPr>
      <w:r>
        <w:t xml:space="preserve">A systematic review and meta-analysis </w:t>
      </w:r>
      <w:proofErr w:type="gramStart"/>
      <w:r>
        <w:t>was</w:t>
      </w:r>
      <w:proofErr w:type="gramEnd"/>
      <w:r>
        <w:t xml:space="preserve"> conducted. The primary comparison for this review was blood pressure measured using a continuous non-invasive </w:t>
      </w:r>
      <w:r w:rsidR="00BF6AF1">
        <w:t xml:space="preserve">versus invasive </w:t>
      </w:r>
      <w:r>
        <w:t>arterial pressure device in the critical care setting.</w:t>
      </w:r>
    </w:p>
    <w:p w14:paraId="6DD6601A" w14:textId="77777777" w:rsidR="002E37FC" w:rsidRDefault="00740CCB">
      <w:pPr>
        <w:pStyle w:val="Heading3"/>
      </w:pPr>
      <w:bookmarkStart w:id="3" w:name="inclusion-criteria"/>
      <w:r>
        <w:t>Inclusion criteria</w:t>
      </w:r>
      <w:bookmarkEnd w:id="3"/>
    </w:p>
    <w:p w14:paraId="5431C665" w14:textId="03585C14" w:rsidR="002E37FC" w:rsidRDefault="00740CCB">
      <w:pPr>
        <w:pStyle w:val="FirstParagraph"/>
      </w:pPr>
      <w:r>
        <w:t>Studies that reported blood pressure from a continuous non-invasive arterial pressure device with a concurrent invasive measurement obtained from an arterial cannula were included. Due to the potential of overestimation of the intervention performance, case control designs were excluded. Studies were limited to human subjects who were 18 years of age or older and received care in a critical care setting</w:t>
      </w:r>
      <w:r w:rsidR="00293458">
        <w:t xml:space="preserve"> (e.g., Intensive Care Unit, Cardiothoracic Intensive Care Unit, Surgical Intensive Care Unit)</w:t>
      </w:r>
      <w:r w:rsidR="00695C6D">
        <w:t xml:space="preserve">. </w:t>
      </w:r>
      <w:r>
        <w:t>No publication date or language restrictions were applied. Published conference abstracts were included if there was enough information reported to appraise the quality of the study.</w:t>
      </w:r>
    </w:p>
    <w:p w14:paraId="149501C3" w14:textId="77777777" w:rsidR="002E37FC" w:rsidRDefault="00740CCB">
      <w:pPr>
        <w:pStyle w:val="Heading3"/>
      </w:pPr>
      <w:bookmarkStart w:id="4" w:name="data-sources-and-searches"/>
      <w:r>
        <w:t>Data sources</w:t>
      </w:r>
      <w:r w:rsidR="000462DA">
        <w:t xml:space="preserve"> and</w:t>
      </w:r>
      <w:r w:rsidR="009E6216">
        <w:t xml:space="preserve"> </w:t>
      </w:r>
      <w:r>
        <w:t>searches</w:t>
      </w:r>
      <w:bookmarkEnd w:id="4"/>
    </w:p>
    <w:p w14:paraId="33714CFD" w14:textId="295D547E" w:rsidR="009E6216" w:rsidRPr="000C5EDB" w:rsidRDefault="00740CCB">
      <w:pPr>
        <w:pStyle w:val="FirstParagraph"/>
        <w:rPr>
          <w:rFonts w:cs="Arial"/>
        </w:rPr>
      </w:pPr>
      <w:r w:rsidRPr="000C5EDB">
        <w:rPr>
          <w:rFonts w:cs="Arial"/>
        </w:rPr>
        <w:t>A comprehensive search of EMBASE and Medline was conducted.</w:t>
      </w:r>
      <w:r w:rsidR="009E6216" w:rsidRPr="000C5EDB">
        <w:rPr>
          <w:rFonts w:cs="Arial"/>
        </w:rPr>
        <w:t xml:space="preserve"> The last update of the systematic search was January 28</w:t>
      </w:r>
      <w:r w:rsidR="009E6216" w:rsidRPr="000C5EDB">
        <w:rPr>
          <w:rFonts w:cs="Arial"/>
          <w:vertAlign w:val="superscript"/>
        </w:rPr>
        <w:t>th</w:t>
      </w:r>
      <w:r w:rsidR="009E6216" w:rsidRPr="000C5EDB">
        <w:rPr>
          <w:rFonts w:cs="Arial"/>
        </w:rPr>
        <w:t>, 2020. The search strategies used for each database in presented in the appendix</w:t>
      </w:r>
      <w:r w:rsidR="00A06BF4">
        <w:rPr>
          <w:rFonts w:cs="Arial"/>
        </w:rPr>
        <w:t xml:space="preserve"> one</w:t>
      </w:r>
      <w:r w:rsidR="009E6216" w:rsidRPr="000C5EDB">
        <w:rPr>
          <w:rFonts w:cs="Arial"/>
        </w:rPr>
        <w:t>.</w:t>
      </w:r>
    </w:p>
    <w:p w14:paraId="1CA353C3" w14:textId="77777777" w:rsidR="000462DA" w:rsidRDefault="000462DA" w:rsidP="000462DA">
      <w:pPr>
        <w:pStyle w:val="Heading3"/>
      </w:pPr>
      <w:r>
        <w:t>Data extraction and quality assessment</w:t>
      </w:r>
    </w:p>
    <w:p w14:paraId="40D12F1D" w14:textId="43551577" w:rsidR="002E37FC" w:rsidRDefault="000462DA">
      <w:pPr>
        <w:pStyle w:val="FirstParagraph"/>
      </w:pPr>
      <w:r>
        <w:t>Information on the s</w:t>
      </w:r>
      <w:r w:rsidR="00740CCB" w:rsidRPr="00CE3F27">
        <w:t>tudy characteristics (author, year of publication, country, design, sample size, clinical setting, numbers studied, and analyses for each</w:t>
      </w:r>
      <w:r w:rsidR="00740CCB">
        <w:t xml:space="preserve"> outcome), </w:t>
      </w:r>
      <w:r w:rsidR="00740CCB">
        <w:lastRenderedPageBreak/>
        <w:t xml:space="preserve">population characteristics (inclusion and exclusion criteria) and blood pressure measurement characteristics (type of continuous non-invasive arterial pressure device and site of invasive measurements) </w:t>
      </w:r>
      <w:r>
        <w:t>was</w:t>
      </w:r>
      <w:r w:rsidR="00740CCB">
        <w:t xml:space="preserve"> extracted. Outcomes were the mean bias (</w:t>
      </w:r>
      <w:r w:rsidR="00BF6AF1">
        <w:t>e.g.</w:t>
      </w:r>
      <w:r w:rsidR="00740CCB">
        <w:t>, accuracy) and variance (</w:t>
      </w:r>
      <w:r w:rsidR="00BF6AF1">
        <w:t>e.g.</w:t>
      </w:r>
      <w:r w:rsidR="00740CCB">
        <w:t xml:space="preserve">, SD, precision) for systolic blood pressure, diastolic blood pressure, and mean arterial pressure. We also extracted information about how repeated measurements were handled. In particular we assessed whether studies: (1) </w:t>
      </w:r>
      <w:proofErr w:type="spellStart"/>
      <w:r w:rsidR="00740CCB">
        <w:t>analysed</w:t>
      </w:r>
      <w:proofErr w:type="spellEnd"/>
      <w:r w:rsidR="00740CCB">
        <w:t xml:space="preserve"> each pair of data separately; (2) treated each pair of data as independent; or (3) used either analysis of variance or a random effects model as a way to control for the dependent nature of the repeated measures data </w:t>
      </w:r>
      <w:r w:rsidR="00126244">
        <w:t>(Myles &amp; Cui, 2007)</w:t>
      </w:r>
      <w:r w:rsidR="00740CCB">
        <w:t>.</w:t>
      </w:r>
    </w:p>
    <w:p w14:paraId="34094C1E" w14:textId="1944F6CD" w:rsidR="002E37FC" w:rsidRDefault="00740CCB">
      <w:pPr>
        <w:pStyle w:val="BodyText"/>
      </w:pPr>
      <w:r>
        <w:t xml:space="preserve">Two reviewers independently completed risk of bias assessments using the revised Quality Assessment of Diagnostic Accuracy Studies (QUADAS-2) </w:t>
      </w:r>
      <w:r w:rsidR="00126244">
        <w:t>(</w:t>
      </w:r>
      <w:proofErr w:type="spellStart"/>
      <w:r w:rsidR="00126244">
        <w:t>Hadian</w:t>
      </w:r>
      <w:proofErr w:type="spellEnd"/>
      <w:r w:rsidR="00126244">
        <w:t xml:space="preserve"> &amp; Pinsky, 2006)</w:t>
      </w:r>
      <w:r>
        <w:t>. Risk of bias for patient selection, conduct of the continuous non-invasive arterial pressure measurements, conduct of the comparator invasive measurements, and timing and flow (</w:t>
      </w:r>
      <w:proofErr w:type="spellStart"/>
      <w:r>
        <w:t>eg</w:t>
      </w:r>
      <w:proofErr w:type="spellEnd"/>
      <w:r>
        <w:t>, timing of continuous non-invasive and established invasive blood pressure measurements, dropouts) was rated as ‘high’, ‘low’ or ‘unclear’.</w:t>
      </w:r>
      <w:r w:rsidR="000462DA">
        <w:t xml:space="preserve"> The QUADAS-2 template is presented in the appendix</w:t>
      </w:r>
      <w:r w:rsidR="00A06BF4">
        <w:t xml:space="preserve"> two</w:t>
      </w:r>
      <w:r w:rsidR="000462DA">
        <w:t>.</w:t>
      </w:r>
    </w:p>
    <w:p w14:paraId="63B9F9E8" w14:textId="77777777" w:rsidR="002E37FC" w:rsidRDefault="00740CCB">
      <w:pPr>
        <w:pStyle w:val="BodyText"/>
      </w:pPr>
      <w:r>
        <w:t>The Grading Quality of Evidence and Strength of Recommendation methodology was applied to rate the quality of evidence across studies</w:t>
      </w:r>
      <w:r w:rsidR="00126244">
        <w:t xml:space="preserve"> (</w:t>
      </w:r>
      <w:proofErr w:type="spellStart"/>
      <w:r w:rsidR="00126244">
        <w:t>Schünemann</w:t>
      </w:r>
      <w:proofErr w:type="spellEnd"/>
      <w:r w:rsidR="00126244">
        <w:t xml:space="preserve"> et al., 2008). </w:t>
      </w:r>
      <w:r>
        <w:t>Evidence was downgraded in accordance with study limitations, inconsistency, and imprecision. There were no circumstances in which evidence was downgraded for indirectness as this systematic review only included relevant studies. Although the possibility of publication bias was not excluded, this bias was not formally assessed as it was not considered sufficient enough to reason downgrading the quality of evidence.</w:t>
      </w:r>
    </w:p>
    <w:p w14:paraId="70B51F68" w14:textId="77777777" w:rsidR="002E37FC" w:rsidRDefault="00740CCB">
      <w:pPr>
        <w:pStyle w:val="Heading3"/>
      </w:pPr>
      <w:bookmarkStart w:id="5" w:name="data-synthesis-and-analysis"/>
      <w:r>
        <w:lastRenderedPageBreak/>
        <w:t>Data synthesis and analysis</w:t>
      </w:r>
      <w:bookmarkEnd w:id="5"/>
    </w:p>
    <w:p w14:paraId="6F82C8B9" w14:textId="77777777" w:rsidR="002E37FC" w:rsidRDefault="00740CCB">
      <w:pPr>
        <w:pStyle w:val="FirstParagraph"/>
      </w:pPr>
      <w:r>
        <w:t xml:space="preserve">A framework for meta-analysis of Bland-Altman method comparison studies based on limits of agreement approach was used </w:t>
      </w:r>
      <w:r w:rsidR="00126244">
        <w:t>(Tipton &amp; Shuster, 2017)</w:t>
      </w:r>
      <w:r>
        <w:t>. One advantage of this method is that it incorporates sampling error into the estimate of the pooled limits of agreement (</w:t>
      </w:r>
      <w:proofErr w:type="spellStart"/>
      <w:r>
        <w:t>LoA</w:t>
      </w:r>
      <w:proofErr w:type="spellEnd"/>
      <w:r>
        <w:t xml:space="preserve">). This ‘population </w:t>
      </w:r>
      <w:proofErr w:type="spellStart"/>
      <w:r>
        <w:t>LoA</w:t>
      </w:r>
      <w:proofErr w:type="spellEnd"/>
      <w:r>
        <w:t xml:space="preserve">’ is wider than those typically reported in meta-analyses of Bland-Altman studies </w:t>
      </w:r>
      <w:r w:rsidR="00126244">
        <w:t>(Tipton &amp; Shuster, 2017).</w:t>
      </w:r>
    </w:p>
    <w:p w14:paraId="075B4970" w14:textId="1D43AC4E" w:rsidR="00126244" w:rsidRDefault="00740CCB">
      <w:pPr>
        <w:pStyle w:val="BodyText"/>
      </w:pPr>
      <w:r>
        <w:t xml:space="preserve">Pooled limits of agreement were calculated using the formula </w:t>
      </w:r>
      <m:oMath>
        <m:r>
          <w:rPr>
            <w:rFonts w:ascii="Cambria Math" w:hAnsi="Cambria Math"/>
          </w:rPr>
          <m:t>δ±2</m:t>
        </m:r>
        <m:rad>
          <m:radPr>
            <m:degHide m:val="1"/>
            <m:ctrlPr>
              <w:rPr>
                <w:rFonts w:ascii="Cambria Math" w:hAnsi="Cambria Math"/>
              </w:rPr>
            </m:ctrlPr>
          </m:radPr>
          <m:deg/>
          <m:e>
            <m:r>
              <w:rPr>
                <w:rFonts w:ascii="Cambria Math" w:hAnsi="Cambria Math"/>
              </w:rPr>
              <m:t>σ2+τ2</m:t>
            </m:r>
          </m:e>
        </m:rad>
      </m:oMath>
      <w:r>
        <w:t xml:space="preserve">, where </w:t>
      </w:r>
      <m:oMath>
        <m:r>
          <w:rPr>
            <w:rFonts w:ascii="Cambria Math" w:hAnsi="Cambria Math"/>
          </w:rPr>
          <m:t>δ</m:t>
        </m:r>
      </m:oMath>
      <w:r>
        <w:t xml:space="preserve"> is the average bias across studies, </w:t>
      </w:r>
      <m:oMath>
        <m:r>
          <w:rPr>
            <w:rFonts w:ascii="Cambria Math" w:hAnsi="Cambria Math"/>
          </w:rPr>
          <m:t>σ2</m:t>
        </m:r>
      </m:oMath>
      <w:r>
        <w:t xml:space="preserve"> is the average within-study variation in differences and </w:t>
      </w:r>
      <m:oMath>
        <m:r>
          <w:rPr>
            <w:rFonts w:ascii="Cambria Math" w:hAnsi="Cambria Math"/>
          </w:rPr>
          <m:t>τ2</m:t>
        </m:r>
      </m:oMath>
      <w:r>
        <w:t xml:space="preserve"> is the variation in bias between studies. We estimated </w:t>
      </w:r>
      <m:oMath>
        <m:r>
          <w:rPr>
            <w:rFonts w:ascii="Cambria Math" w:hAnsi="Cambria Math"/>
          </w:rPr>
          <m:t>δ</m:t>
        </m:r>
      </m:oMath>
      <w:r>
        <w:t xml:space="preserve"> and </w:t>
      </w:r>
      <m:oMath>
        <m:r>
          <w:rPr>
            <w:rFonts w:ascii="Cambria Math" w:hAnsi="Cambria Math"/>
          </w:rPr>
          <m:t>σ2</m:t>
        </m:r>
      </m:oMath>
      <w:r>
        <w:t xml:space="preserve"> using a weighted least-squares model, which is similar to a random-effects approach. The associated estimations of their standard errors were made using robust variance estimation. As some studies used repeated-measures designs without accommodating for the correlation between measurements from the same participants, robust variance estimation was used instead of model-based standard errors </w:t>
      </w:r>
      <w:r w:rsidR="00126244">
        <w:t xml:space="preserve">(Hedges et al., 2010; Tanner-Smith et al., 2016; Tipton, 2015). </w:t>
      </w:r>
      <w:r>
        <w:t xml:space="preserve">The method-of-moments estimator from </w:t>
      </w:r>
      <w:proofErr w:type="spellStart"/>
      <w:r>
        <w:t>DerSimonian</w:t>
      </w:r>
      <w:proofErr w:type="spellEnd"/>
      <w:r>
        <w:t xml:space="preserve"> and Laird</w:t>
      </w:r>
      <w:r w:rsidR="00126244">
        <w:t xml:space="preserve"> (1986)</w:t>
      </w:r>
      <w:r>
        <w:t xml:space="preserve"> was used for </w:t>
      </w:r>
      <m:oMath>
        <m:r>
          <w:rPr>
            <w:rFonts w:ascii="Cambria Math" w:hAnsi="Cambria Math"/>
          </w:rPr>
          <m:t>τ2</m:t>
        </m:r>
      </m:oMath>
      <w:r>
        <w:t xml:space="preserve"> parameter</w:t>
      </w:r>
      <w:r w:rsidR="00126244">
        <w:t>.</w:t>
      </w:r>
    </w:p>
    <w:p w14:paraId="541CF446" w14:textId="77777777" w:rsidR="002E37FC" w:rsidRDefault="00740CCB">
      <w:pPr>
        <w:pStyle w:val="BodyText"/>
      </w:pPr>
      <w:r>
        <w:t>Outer 95% confidence intervals for pooled limits of agreement were calculated to determine the measures of uncertainty. If the individual studies did not account for repeated measurements, we calculated weights proportional to the number of participants and not the total number of measurements for use in the meta-analysis.</w:t>
      </w:r>
    </w:p>
    <w:p w14:paraId="75D4102C" w14:textId="4D603CFA" w:rsidR="002E37FC" w:rsidRDefault="00740CCB">
      <w:pPr>
        <w:pStyle w:val="BodyText"/>
      </w:pPr>
      <w:r>
        <w:t xml:space="preserve">At present there are no minimal standards set for the accuracy of continuous non-invasive arterial pressure monitoring systems. Criteria developed by the Association for </w:t>
      </w:r>
      <w:r>
        <w:lastRenderedPageBreak/>
        <w:t>the Advancement of Medical Instrumentation (AAMI</w:t>
      </w:r>
      <w:r w:rsidR="00315BBF">
        <w:t>, 2009</w:t>
      </w:r>
      <w:r>
        <w:t xml:space="preserve">) for evaluating automatic </w:t>
      </w:r>
      <w:proofErr w:type="spellStart"/>
      <w:r>
        <w:t>sphygmanometers</w:t>
      </w:r>
      <w:proofErr w:type="spellEnd"/>
      <w:r>
        <w:t xml:space="preserve"> has been cited in other research to evaluate continuous non-invasive arterial pressure measurement accuracy </w:t>
      </w:r>
      <w:r w:rsidR="00126244">
        <w:t>(</w:t>
      </w:r>
      <w:r w:rsidR="0004289E">
        <w:t>Fischer et al., 2012; Hahn et al., 2012;</w:t>
      </w:r>
      <w:r w:rsidR="000E3CE2" w:rsidRPr="000E3CE2">
        <w:t xml:space="preserve"> </w:t>
      </w:r>
      <w:proofErr w:type="spellStart"/>
      <w:r w:rsidR="000E3CE2">
        <w:t>Hohn</w:t>
      </w:r>
      <w:proofErr w:type="spellEnd"/>
      <w:r w:rsidR="000E3CE2">
        <w:t xml:space="preserve"> et al., 2013;</w:t>
      </w:r>
      <w:r w:rsidR="0004289E">
        <w:t xml:space="preserve"> </w:t>
      </w:r>
      <w:proofErr w:type="spellStart"/>
      <w:r w:rsidR="0004289E">
        <w:t>Ilies</w:t>
      </w:r>
      <w:proofErr w:type="spellEnd"/>
      <w:r w:rsidR="0004289E">
        <w:t xml:space="preserve"> et al., 2012; </w:t>
      </w:r>
      <w:proofErr w:type="spellStart"/>
      <w:r w:rsidR="0004289E">
        <w:t>Ilies</w:t>
      </w:r>
      <w:proofErr w:type="spellEnd"/>
      <w:r w:rsidR="0004289E">
        <w:t xml:space="preserve"> et al., 2015; Martina et al., 2012)</w:t>
      </w:r>
      <w:r>
        <w:t xml:space="preserve">. The AAMI defines acceptable limits for accuracy of an automatic </w:t>
      </w:r>
      <w:proofErr w:type="spellStart"/>
      <w:r>
        <w:t>sphygmanometer</w:t>
      </w:r>
      <w:proofErr w:type="spellEnd"/>
      <w:r>
        <w:t xml:space="preserve"> as no greater than 5 mmHg and precision not greater than 8 mmHg for systolic and diastolic blood pressure </w:t>
      </w:r>
      <w:r w:rsidR="00315BBF">
        <w:t xml:space="preserve">(AAMI, </w:t>
      </w:r>
      <w:r w:rsidR="00315BBF" w:rsidRPr="0004289E">
        <w:rPr>
          <w:rFonts w:cs="Arial"/>
        </w:rPr>
        <w:t>2009</w:t>
      </w:r>
      <w:r w:rsidR="00315BBF">
        <w:rPr>
          <w:rFonts w:cs="Arial"/>
        </w:rPr>
        <w:t>).</w:t>
      </w:r>
    </w:p>
    <w:p w14:paraId="637D53A8" w14:textId="77777777" w:rsidR="002E37FC" w:rsidRDefault="00740CCB">
      <w:pPr>
        <w:pStyle w:val="BodyText"/>
      </w:pPr>
      <w:r>
        <w:t xml:space="preserve">Prior to conducting the meta-analyses, results from each study were converted into a standard format, with bias meaning continuous non-invasive minus the comparator invasive blood pressure monitoring system. A sensitivity analysis for the primary comparison (continuous non-invasive versus invasive arterial pressure monitoring systems) was performed based on risk of bias. Studies rated as ‘unclear risk of </w:t>
      </w:r>
      <w:proofErr w:type="spellStart"/>
      <w:r>
        <w:t>bias’</w:t>
      </w:r>
      <w:proofErr w:type="spellEnd"/>
      <w:r>
        <w:t xml:space="preserve"> was treated as ‘high risk’ and ‘high risk of </w:t>
      </w:r>
      <w:proofErr w:type="spellStart"/>
      <w:r>
        <w:t>bias’</w:t>
      </w:r>
      <w:proofErr w:type="spellEnd"/>
      <w:r>
        <w:t xml:space="preserve"> studies were excluded from analyses. We conducted subgroup analyses for the primary comparison according to the method of continuous non-invasive arterial pressure monitoring (volume clamp vs. arterial applanation tonometry), and arterial catheter site for invasive arterial pressure measurement (radial vs. femoral). As clinicians would be interested in the accuracy of specific continuous non-invasive arterial pressure devices, we conducted a subgroup analyses for the type of continuous non-invasive arterial pressure monitoring device</w:t>
      </w:r>
      <w:r w:rsidR="000A2B4B">
        <w:t xml:space="preserve">, </w:t>
      </w:r>
      <w:r>
        <w:t xml:space="preserve">where more than five studies were available. Due to the lack of validated methods on statistical approaches for detecting reporting bias, this assessment was not performed </w:t>
      </w:r>
      <w:r w:rsidR="00315BBF">
        <w:t>(</w:t>
      </w:r>
      <w:proofErr w:type="spellStart"/>
      <w:r w:rsidR="00315BBF">
        <w:t>Begg</w:t>
      </w:r>
      <w:proofErr w:type="spellEnd"/>
      <w:r w:rsidR="00315BBF">
        <w:t>, 2005)</w:t>
      </w:r>
      <w:r>
        <w:t xml:space="preserve">. Simulations have revealed that tests for detecting funnel plot asymmetry will result in publication bias often being identified incorrectly </w:t>
      </w:r>
      <w:r w:rsidR="00315BBF">
        <w:t>(</w:t>
      </w:r>
      <w:proofErr w:type="spellStart"/>
      <w:r w:rsidR="00315BBF">
        <w:t>Deeks</w:t>
      </w:r>
      <w:proofErr w:type="spellEnd"/>
      <w:r w:rsidR="00315BBF">
        <w:t xml:space="preserve"> et al., 2005). </w:t>
      </w:r>
      <w:r>
        <w:t xml:space="preserve">All </w:t>
      </w:r>
      <w:r>
        <w:lastRenderedPageBreak/>
        <w:t xml:space="preserve">the analyses were conducted using the R statistical program </w:t>
      </w:r>
      <w:r w:rsidR="00315BBF">
        <w:t>(R Core Team, 2018)</w:t>
      </w:r>
      <w:r>
        <w:t xml:space="preserve">. All data and R code used in the meta-analyses is available </w:t>
      </w:r>
      <w:hyperlink r:id="rId7">
        <w:r>
          <w:rPr>
            <w:rStyle w:val="Hyperlink"/>
          </w:rPr>
          <w:t>here</w:t>
        </w:r>
      </w:hyperlink>
      <w:r>
        <w:t xml:space="preserve"> and archived </w:t>
      </w:r>
      <w:hyperlink r:id="rId8">
        <w:r>
          <w:rPr>
            <w:rStyle w:val="Hyperlink"/>
          </w:rPr>
          <w:t>here</w:t>
        </w:r>
      </w:hyperlink>
      <w:r>
        <w:t>.</w:t>
      </w:r>
    </w:p>
    <w:p w14:paraId="59FF2E9E" w14:textId="77777777" w:rsidR="002E37FC" w:rsidRDefault="00740CCB">
      <w:pPr>
        <w:pStyle w:val="Heading2"/>
      </w:pPr>
      <w:bookmarkStart w:id="6" w:name="results"/>
      <w:r>
        <w:t>Results</w:t>
      </w:r>
      <w:bookmarkEnd w:id="6"/>
    </w:p>
    <w:p w14:paraId="2DAC5464" w14:textId="77777777" w:rsidR="002E37FC" w:rsidRDefault="00740CCB">
      <w:pPr>
        <w:pStyle w:val="Heading3"/>
      </w:pPr>
      <w:bookmarkStart w:id="7" w:name="study-selection-and-description"/>
      <w:r>
        <w:t>Study selection and description</w:t>
      </w:r>
      <w:bookmarkEnd w:id="7"/>
    </w:p>
    <w:p w14:paraId="472E56DF" w14:textId="45BBC193" w:rsidR="002E37FC" w:rsidRDefault="00740CCB">
      <w:pPr>
        <w:pStyle w:val="FirstParagraph"/>
      </w:pPr>
      <w:r>
        <w:t xml:space="preserve">Eighteen studies were included (Figure </w:t>
      </w:r>
      <w:hyperlink w:anchor="prisma">
        <w:r>
          <w:fldChar w:fldCharType="begin"/>
        </w:r>
        <w:r>
          <w:instrText xml:space="preserve"> REF prisma \h</w:instrText>
        </w:r>
        <w:r>
          <w:fldChar w:fldCharType="separate"/>
        </w:r>
        <w:r w:rsidR="00ED36E7">
          <w:rPr>
            <w:noProof/>
          </w:rPr>
          <w:t>1</w:t>
        </w:r>
        <w:r>
          <w:fldChar w:fldCharType="end"/>
        </w:r>
      </w:hyperlink>
      <w:r>
        <w:t xml:space="preserve">). A summary of the characteristics of included studies is displayed in Table 1. </w:t>
      </w:r>
      <w:r w:rsidR="00A06BF4">
        <w:t xml:space="preserve">Twenty-nine studies were excluded after full-text review for failure to meet the inclusion criteria or insufficient data for meta-analysis (see appendix three). </w:t>
      </w:r>
      <w:r>
        <w:t>The primary meta-analysis for systolic blood pressure consisted of 262,352 measurements, 785 participants, and 19 comparisons from 18 individual studies</w:t>
      </w:r>
      <w:r w:rsidR="00F217D1">
        <w:t xml:space="preserve">. </w:t>
      </w:r>
      <w:r>
        <w:t xml:space="preserve">The primary meta-analysis for diastolic blood pressure consisted of 262,235 measurements, 760 participants, and 18 comparisons from 17 individual studies. There were 162,029 measurements from 765 participants included in the primary meta-analysis for mean arterial pressure (18 comparisons; 17 studies). One study reported results for </w:t>
      </w:r>
      <w:r w:rsidR="000A2B4B">
        <w:t>two groups of</w:t>
      </w:r>
      <w:r>
        <w:t xml:space="preserve"> participants </w:t>
      </w:r>
      <w:r w:rsidR="000A2B4B">
        <w:t xml:space="preserve">(atrial fibrillation and sinus rhythm) </w:t>
      </w:r>
      <w:r>
        <w:t xml:space="preserve">and each of these groups was treated as a separate ‘comparison’ in the meta-analysis </w:t>
      </w:r>
      <w:r w:rsidR="00315BBF">
        <w:t>(</w:t>
      </w:r>
      <w:proofErr w:type="spellStart"/>
      <w:r w:rsidR="00315BBF">
        <w:t>Berkelmans</w:t>
      </w:r>
      <w:proofErr w:type="spellEnd"/>
      <w:r w:rsidR="00315BBF">
        <w:t xml:space="preserve"> et al., 2018).</w:t>
      </w:r>
    </w:p>
    <w:p w14:paraId="57C77AFB" w14:textId="77777777" w:rsidR="002E37FC" w:rsidRDefault="00740CCB">
      <w:pPr>
        <w:pStyle w:val="BodyText"/>
      </w:pPr>
      <w:r>
        <w:t xml:space="preserve">The sensitivity analysis including only studies that were rated as having low risk of bias across all domains included 8 comparisons from 7 studies that enrolled 234 participants with 155,459 paired measurements for the systolic blood pressure outcome. Primary diastolic blood pressure comparison of low risk of bias studies included 8 comparisons from 7 studies that enrolled 234 participants with 155,459 paired measurements. Primary mean arterial pressure comparison for low risk of bias studies included 7 </w:t>
      </w:r>
      <w:r>
        <w:lastRenderedPageBreak/>
        <w:t>comparisons from 6 individual studies of 214 participants with 155,459 paired measurements.</w:t>
      </w:r>
    </w:p>
    <w:p w14:paraId="1AC5E473" w14:textId="77777777" w:rsidR="002E37FC" w:rsidRDefault="00740CCB">
      <w:pPr>
        <w:pStyle w:val="BodyText"/>
      </w:pPr>
      <w:r>
        <w:t xml:space="preserve">The modified QUADAS-2 was used to conduct the quality assessment (presented in Figure </w:t>
      </w:r>
      <w:hyperlink w:anchor="rob">
        <w:r>
          <w:fldChar w:fldCharType="begin"/>
        </w:r>
        <w:r>
          <w:instrText xml:space="preserve"> REF rob \h</w:instrText>
        </w:r>
        <w:r>
          <w:fldChar w:fldCharType="separate"/>
        </w:r>
        <w:r w:rsidR="00ED36E7">
          <w:rPr>
            <w:noProof/>
          </w:rPr>
          <w:t>2</w:t>
        </w:r>
        <w:r>
          <w:fldChar w:fldCharType="end"/>
        </w:r>
      </w:hyperlink>
      <w:r>
        <w:t>). In the patient selection domain, risk of bias was assessed as low in 1</w:t>
      </w:r>
      <w:r w:rsidR="00315BBF">
        <w:t>6</w:t>
      </w:r>
      <w:r>
        <w:t xml:space="preserve"> studies, unclear in 1, and high in 1. In the index test domain, 1</w:t>
      </w:r>
      <w:r w:rsidR="00315BBF">
        <w:t>3</w:t>
      </w:r>
      <w:r>
        <w:t xml:space="preserve"> studies were assessed as low risk, 3 as unclear risk, and 2 as high risk. In the reference standard domain, 1</w:t>
      </w:r>
      <w:r w:rsidR="00315BBF">
        <w:t>2</w:t>
      </w:r>
      <w:r>
        <w:t xml:space="preserve"> studies were assessed as low risk, 2 as unclear risk, and </w:t>
      </w:r>
      <w:r w:rsidR="00315BBF">
        <w:t>4</w:t>
      </w:r>
      <w:r>
        <w:t xml:space="preserve"> as high risk. In the flow and timing domains, 11 studies were low risk, </w:t>
      </w:r>
      <w:r w:rsidR="00315BBF">
        <w:t>3</w:t>
      </w:r>
      <w:r>
        <w:t xml:space="preserve"> unclear risk, and 4 high risk. Overall, 7 studies were assessed as low risk and 1</w:t>
      </w:r>
      <w:r w:rsidR="00315BBF">
        <w:t>1</w:t>
      </w:r>
      <w:r>
        <w:t xml:space="preserve"> as high risk. In </w:t>
      </w:r>
      <w:r w:rsidR="00315BBF">
        <w:t>7</w:t>
      </w:r>
      <w:r>
        <w:t xml:space="preserve"> (</w:t>
      </w:r>
      <w:r w:rsidR="00315BBF" w:rsidRPr="00F27ECF">
        <w:t>39</w:t>
      </w:r>
      <w:r w:rsidRPr="00F27ECF">
        <w:t xml:space="preserve">%) studies, the authors declared a receipt of funding from manufacturers, institutional, departmental, </w:t>
      </w:r>
      <w:r>
        <w:t>or an infrastructure grant.</w:t>
      </w:r>
    </w:p>
    <w:p w14:paraId="34D9CD85" w14:textId="77777777" w:rsidR="002E37FC" w:rsidRDefault="00740CCB">
      <w:pPr>
        <w:pStyle w:val="Heading3"/>
      </w:pPr>
      <w:bookmarkStart w:id="8" w:name="primary-meta-analysis"/>
      <w:r>
        <w:t>Primary meta-analysis</w:t>
      </w:r>
      <w:bookmarkEnd w:id="8"/>
    </w:p>
    <w:p w14:paraId="22AE3492" w14:textId="77777777" w:rsidR="002E37FC" w:rsidRDefault="00740CCB">
      <w:pPr>
        <w:pStyle w:val="FirstParagraph"/>
      </w:pPr>
      <w:r>
        <w:t xml:space="preserve">Table 2 presents the results of the primary, sensitivity, and all subgroup analyses. The pooled estimate for the mean bias between the continuous non-invasive and invasive arterial pressure measurements was -3.93 mmHg, 4.61 mmHg, and 2.2 mmHg for systolic, diastolic, and mean arterial pressure, respectively. Population limits of agreement, which take into consideration the between-study heterogeneity and sampling error, were wide, spanning from -36.13 mmHg to 28.28 mmHg for systolic blood pressure, -92.6 mmHg to 101.82 mmHg for diastolic blood pressure, and -39.96 mmHg to 44.36 mmHg for mean arterial pressure. The amount of between-study heterogeneity is displayed graphically in the density plots in Figure </w:t>
      </w:r>
      <w:hyperlink w:anchor="combined">
        <w:r>
          <w:fldChar w:fldCharType="begin"/>
        </w:r>
        <w:r>
          <w:instrText xml:space="preserve"> REF combined \h</w:instrText>
        </w:r>
        <w:r>
          <w:fldChar w:fldCharType="separate"/>
        </w:r>
        <w:r w:rsidR="00ED36E7">
          <w:rPr>
            <w:noProof/>
          </w:rPr>
          <w:t>3</w:t>
        </w:r>
        <w:r>
          <w:fldChar w:fldCharType="end"/>
        </w:r>
      </w:hyperlink>
      <w:r>
        <w:t xml:space="preserve">. The quality of </w:t>
      </w:r>
      <w:r>
        <w:lastRenderedPageBreak/>
        <w:t>evidence for the primary meta-analysis was downgraded to very low quality due to concerns about imprecision, inconsistency, and study limitations.</w:t>
      </w:r>
    </w:p>
    <w:p w14:paraId="102382EF" w14:textId="77777777" w:rsidR="002E37FC" w:rsidRDefault="00740CCB">
      <w:pPr>
        <w:pStyle w:val="Heading3"/>
      </w:pPr>
      <w:bookmarkStart w:id="9" w:name="sensitivity-analyses"/>
      <w:r>
        <w:t>Sensitivity Analyses</w:t>
      </w:r>
      <w:bookmarkEnd w:id="9"/>
    </w:p>
    <w:p w14:paraId="3D62BFA6" w14:textId="77777777" w:rsidR="002E37FC" w:rsidRDefault="00740CCB">
      <w:pPr>
        <w:pStyle w:val="FirstParagraph"/>
      </w:pPr>
      <w:r>
        <w:t>Population limits of agreement for the sensitivity analysis restricted to studies rated as low risk across all domains of the QUADAS-2 were wider than the primary meta-analysis for all outcomes. The mean bias for systolic blood pressure was -3.87 mmHg with population limits of agreement spanning from -53.4</w:t>
      </w:r>
      <w:r w:rsidR="00F27ECF">
        <w:t>0</w:t>
      </w:r>
      <w:r>
        <w:t xml:space="preserve"> mmHg to 45.65 mmHg. The mean bias for diastolic blood pressure was 4.73 mmHg with population limits of agreement of -192.17 mmHg to 201.64 mmHg. The mean bias for mean arterial pressure was 1.54 mmHg, with population limits of agreement between -86.05 mmHg and 89.13 mmHg. The quality of evidence for this sensitivity analysis was downgraded to very low quality due to concerns about imprecision and inconsistency. A sensitivity analysis excluding studies that received any source of funding revealed population limits of agreement that were wider than the primary analysis (-38.62 mmHg to 29.54 mmHg for systolic blood pressure, -219.52 mmHg to 227.01 mmHg for diastolic blood pressure, and -74.59 mmHg to 79.43 mmHg for mean arterial pressure). The evidence rating for this sensitivity analysis was downgraded to very low, again, due to concerns about imprecision, inconsistency, and study limitations.</w:t>
      </w:r>
    </w:p>
    <w:p w14:paraId="105F1F52" w14:textId="77777777" w:rsidR="002E37FC" w:rsidRDefault="00740CCB">
      <w:pPr>
        <w:pStyle w:val="Heading3"/>
      </w:pPr>
      <w:bookmarkStart w:id="10" w:name="subgroup-analyses"/>
      <w:r>
        <w:t>Subgroup Analyses</w:t>
      </w:r>
      <w:bookmarkEnd w:id="10"/>
    </w:p>
    <w:p w14:paraId="2C41425D" w14:textId="77777777" w:rsidR="002E37FC" w:rsidRDefault="00740CCB">
      <w:pPr>
        <w:pStyle w:val="FirstParagraph"/>
      </w:pPr>
      <w:r>
        <w:t xml:space="preserve">We conducted three subgroup analyses based on the method of continuous non-invasive arterial pressure monitoring, types of monitoring device, and the anatomical site (femoral or radial artery) where the arterial catheter was placed for invasive blood </w:t>
      </w:r>
      <w:r>
        <w:lastRenderedPageBreak/>
        <w:t>pressure measurement. In the subset of studies conducted using a device based on the arterial applanation tonometry, the pooled mean bias (population limits of agreement) for systolic blood pressure was -3.12 mmHg (-39.23 mmHg to 32.99 mmHg). For diastolic blood pressure, mean bias was 5.54 mmHg (-31.22 mmHg to 25.89 mmHg). The pooled mean bias for mean arterial pressure was 2.15 mmHg (-21.59 mmHg to 25.89 mmHg). In the subset of studies conducted using a device based on the volume clamp method, the pooled mean bias (population limits of agreement) for systolic blood pressure was -4.34 mmHg (-39.1 mmHg to 30.42 mmHg). Pooled mean bias for diastolic blood pressure was 3.8 mmHg (-184.81 mmHg to 192.41 mmHg), and 1.94 mmHg (-66.09 mmHg to 69.96 mmHg) for mean arterial pressure. The GRADE rating for quality of evidence was downgraded to very low quality due to concerns about imprecision, inconsistency, and study limitations.</w:t>
      </w:r>
    </w:p>
    <w:p w14:paraId="5E9BBEC1" w14:textId="77777777" w:rsidR="002E37FC" w:rsidRDefault="00740CCB">
      <w:pPr>
        <w:pStyle w:val="BodyText"/>
      </w:pPr>
      <w:r>
        <w:t>In the subset of studies conducted based on the type of monitoring device, the pooled mean bias (population limits of agreement) for the ClearSight system was -3.96 mmHg (-61.19 mmHg to 53.27 mmHg) for systolic blood pressure,</w:t>
      </w:r>
      <w:r w:rsidR="00A41C2C">
        <w:t xml:space="preserve"> </w:t>
      </w:r>
      <w:r>
        <w:t>3.52 mmHg (-440.22 mmHg to 447.27 mmHg) for diastolic blood pressure, and 0.21 (-101.96 mmHg to 102.39 mmHg) for mean arterial pressure. In the subset of studies conducted based on the type of T-line monitoring device, the mean bias (population limits of agreement) was -3.47 mmHg (-45.58 mmHg to 38.64 mmHg) for systolic blood pressure, 6.31 mmHg (-30.88 mmHg to 43.51 mmHg) for diastolic blood pressure, and 2.55 (-25.43 mmHg to 30.53 mmHg) for mean arterial pressure. The GRADE rating for quality of evidence was downgraded to very low due to study limitations, imprecision, and inconsistency.</w:t>
      </w:r>
    </w:p>
    <w:p w14:paraId="17F1CB35" w14:textId="77777777" w:rsidR="002E37FC" w:rsidRDefault="00740CCB">
      <w:pPr>
        <w:pStyle w:val="BodyText"/>
      </w:pPr>
      <w:r>
        <w:lastRenderedPageBreak/>
        <w:t xml:space="preserve">In the subset of studies conducted using the femoral site for invasive systolic blood pressure measurement, the pooled mean bias (population limits of agreement) was </w:t>
      </w:r>
      <w:r w:rsidR="00F27ECF">
        <w:t xml:space="preserve">      </w:t>
      </w:r>
      <w:r>
        <w:t>-6.21 mmHg (-64.75 mmHg to 52.32 mmHg), for diastolic blood pressure 6.31 mmHg</w:t>
      </w:r>
      <w:r w:rsidR="00F27ECF">
        <w:t xml:space="preserve"> </w:t>
      </w:r>
      <w:r w:rsidR="00F27ECF">
        <w:br/>
        <w:t>(</w:t>
      </w:r>
      <w:r>
        <w:t>-15.93 mmHg to 19.9</w:t>
      </w:r>
      <w:r w:rsidR="00F27ECF">
        <w:t>0</w:t>
      </w:r>
      <w:r>
        <w:t xml:space="preserve"> mmHg), and for mean arterial pressure 1.21 mmHg (-17.48 mmHg to 19.9</w:t>
      </w:r>
      <w:r w:rsidR="00F27ECF">
        <w:t>0</w:t>
      </w:r>
      <w:r>
        <w:t xml:space="preserve"> mmHg). For the radial site, the estimates for pooled mean bias (population limits of agreement) were -3.38 mmHg (-35.13 mmHg to 28.37</w:t>
      </w:r>
      <w:r w:rsidR="00F27ECF">
        <w:t xml:space="preserve"> </w:t>
      </w:r>
      <w:r>
        <w:t>mmHg) for systolic blood pressure, 5.13 mmHg (-105.63 mmHg to 70.27 mmHg) for diastolic blood pressure, and 3.3</w:t>
      </w:r>
      <w:r w:rsidR="00F27ECF">
        <w:t>0</w:t>
      </w:r>
      <w:r>
        <w:t xml:space="preserve"> mmHg (-63.67 mmHg to 70.27 mmHg) for mean arterial pressure. We downgraded the quality of evidence to very low quality due to concerns about imprecision, inconsistency, and study limitations.</w:t>
      </w:r>
    </w:p>
    <w:p w14:paraId="320D629B" w14:textId="77777777" w:rsidR="002E37FC" w:rsidRPr="00A41C2C" w:rsidRDefault="00740CCB">
      <w:pPr>
        <w:pStyle w:val="BodyText"/>
        <w:rPr>
          <w:color w:val="000000" w:themeColor="text1"/>
        </w:rPr>
      </w:pPr>
      <w:r>
        <w:t xml:space="preserve">One study used the femoral artery as the comparator for all 45 participants and completed an additional analysis on 17 of the 45 participants using the radial artery for invasive MAP measurement </w:t>
      </w:r>
      <w:r w:rsidR="00F27ECF">
        <w:t>(</w:t>
      </w:r>
      <w:proofErr w:type="spellStart"/>
      <w:r w:rsidR="00F27ECF">
        <w:t>Ameloot</w:t>
      </w:r>
      <w:proofErr w:type="spellEnd"/>
      <w:r w:rsidR="00F27ECF">
        <w:t xml:space="preserve"> et al., 2014).</w:t>
      </w:r>
      <w:r>
        <w:t xml:space="preserve"> The results from the radial artery were included in the measurement site sub-group analysis, whereas the results from the femoral artery were reported in the primary analysis. </w:t>
      </w:r>
      <w:r w:rsidRPr="00A41C2C">
        <w:rPr>
          <w:color w:val="000000" w:themeColor="text1"/>
        </w:rPr>
        <w:t xml:space="preserve">Two studies used a mixture of radial and femoral artery for comparator measurements </w:t>
      </w:r>
      <w:r w:rsidR="00F27ECF" w:rsidRPr="00A41C2C">
        <w:rPr>
          <w:color w:val="000000" w:themeColor="text1"/>
        </w:rPr>
        <w:t>(</w:t>
      </w:r>
      <w:proofErr w:type="spellStart"/>
      <w:r w:rsidR="00F27ECF" w:rsidRPr="00A41C2C">
        <w:rPr>
          <w:color w:val="000000" w:themeColor="text1"/>
        </w:rPr>
        <w:t>Hohn</w:t>
      </w:r>
      <w:proofErr w:type="spellEnd"/>
      <w:r w:rsidR="00F27ECF" w:rsidRPr="00A41C2C">
        <w:rPr>
          <w:color w:val="000000" w:themeColor="text1"/>
        </w:rPr>
        <w:t xml:space="preserve"> et al., 2013; </w:t>
      </w:r>
      <w:proofErr w:type="spellStart"/>
      <w:r w:rsidR="00F27ECF" w:rsidRPr="00A41C2C">
        <w:rPr>
          <w:color w:val="000000" w:themeColor="text1"/>
        </w:rPr>
        <w:t>Lakhal</w:t>
      </w:r>
      <w:proofErr w:type="spellEnd"/>
      <w:r w:rsidR="00F27ECF" w:rsidRPr="00A41C2C">
        <w:rPr>
          <w:color w:val="000000" w:themeColor="text1"/>
        </w:rPr>
        <w:t xml:space="preserve"> et al., 2016)</w:t>
      </w:r>
      <w:r w:rsidRPr="00A41C2C">
        <w:rPr>
          <w:color w:val="000000" w:themeColor="text1"/>
        </w:rPr>
        <w:t xml:space="preserve">. The authors of these studies reported the combined results therefore these two studies were not included in the arterial catheter site sub-group analysis. </w:t>
      </w:r>
    </w:p>
    <w:p w14:paraId="468CB08C" w14:textId="77777777" w:rsidR="002E37FC" w:rsidRDefault="00740CCB">
      <w:pPr>
        <w:pStyle w:val="Heading2"/>
      </w:pPr>
      <w:bookmarkStart w:id="11" w:name="discussion"/>
      <w:r>
        <w:t>Discussion</w:t>
      </w:r>
      <w:bookmarkEnd w:id="11"/>
    </w:p>
    <w:p w14:paraId="1E5DB557" w14:textId="42078B58" w:rsidR="002E37FC" w:rsidRDefault="00740CCB">
      <w:pPr>
        <w:pStyle w:val="FirstParagraph"/>
      </w:pPr>
      <w:r>
        <w:t xml:space="preserve">We found that systolic and mean arterial blood pressure measurements from continuous non-invasive arterial </w:t>
      </w:r>
      <w:r w:rsidR="00A9138E">
        <w:t>pressure monitoring</w:t>
      </w:r>
      <w:r>
        <w:t xml:space="preserve"> devices could be as much as about 30-4</w:t>
      </w:r>
      <w:r w:rsidR="00F27ECF">
        <w:t>5</w:t>
      </w:r>
      <w:r>
        <w:t xml:space="preserve"> mmHg lower or higher than an invasive measurement recorded at the </w:t>
      </w:r>
      <w:r>
        <w:lastRenderedPageBreak/>
        <w:t xml:space="preserve">same time. Results for the diastolic blood pressure outcome suggest continuous non-invasive arterial </w:t>
      </w:r>
      <w:r w:rsidR="00A9138E">
        <w:t>pressure devices</w:t>
      </w:r>
      <w:r>
        <w:t xml:space="preserve"> produce highly inaccurate measurements for this parameter. Based on these results, it is not appropriate to substitute blood pressure measurements from continuous non-invasive devices in place of those obtained from invasive arterial pressure monitoring in critical care settings when close hemodynamic monitoring is required. The evidence was downgraded to very low quality due to concerns about imprecision, inconsistency and risk of bias.</w:t>
      </w:r>
    </w:p>
    <w:p w14:paraId="0C029337" w14:textId="378A68E5" w:rsidR="002E37FC" w:rsidRDefault="00740CCB">
      <w:pPr>
        <w:pStyle w:val="BodyText"/>
      </w:pPr>
      <w:r>
        <w:t xml:space="preserve">Pooled estimates for the accuracy of continuous non-invasive arterial </w:t>
      </w:r>
      <w:r w:rsidR="00A9138E">
        <w:t>pressure devices</w:t>
      </w:r>
      <w:r>
        <w:t xml:space="preserve"> have been reported in previous meta-analyses</w:t>
      </w:r>
      <w:r w:rsidR="00F27ECF">
        <w:t xml:space="preserve"> (Kim et al., 2014; </w:t>
      </w:r>
      <w:proofErr w:type="spellStart"/>
      <w:r w:rsidR="00F27ECF">
        <w:t>Saugel</w:t>
      </w:r>
      <w:proofErr w:type="spellEnd"/>
      <w:r w:rsidR="00F27ECF">
        <w:t xml:space="preserve"> et al., 2020)</w:t>
      </w:r>
      <w:r>
        <w:t xml:space="preserve">. Our estimates for the population limits of agreement should be considered a better representation of the magnitude of discrepancy which should be expected between continuous non-invasive and invasive blood pressure measurements if these devices were to be used in critical care settings for a number of reasons. First, in our review, we used the framework for meta-analysis of Bland-Altman method comparison studies based on limits of agreement approach </w:t>
      </w:r>
      <w:r w:rsidR="00F27ECF">
        <w:t xml:space="preserve">(Tipton &amp; Shuster, 2017). </w:t>
      </w:r>
      <w:r>
        <w:t xml:space="preserve">This approach incorporates the magnitude of heterogeneity in results between studies as well as sampling error. Second, we applied repeated measures adjustments for several of the included studies, which did not account for the correlation between measurements taken from the same participants over time in their primary analyses. This adjustment was not undertaken in the prior meta-analyses, which may lead to more </w:t>
      </w:r>
      <w:proofErr w:type="spellStart"/>
      <w:r>
        <w:t>favourable</w:t>
      </w:r>
      <w:proofErr w:type="spellEnd"/>
      <w:r>
        <w:t xml:space="preserve"> estimates for pooled limits of agreement</w:t>
      </w:r>
      <w:r w:rsidR="00A41C2C">
        <w:t xml:space="preserve">. </w:t>
      </w:r>
      <w:r>
        <w:t xml:space="preserve">Third, by restricting the systematic review to the specific population of critical care patients, this systematic review </w:t>
      </w:r>
      <w:r w:rsidR="001B55F0">
        <w:t>provides</w:t>
      </w:r>
      <w:r>
        <w:t xml:space="preserve"> direct evidence for this context. Another distinction is that we included both methods of </w:t>
      </w:r>
      <w:r>
        <w:lastRenderedPageBreak/>
        <w:t>continuous non-invasive arterial pressure monitoring (volume clamp and arterial applanation tonometry) in our meta-analyses and performed a sub-group analysis. A previous meta-analysis</w:t>
      </w:r>
      <w:r w:rsidR="00A41C2C">
        <w:t xml:space="preserve"> did not conduct a subgroup analysis on these two methods of continuous non-invasive blood pressure monitoring</w:t>
      </w:r>
      <w:r w:rsidR="009D6A05">
        <w:t xml:space="preserve"> </w:t>
      </w:r>
      <w:r w:rsidR="00F27ECF">
        <w:t>(Kim et al., 2014)</w:t>
      </w:r>
      <w:r>
        <w:t xml:space="preserve">. A recent meta-analysis only focused on the volume clamp method </w:t>
      </w:r>
      <w:r w:rsidR="00F27ECF">
        <w:t>(</w:t>
      </w:r>
      <w:proofErr w:type="spellStart"/>
      <w:r w:rsidR="00F27ECF">
        <w:t>Saugel</w:t>
      </w:r>
      <w:proofErr w:type="spellEnd"/>
      <w:r w:rsidR="00F27ECF">
        <w:t xml:space="preserve"> et al., 2020). </w:t>
      </w:r>
      <w:r>
        <w:t xml:space="preserve">Our subgroup meta-analyses revealed important insights into the accuracy of specific types of continuous non-invasive arterial </w:t>
      </w:r>
      <w:r w:rsidR="00A9138E">
        <w:t>pressure devices</w:t>
      </w:r>
      <w:r>
        <w:t xml:space="preserve"> in critical care.</w:t>
      </w:r>
    </w:p>
    <w:p w14:paraId="59D658D4" w14:textId="65D4246B" w:rsidR="002E37FC" w:rsidRDefault="00740CCB">
      <w:pPr>
        <w:pStyle w:val="BodyText"/>
      </w:pPr>
      <w:r w:rsidRPr="002D64CF">
        <w:t xml:space="preserve">The certainty of evidence was downgraded due to imprecision arising from the fact that many included studies </w:t>
      </w:r>
      <w:proofErr w:type="spellStart"/>
      <w:r w:rsidRPr="002D64CF">
        <w:t>analysed</w:t>
      </w:r>
      <w:proofErr w:type="spellEnd"/>
      <w:r w:rsidRPr="002D64CF">
        <w:t xml:space="preserve"> a large number of blood pressure measurements from only a small number of participants. For example, one study </w:t>
      </w:r>
      <w:proofErr w:type="spellStart"/>
      <w:r w:rsidRPr="002D64CF">
        <w:t>analysed</w:t>
      </w:r>
      <w:proofErr w:type="spellEnd"/>
      <w:r w:rsidRPr="002D64CF">
        <w:t xml:space="preserve"> 8700</w:t>
      </w:r>
      <w:r>
        <w:t xml:space="preserve"> measurements from just 29 participants </w:t>
      </w:r>
      <w:r w:rsidR="00F27ECF">
        <w:t>(Martina et al., 2014)</w:t>
      </w:r>
      <w:r>
        <w:t xml:space="preserve">. We used robust variance estimation to ensure that the pooled estimates were proportional to the number of patients, not the total number of measurements </w:t>
      </w:r>
      <w:r w:rsidR="00F27ECF">
        <w:t>(Tipton &amp; Shuster, 2017).</w:t>
      </w:r>
      <w:r>
        <w:t xml:space="preserve"> Therefore, studies with much larger sample sizes are required to increase confidence in the accuracy and precision of continuous non-invasive arterial </w:t>
      </w:r>
      <w:r w:rsidR="00A9138E">
        <w:t>pressure devices</w:t>
      </w:r>
      <w:r>
        <w:t>.</w:t>
      </w:r>
    </w:p>
    <w:p w14:paraId="0F1AB188" w14:textId="68067EAB" w:rsidR="002E37FC" w:rsidRDefault="00740CCB">
      <w:pPr>
        <w:pStyle w:val="BodyText"/>
      </w:pPr>
      <w:r>
        <w:t xml:space="preserve">One obvious feature of the primary and sensitivity meta-analyses that requires discussion is that population limits of agreement for diastolic blood pressure were far wider than the systolic and mean arterial pressure outcomes. </w:t>
      </w:r>
      <w:r w:rsidR="00A9138E" w:rsidRPr="00A9138E">
        <w:t xml:space="preserve">In many cases, the population limits of agreement even exceeded physiologically plausible ranges, suggesting the non-invasive device was highly inaccurate for diastolic blood pressure measurements. The major cause of the extremely wide population limits of agreement was the considerably large amount of heterogeneity across the studies, which can be evidenced by high values </w:t>
      </w:r>
      <w:r>
        <w:t>for the τ</w:t>
      </w:r>
      <w:r>
        <w:rPr>
          <w:vertAlign w:val="superscript"/>
        </w:rPr>
        <w:t>2</w:t>
      </w:r>
      <w:r>
        <w:t xml:space="preserve"> parameter (reported in Table 2). The more </w:t>
      </w:r>
      <w:r>
        <w:lastRenderedPageBreak/>
        <w:t xml:space="preserve">pronounced variation in limits of agreement for diastolic blood pressure </w:t>
      </w:r>
      <w:r w:rsidR="00A9138E">
        <w:t>compared</w:t>
      </w:r>
      <w:r>
        <w:t xml:space="preserve"> with systolic and mean arterial pressure is also clearly visible in the density plots presented in Figure 3. Close inspection of the subgroup analyses based on the type of continuous non-invasive device used, does provide some important additional insight. Population limits of agreement for the diastolic blood pressure outcome in the subgroup meta-analy</w:t>
      </w:r>
      <w:r w:rsidR="00A9138E">
        <w:t>s</w:t>
      </w:r>
      <w:r>
        <w:t>is of studies that used the arterial applanation tonometry approach were not wider than systolic and mean arterial pressure and did not have high values for the τ</w:t>
      </w:r>
      <w:r>
        <w:rPr>
          <w:vertAlign w:val="superscript"/>
        </w:rPr>
        <w:t>2</w:t>
      </w:r>
      <w:r>
        <w:t xml:space="preserve"> parameter, meaning results between studies were not inconsistent. Based on these results, continuous non-invasive blood pressure devices based on arterial applanation technology should be considered more reliable for use in clinical practice and, in particular, they should be given preference over volume clamp devices for any situation where continuous non-invasive monitoring of diastolic blood pressure is required. It is important to note that technical challenges for measuring blood pressure with arterial applanation tonometry have been reported. For instance, optimal positioning of the sensor is key to obtaining reliable measurements and devices based on this method are very sensitive to muscle contraction and movements of the limb where the device is applied </w:t>
      </w:r>
      <w:r w:rsidR="00F27ECF">
        <w:t xml:space="preserve">(Abreu et al., 2020; </w:t>
      </w:r>
      <w:proofErr w:type="spellStart"/>
      <w:r w:rsidR="00F27ECF">
        <w:t>Kizilova</w:t>
      </w:r>
      <w:proofErr w:type="spellEnd"/>
      <w:r w:rsidR="00F27ECF">
        <w:t xml:space="preserve">, 2018). </w:t>
      </w:r>
    </w:p>
    <w:p w14:paraId="0E197332" w14:textId="77777777" w:rsidR="002E37FC" w:rsidRDefault="00740CCB">
      <w:pPr>
        <w:pStyle w:val="BodyText"/>
      </w:pPr>
      <w:r>
        <w:t>The sub-group analysis restricted to studies that used devices based on the arterial applanation tonometry technique was comprised primarily of studies that used only one specific device (T-line). From the seven included studies, six used the T-line and one used the NCAT. In contrast, the subgroup meta-analysis of devices based on the volume clamp approach included t</w:t>
      </w:r>
      <w:r w:rsidR="00F334C4">
        <w:t>hree</w:t>
      </w:r>
      <w:r>
        <w:t xml:space="preserve"> different types of devices (</w:t>
      </w:r>
      <w:proofErr w:type="spellStart"/>
      <w:r>
        <w:t>Finapres</w:t>
      </w:r>
      <w:proofErr w:type="spellEnd"/>
      <w:r>
        <w:t xml:space="preserve">, </w:t>
      </w:r>
      <w:r w:rsidR="00F334C4">
        <w:t xml:space="preserve">CNAP® monitor, </w:t>
      </w:r>
      <w:proofErr w:type="spellStart"/>
      <w:r>
        <w:t>ClearSight</w:t>
      </w:r>
      <w:proofErr w:type="spellEnd"/>
      <w:r>
        <w:t xml:space="preserve">) across the 11 studies. Moreover, different models for the </w:t>
      </w:r>
      <w:proofErr w:type="spellStart"/>
      <w:r>
        <w:t>Finapres</w:t>
      </w:r>
      <w:proofErr w:type="spellEnd"/>
      <w:r>
        <w:t xml:space="preserve">, </w:t>
      </w:r>
      <w:proofErr w:type="spellStart"/>
      <w:r>
        <w:lastRenderedPageBreak/>
        <w:t>ClearSight</w:t>
      </w:r>
      <w:proofErr w:type="spellEnd"/>
      <w:r>
        <w:t xml:space="preserve"> and CNAP® devices were used across the studies. It seems, though, that variation in the type of volume clamp device does not explain the large variation in estimates for the accuracy of diastolic blood pressure population limits of agreement. Population limits of agreement for diastolic blood pressure were wide in further subgroup meta-analyses restricted to studies that used the ClearSight device. </w:t>
      </w:r>
    </w:p>
    <w:p w14:paraId="0164EEE7" w14:textId="77777777" w:rsidR="002E37FC" w:rsidRDefault="00740CCB">
      <w:pPr>
        <w:pStyle w:val="Heading3"/>
      </w:pPr>
      <w:bookmarkStart w:id="12" w:name="limitations"/>
      <w:r>
        <w:t>Limitations</w:t>
      </w:r>
      <w:bookmarkEnd w:id="12"/>
    </w:p>
    <w:p w14:paraId="182DCE11" w14:textId="223693CD" w:rsidR="002E37FC" w:rsidRDefault="00740CCB">
      <w:pPr>
        <w:pStyle w:val="FirstParagraph"/>
      </w:pPr>
      <w:r>
        <w:t>Data on adverse events due to blood pressure monitoring with continuous non-invasive arterial pressure</w:t>
      </w:r>
      <w:r w:rsidR="006215D5">
        <w:t xml:space="preserve"> </w:t>
      </w:r>
      <w:r>
        <w:t xml:space="preserve">devices were not extracted. This meta-analysis focused on calculating population limits of agreement, which incorporate the variation in bias between studies into the estimates. Therefore, it was not appropriate to use meta-regression or tests for interaction between subgroups to investigate sources of heterogeneity. The possibility of publication bias cannot be ruled out, although the evidence suggests this may not be as serious of a problem for studies that are not randomized controlled trials </w:t>
      </w:r>
      <w:r w:rsidR="00F27ECF">
        <w:t>(</w:t>
      </w:r>
      <w:proofErr w:type="spellStart"/>
      <w:r w:rsidR="00F27ECF">
        <w:t>Begg</w:t>
      </w:r>
      <w:proofErr w:type="spellEnd"/>
      <w:r w:rsidR="00F27ECF">
        <w:t>, 2005)</w:t>
      </w:r>
      <w:r>
        <w:t>.</w:t>
      </w:r>
    </w:p>
    <w:p w14:paraId="304713DB" w14:textId="6A14EBC5" w:rsidR="002E37FC" w:rsidRDefault="00740CCB">
      <w:pPr>
        <w:pStyle w:val="BodyText"/>
      </w:pPr>
      <w:r>
        <w:t>Several different types of continuous non-invasive arterial pressure</w:t>
      </w:r>
      <w:r w:rsidR="00F334C4">
        <w:t xml:space="preserve"> </w:t>
      </w:r>
      <w:r>
        <w:t>monitoring devices were combined in our primary meta-analysis. These devices are based on different technologies, namely the arterial applanation tonometry and volume-clamp methods. We performed a sub-group analysis of the different methods (arterial applanation tonometry and volume clamp), and of the different devices (ClearSight system and T-line). Different models of each device were not assessed individually. We did not undertake subgroup meta-analysis for specific continuous non-invasive arterial pressure</w:t>
      </w:r>
      <w:r w:rsidR="00E24D7E">
        <w:t xml:space="preserve"> </w:t>
      </w:r>
      <w:r>
        <w:t xml:space="preserve">devices where there </w:t>
      </w:r>
      <w:r w:rsidR="002D64CF">
        <w:t>was less than five</w:t>
      </w:r>
      <w:r>
        <w:t xml:space="preserve"> number of studies.</w:t>
      </w:r>
      <w:r w:rsidR="00293458">
        <w:t xml:space="preserve"> F</w:t>
      </w:r>
      <w:r w:rsidR="00293458" w:rsidRPr="00293458">
        <w:t xml:space="preserve">or example, there was only </w:t>
      </w:r>
      <w:r w:rsidR="00293458" w:rsidRPr="00293458">
        <w:lastRenderedPageBreak/>
        <w:t xml:space="preserve">one study each exploring the </w:t>
      </w:r>
      <w:proofErr w:type="spellStart"/>
      <w:r w:rsidR="00293458" w:rsidRPr="00293458">
        <w:t>Finapres</w:t>
      </w:r>
      <w:proofErr w:type="spellEnd"/>
      <w:r w:rsidR="00293458" w:rsidRPr="00293458">
        <w:t xml:space="preserve"> and NCAT device</w:t>
      </w:r>
      <w:r w:rsidR="00293458">
        <w:t xml:space="preserve"> (Novak et al., 1994; Searle et al., 1993).</w:t>
      </w:r>
    </w:p>
    <w:p w14:paraId="31D187F2" w14:textId="37BFC57E" w:rsidR="002E37FC" w:rsidRDefault="00740CCB">
      <w:pPr>
        <w:pStyle w:val="BodyText"/>
      </w:pPr>
      <w:r>
        <w:t>This systematic review focused on estimating the absolute agreement between the continuous non-invasive and invasive arterial pressur</w:t>
      </w:r>
      <w:r w:rsidR="00E24D7E">
        <w:t>e</w:t>
      </w:r>
      <w:r>
        <w:t xml:space="preserve"> methods. As arterial pressure continuously changes overtime in response to a variety of factors, an alternative way that continuous non-invasive devices could potentially be useful in clinical practice is if the blood pressure trends over time were accurate </w:t>
      </w:r>
      <w:r w:rsidR="00592915">
        <w:t>(</w:t>
      </w:r>
      <w:proofErr w:type="spellStart"/>
      <w:r w:rsidR="00592915">
        <w:t>Saugel</w:t>
      </w:r>
      <w:proofErr w:type="spellEnd"/>
      <w:r w:rsidR="00592915">
        <w:t xml:space="preserve"> et al., 2020;</w:t>
      </w:r>
      <w:r>
        <w:t xml:space="preserve"> </w:t>
      </w:r>
      <w:proofErr w:type="spellStart"/>
      <w:r w:rsidR="00592915">
        <w:t>Smolle</w:t>
      </w:r>
      <w:proofErr w:type="spellEnd"/>
      <w:r w:rsidR="00592915">
        <w:t xml:space="preserve"> et al., 2015)</w:t>
      </w:r>
      <w:r>
        <w:t>. We did not evaluate the trending ability continuous non-invasive arterial pressure</w:t>
      </w:r>
      <w:r w:rsidR="00E24D7E">
        <w:t xml:space="preserve"> </w:t>
      </w:r>
      <w:r>
        <w:t>devices because methods to meta-analyses results from individual studies are not available.</w:t>
      </w:r>
    </w:p>
    <w:p w14:paraId="4E5926C4" w14:textId="77777777" w:rsidR="002E37FC" w:rsidRDefault="00740CCB">
      <w:pPr>
        <w:pStyle w:val="Heading2"/>
      </w:pPr>
      <w:bookmarkStart w:id="13" w:name="conclusion"/>
      <w:r>
        <w:t>Conclusion</w:t>
      </w:r>
      <w:bookmarkEnd w:id="13"/>
    </w:p>
    <w:p w14:paraId="24D07EDD" w14:textId="77777777" w:rsidR="006215D5" w:rsidRDefault="006215D5" w:rsidP="006215D5">
      <w:pPr>
        <w:pStyle w:val="FirstParagraph"/>
      </w:pPr>
      <w:bookmarkStart w:id="14" w:name="OLE_LINK3"/>
      <w:bookmarkStart w:id="15" w:name="OLE_LINK4"/>
      <w:r>
        <w:t>Substantial differences between blood pressure measurements from continuous non-invasive and invasive monitoring for blood pressure measurements were identified in this meta-analysis.</w:t>
      </w:r>
      <w:bookmarkEnd w:id="14"/>
      <w:bookmarkEnd w:id="15"/>
      <w:r>
        <w:t xml:space="preserve"> Systolic and mean arterial blood pressure measurements from continuous non-invasive arterial pressure monitoring devices could be as much as about 30-45 mmHg lower or higher than an invasive measurement recorded at the same time. Overall, continuous non-invasive arterial pressure devices produced highly inaccurate measurements for diastolic blood pressure. However, non-invasive devices that use arterial applanation tonometry technology to measure blood pressure differ from invasive measurements by 30 mmHg lower to 45 mmHg higher range. Population limits of agreement were wide, spanning from -36.13 mmHg to 28.28 mmHg for systolic blood pressure, -92.60 mmHg to 101.82 mmHg for diastolic blood pressure, and -39.96 </w:t>
      </w:r>
      <w:r>
        <w:lastRenderedPageBreak/>
        <w:t xml:space="preserve">mmHg to 44.36 mmHg for mean arterial pressure. </w:t>
      </w:r>
      <w:bookmarkStart w:id="16" w:name="OLE_LINK5"/>
      <w:bookmarkStart w:id="17" w:name="OLE_LINK6"/>
      <w:r>
        <w:t>Clinicians should consider this broad range of uncertainty of continuous noninvasive blood pressure monitoring if using these devices to inform clinical decision-making in critical care.</w:t>
      </w:r>
    </w:p>
    <w:bookmarkEnd w:id="16"/>
    <w:bookmarkEnd w:id="17"/>
    <w:p w14:paraId="6FA11344" w14:textId="77777777" w:rsidR="002E37FC" w:rsidRDefault="00740CCB">
      <w:r>
        <w:br w:type="page"/>
      </w:r>
    </w:p>
    <w:p w14:paraId="116D1210" w14:textId="77777777" w:rsidR="002E37FC" w:rsidRPr="00F26E83" w:rsidRDefault="00740CCB">
      <w:pPr>
        <w:pStyle w:val="Heading1"/>
        <w:rPr>
          <w:color w:val="000000" w:themeColor="text1"/>
        </w:rPr>
      </w:pPr>
      <w:bookmarkStart w:id="18" w:name="references"/>
      <w:r w:rsidRPr="00F26E83">
        <w:rPr>
          <w:color w:val="000000" w:themeColor="text1"/>
        </w:rPr>
        <w:lastRenderedPageBreak/>
        <w:t>References</w:t>
      </w:r>
      <w:bookmarkEnd w:id="18"/>
    </w:p>
    <w:p w14:paraId="205ABB1E" w14:textId="2F7F6634" w:rsidR="002D0B9F" w:rsidRDefault="002D0B9F" w:rsidP="000970C4">
      <w:pPr>
        <w:rPr>
          <w:rFonts w:ascii="Arial" w:hAnsi="Arial" w:cs="Arial"/>
        </w:rPr>
      </w:pPr>
      <w:bookmarkStart w:id="19" w:name="ref-kim2014accuracy"/>
      <w:bookmarkStart w:id="20" w:name="refs"/>
      <w:r w:rsidRPr="000970C4">
        <w:rPr>
          <w:rFonts w:ascii="Arial" w:hAnsi="Arial" w:cs="Arial"/>
        </w:rPr>
        <w:t>Abreu, P., Carneiro, F., &amp; Restivo, M. T. (2020). Screening System for Cardiac Problems through Non-Invasive Identification of Blood Pressure</w:t>
      </w:r>
      <w:r w:rsidR="000970C4" w:rsidRPr="000970C4">
        <w:rPr>
          <w:rFonts w:ascii="Arial" w:hAnsi="Arial" w:cs="Arial"/>
        </w:rPr>
        <w:t xml:space="preserve"> </w:t>
      </w:r>
      <w:r w:rsidRPr="000970C4">
        <w:rPr>
          <w:rFonts w:ascii="Arial" w:hAnsi="Arial" w:cs="Arial"/>
        </w:rPr>
        <w:t>Wavef</w:t>
      </w:r>
      <w:r w:rsidR="008109B6">
        <w:rPr>
          <w:rFonts w:ascii="Arial" w:hAnsi="Arial" w:cs="Arial"/>
        </w:rPr>
        <w:t>orm</w:t>
      </w:r>
      <w:r w:rsidRPr="000970C4">
        <w:rPr>
          <w:rFonts w:ascii="Arial" w:hAnsi="Arial" w:cs="Arial"/>
        </w:rPr>
        <w:t>. Information</w:t>
      </w:r>
      <w:r w:rsidR="000970C4" w:rsidRPr="000970C4">
        <w:rPr>
          <w:rFonts w:ascii="Arial" w:hAnsi="Arial" w:cs="Arial"/>
        </w:rPr>
        <w:t>.</w:t>
      </w:r>
      <w:r w:rsidRPr="000970C4">
        <w:rPr>
          <w:rFonts w:ascii="Arial" w:hAnsi="Arial" w:cs="Arial"/>
        </w:rPr>
        <w:t> 11, 150.</w:t>
      </w:r>
    </w:p>
    <w:p w14:paraId="4580AD56" w14:textId="77777777" w:rsidR="001E2582" w:rsidRPr="000970C4" w:rsidRDefault="001E2582" w:rsidP="000970C4">
      <w:pPr>
        <w:rPr>
          <w:rFonts w:ascii="Arial" w:hAnsi="Arial" w:cs="Arial"/>
        </w:rPr>
      </w:pPr>
    </w:p>
    <w:p w14:paraId="53C9366E" w14:textId="74868AEA" w:rsidR="00713234" w:rsidRDefault="00713234" w:rsidP="00713234">
      <w:pPr>
        <w:rPr>
          <w:rFonts w:ascii="Arial" w:hAnsi="Arial" w:cs="Arial"/>
          <w:color w:val="000000" w:themeColor="text1"/>
          <w:shd w:val="clear" w:color="auto" w:fill="FFFFFF"/>
        </w:rPr>
      </w:pPr>
      <w:proofErr w:type="spellStart"/>
      <w:r w:rsidRPr="008109B6">
        <w:rPr>
          <w:rFonts w:ascii="Arial" w:hAnsi="Arial" w:cs="Arial"/>
          <w:color w:val="000000" w:themeColor="text1"/>
        </w:rPr>
        <w:t>Ameloot</w:t>
      </w:r>
      <w:proofErr w:type="spellEnd"/>
      <w:r w:rsidRPr="008109B6">
        <w:rPr>
          <w:rFonts w:ascii="Arial" w:hAnsi="Arial" w:cs="Arial"/>
          <w:color w:val="000000" w:themeColor="text1"/>
        </w:rPr>
        <w:t xml:space="preserve">, K., Van De </w:t>
      </w:r>
      <w:proofErr w:type="spellStart"/>
      <w:r w:rsidRPr="008109B6">
        <w:rPr>
          <w:rFonts w:ascii="Arial" w:hAnsi="Arial" w:cs="Arial"/>
          <w:color w:val="000000" w:themeColor="text1"/>
        </w:rPr>
        <w:t>Vijver</w:t>
      </w:r>
      <w:proofErr w:type="spellEnd"/>
      <w:r w:rsidRPr="008109B6">
        <w:rPr>
          <w:rFonts w:ascii="Arial" w:hAnsi="Arial" w:cs="Arial"/>
          <w:color w:val="000000" w:themeColor="text1"/>
        </w:rPr>
        <w:t xml:space="preserve">, K., Van </w:t>
      </w:r>
      <w:proofErr w:type="spellStart"/>
      <w:r w:rsidRPr="008109B6">
        <w:rPr>
          <w:rFonts w:ascii="Arial" w:hAnsi="Arial" w:cs="Arial"/>
          <w:color w:val="000000" w:themeColor="text1"/>
        </w:rPr>
        <w:t>Regenmortel</w:t>
      </w:r>
      <w:proofErr w:type="spellEnd"/>
      <w:r w:rsidRPr="008109B6">
        <w:rPr>
          <w:rFonts w:ascii="Arial" w:hAnsi="Arial" w:cs="Arial"/>
          <w:color w:val="000000" w:themeColor="text1"/>
        </w:rPr>
        <w:t xml:space="preserve">, N., </w:t>
      </w:r>
      <w:proofErr w:type="spellStart"/>
      <w:r w:rsidRPr="008109B6">
        <w:rPr>
          <w:rFonts w:ascii="Arial" w:hAnsi="Arial" w:cs="Arial"/>
          <w:color w:val="000000" w:themeColor="text1"/>
        </w:rPr>
        <w:t>Delaet</w:t>
      </w:r>
      <w:proofErr w:type="spellEnd"/>
      <w:r w:rsidRPr="008109B6">
        <w:rPr>
          <w:rFonts w:ascii="Arial" w:hAnsi="Arial" w:cs="Arial"/>
          <w:color w:val="000000" w:themeColor="text1"/>
        </w:rPr>
        <w:t xml:space="preserve">, I., </w:t>
      </w:r>
      <w:proofErr w:type="spellStart"/>
      <w:r w:rsidRPr="008109B6">
        <w:rPr>
          <w:rFonts w:ascii="Arial" w:hAnsi="Arial" w:cs="Arial"/>
          <w:color w:val="000000" w:themeColor="text1"/>
        </w:rPr>
        <w:t>Schoonheydt</w:t>
      </w:r>
      <w:proofErr w:type="spellEnd"/>
      <w:r w:rsidRPr="008109B6">
        <w:rPr>
          <w:rFonts w:ascii="Arial" w:hAnsi="Arial" w:cs="Arial"/>
          <w:color w:val="000000" w:themeColor="text1"/>
        </w:rPr>
        <w:t xml:space="preserve">, K., </w:t>
      </w:r>
      <w:proofErr w:type="spellStart"/>
      <w:r w:rsidRPr="008109B6">
        <w:rPr>
          <w:rFonts w:ascii="Arial" w:hAnsi="Arial" w:cs="Arial"/>
          <w:color w:val="000000" w:themeColor="text1"/>
        </w:rPr>
        <w:t>Dits</w:t>
      </w:r>
      <w:proofErr w:type="spellEnd"/>
      <w:r w:rsidRPr="008109B6">
        <w:rPr>
          <w:rFonts w:ascii="Arial" w:hAnsi="Arial" w:cs="Arial"/>
          <w:color w:val="000000" w:themeColor="text1"/>
        </w:rPr>
        <w:t xml:space="preserve">, H., … &amp; </w:t>
      </w:r>
      <w:proofErr w:type="spellStart"/>
      <w:r w:rsidRPr="008109B6">
        <w:rPr>
          <w:rFonts w:ascii="Arial" w:hAnsi="Arial" w:cs="Arial"/>
          <w:color w:val="000000" w:themeColor="text1"/>
        </w:rPr>
        <w:t>Malbrain</w:t>
      </w:r>
      <w:proofErr w:type="spellEnd"/>
      <w:r w:rsidRPr="008109B6">
        <w:rPr>
          <w:rFonts w:ascii="Arial" w:hAnsi="Arial" w:cs="Arial"/>
          <w:color w:val="000000" w:themeColor="text1"/>
        </w:rPr>
        <w:t xml:space="preserve">, M. (2014). </w:t>
      </w:r>
      <w:r w:rsidRPr="009B501B">
        <w:rPr>
          <w:rFonts w:ascii="Arial" w:hAnsi="Arial" w:cs="Arial"/>
          <w:color w:val="000000" w:themeColor="text1"/>
          <w:shd w:val="clear" w:color="auto" w:fill="FFFFFF"/>
        </w:rPr>
        <w:t>Validation study of Nexfin</w:t>
      </w:r>
      <w:r w:rsidRP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 xml:space="preserve">continuous non-invasive blood pressure monitoring in critically ill adult patients. Minerva </w:t>
      </w:r>
      <w:proofErr w:type="spellStart"/>
      <w:r w:rsidRPr="009B501B">
        <w:rPr>
          <w:rFonts w:ascii="Arial" w:hAnsi="Arial" w:cs="Arial"/>
          <w:color w:val="000000" w:themeColor="text1"/>
          <w:shd w:val="clear" w:color="auto" w:fill="FFFFFF"/>
        </w:rPr>
        <w:t>Anestesiol</w:t>
      </w:r>
      <w:proofErr w:type="spellEnd"/>
      <w:r w:rsidR="008109B6" w:rsidRPr="008109B6">
        <w:rPr>
          <w:rFonts w:ascii="Arial" w:hAnsi="Arial" w:cs="Arial"/>
          <w:color w:val="000000" w:themeColor="text1"/>
          <w:shd w:val="clear" w:color="auto" w:fill="FFFFFF"/>
        </w:rPr>
        <w:t xml:space="preserve">. </w:t>
      </w:r>
      <w:r w:rsidRPr="008109B6">
        <w:rPr>
          <w:rFonts w:ascii="Arial" w:hAnsi="Arial" w:cs="Arial"/>
          <w:color w:val="000000" w:themeColor="text1"/>
          <w:shd w:val="clear" w:color="auto" w:fill="FFFFFF"/>
        </w:rPr>
        <w:t>80, 1294-1301.</w:t>
      </w:r>
    </w:p>
    <w:p w14:paraId="688C2891" w14:textId="77777777" w:rsidR="001E2582" w:rsidRPr="008109B6" w:rsidRDefault="001E2582" w:rsidP="00713234">
      <w:pPr>
        <w:rPr>
          <w:rFonts w:ascii="Arial" w:hAnsi="Arial" w:cs="Arial"/>
          <w:color w:val="000000" w:themeColor="text1"/>
          <w:shd w:val="clear" w:color="auto" w:fill="FFFFFF"/>
        </w:rPr>
      </w:pPr>
    </w:p>
    <w:p w14:paraId="6939ED34" w14:textId="77777777" w:rsidR="0004289E" w:rsidRPr="0004289E" w:rsidRDefault="0004289E" w:rsidP="0004289E">
      <w:pPr>
        <w:rPr>
          <w:rFonts w:ascii="Arial" w:hAnsi="Arial" w:cs="Arial"/>
        </w:rPr>
      </w:pPr>
      <w:r w:rsidRPr="0004289E">
        <w:rPr>
          <w:rFonts w:ascii="Arial" w:hAnsi="Arial" w:cs="Arial"/>
        </w:rPr>
        <w:t>Association for the Advancement of Medical Instrumentation. (2009). Non-invasive sphygmomanometers-part 2: clinical validation of automated measurement type. Arlington, American National Standard. ANSI/AAMI/ISO 81060–2</w:t>
      </w:r>
      <w:r>
        <w:rPr>
          <w:rFonts w:ascii="Arial" w:hAnsi="Arial" w:cs="Arial"/>
        </w:rPr>
        <w:t xml:space="preserve">, </w:t>
      </w:r>
      <w:r w:rsidRPr="0004289E">
        <w:rPr>
          <w:rFonts w:ascii="Arial" w:hAnsi="Arial" w:cs="Arial"/>
        </w:rPr>
        <w:t>1–2</w:t>
      </w:r>
      <w:r>
        <w:rPr>
          <w:rFonts w:ascii="Arial" w:hAnsi="Arial" w:cs="Arial"/>
        </w:rPr>
        <w:t>1.</w:t>
      </w:r>
    </w:p>
    <w:p w14:paraId="05F5C3AC" w14:textId="77777777" w:rsidR="001E2582" w:rsidRDefault="001E2582" w:rsidP="002D0B9F">
      <w:pPr>
        <w:rPr>
          <w:rFonts w:ascii="Arial" w:hAnsi="Arial" w:cs="Arial"/>
          <w:color w:val="000000" w:themeColor="text1"/>
          <w:shd w:val="clear" w:color="auto" w:fill="FFFFFF"/>
        </w:rPr>
      </w:pPr>
    </w:p>
    <w:p w14:paraId="6E4DDC86" w14:textId="63FD42BA" w:rsidR="002D0B9F" w:rsidRPr="008109B6" w:rsidRDefault="002D0B9F" w:rsidP="002D0B9F">
      <w:pPr>
        <w:rPr>
          <w:rFonts w:ascii="Arial" w:hAnsi="Arial" w:cs="Arial"/>
          <w:color w:val="000000" w:themeColor="text1"/>
          <w:shd w:val="clear" w:color="auto" w:fill="FFFFFF"/>
        </w:rPr>
      </w:pPr>
      <w:proofErr w:type="spellStart"/>
      <w:r w:rsidRPr="009B501B">
        <w:rPr>
          <w:rFonts w:ascii="Arial" w:hAnsi="Arial" w:cs="Arial"/>
          <w:color w:val="000000" w:themeColor="text1"/>
          <w:shd w:val="clear" w:color="auto" w:fill="FFFFFF"/>
        </w:rPr>
        <w:t>Begg</w:t>
      </w:r>
      <w:proofErr w:type="spellEnd"/>
      <w:r w:rsidRPr="009B501B">
        <w:rPr>
          <w:rFonts w:ascii="Arial" w:hAnsi="Arial" w:cs="Arial"/>
          <w:color w:val="000000" w:themeColor="text1"/>
          <w:shd w:val="clear" w:color="auto" w:fill="FFFFFF"/>
        </w:rPr>
        <w:t>, C. B. (2005). Systematic reviews of diagnostic accuracy studies require study by study examination: first for heterogeneity, and then for sources of heterogeneity. </w:t>
      </w:r>
      <w:r w:rsidR="000970C4" w:rsidRPr="000970C4">
        <w:rPr>
          <w:rFonts w:ascii="Arial" w:hAnsi="Arial" w:cs="Arial"/>
          <w:color w:val="000000" w:themeColor="text1"/>
        </w:rPr>
        <w:t>J. Clin. Epidemiol.</w:t>
      </w:r>
      <w:r w:rsidR="000970C4" w:rsidRP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58, 865.</w:t>
      </w:r>
    </w:p>
    <w:p w14:paraId="4B39B197" w14:textId="77777777" w:rsidR="001E2582" w:rsidRDefault="001E2582" w:rsidP="002D0B9F">
      <w:pPr>
        <w:rPr>
          <w:rFonts w:ascii="Arial" w:hAnsi="Arial" w:cs="Arial"/>
          <w:color w:val="000000" w:themeColor="text1"/>
          <w:shd w:val="clear" w:color="auto" w:fill="FFFFFF"/>
        </w:rPr>
      </w:pPr>
    </w:p>
    <w:p w14:paraId="3C11EB74" w14:textId="406058C1" w:rsidR="002D0B9F" w:rsidRPr="008109B6"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Benes, J., </w:t>
      </w:r>
      <w:proofErr w:type="spellStart"/>
      <w:r w:rsidRPr="00396A90">
        <w:rPr>
          <w:rFonts w:ascii="Arial" w:hAnsi="Arial" w:cs="Arial"/>
          <w:color w:val="000000" w:themeColor="text1"/>
          <w:shd w:val="clear" w:color="auto" w:fill="FFFFFF"/>
        </w:rPr>
        <w:t>Simanova</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Tovarnicka</w:t>
      </w:r>
      <w:proofErr w:type="spellEnd"/>
      <w:r w:rsidRPr="00396A90">
        <w:rPr>
          <w:rFonts w:ascii="Arial" w:hAnsi="Arial" w:cs="Arial"/>
          <w:color w:val="000000" w:themeColor="text1"/>
          <w:shd w:val="clear" w:color="auto" w:fill="FFFFFF"/>
        </w:rPr>
        <w:t xml:space="preserve">, T., </w:t>
      </w:r>
      <w:proofErr w:type="spellStart"/>
      <w:r w:rsidRPr="00396A90">
        <w:rPr>
          <w:rFonts w:ascii="Arial" w:hAnsi="Arial" w:cs="Arial"/>
          <w:color w:val="000000" w:themeColor="text1"/>
          <w:shd w:val="clear" w:color="auto" w:fill="FFFFFF"/>
        </w:rPr>
        <w:t>Sevcikova</w:t>
      </w:r>
      <w:proofErr w:type="spellEnd"/>
      <w:r w:rsidRPr="00396A90">
        <w:rPr>
          <w:rFonts w:ascii="Arial" w:hAnsi="Arial" w:cs="Arial"/>
          <w:color w:val="000000" w:themeColor="text1"/>
          <w:shd w:val="clear" w:color="auto" w:fill="FFFFFF"/>
        </w:rPr>
        <w:t xml:space="preserve">, S., </w:t>
      </w:r>
      <w:proofErr w:type="spellStart"/>
      <w:r w:rsidRPr="00396A90">
        <w:rPr>
          <w:rFonts w:ascii="Arial" w:hAnsi="Arial" w:cs="Arial"/>
          <w:color w:val="000000" w:themeColor="text1"/>
          <w:shd w:val="clear" w:color="auto" w:fill="FFFFFF"/>
        </w:rPr>
        <w:t>Kletecka</w:t>
      </w:r>
      <w:proofErr w:type="spellEnd"/>
      <w:r w:rsidRPr="00396A90">
        <w:rPr>
          <w:rFonts w:ascii="Arial" w:hAnsi="Arial" w:cs="Arial"/>
          <w:color w:val="000000" w:themeColor="text1"/>
          <w:shd w:val="clear" w:color="auto" w:fill="FFFFFF"/>
        </w:rPr>
        <w:t xml:space="preserve">, J., </w:t>
      </w:r>
      <w:proofErr w:type="spellStart"/>
      <w:r w:rsidRPr="00396A90">
        <w:rPr>
          <w:rFonts w:ascii="Arial" w:hAnsi="Arial" w:cs="Arial"/>
          <w:color w:val="000000" w:themeColor="text1"/>
          <w:shd w:val="clear" w:color="auto" w:fill="FFFFFF"/>
        </w:rPr>
        <w:t>Zatloukal</w:t>
      </w:r>
      <w:proofErr w:type="spellEnd"/>
      <w:r w:rsidRPr="00396A90">
        <w:rPr>
          <w:rFonts w:ascii="Arial" w:hAnsi="Arial" w:cs="Arial"/>
          <w:color w:val="000000" w:themeColor="text1"/>
          <w:shd w:val="clear" w:color="auto" w:fill="FFFFFF"/>
        </w:rPr>
        <w:t xml:space="preserve">, J., ... &amp; </w:t>
      </w:r>
      <w:proofErr w:type="spellStart"/>
      <w:r w:rsidRPr="00396A90">
        <w:rPr>
          <w:rFonts w:ascii="Arial" w:hAnsi="Arial" w:cs="Arial"/>
          <w:color w:val="000000" w:themeColor="text1"/>
          <w:shd w:val="clear" w:color="auto" w:fill="FFFFFF"/>
        </w:rPr>
        <w:t>Kasal</w:t>
      </w:r>
      <w:proofErr w:type="spellEnd"/>
      <w:r w:rsidRPr="00396A90">
        <w:rPr>
          <w:rFonts w:ascii="Arial" w:hAnsi="Arial" w:cs="Arial"/>
          <w:color w:val="000000" w:themeColor="text1"/>
          <w:shd w:val="clear" w:color="auto" w:fill="FFFFFF"/>
        </w:rPr>
        <w:t>, E. (2015). Continuous non-invasive monitoring improves blood pressure stability in upright position: randomized controlled trial.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8109B6">
        <w:rPr>
          <w:rFonts w:ascii="Arial" w:hAnsi="Arial" w:cs="Arial"/>
          <w:color w:val="000000" w:themeColor="text1"/>
          <w:shd w:val="clear" w:color="auto" w:fill="FFFFFF"/>
        </w:rPr>
        <w:t>.</w:t>
      </w:r>
      <w:r w:rsidR="000970C4" w:rsidRPr="00396A90">
        <w:rPr>
          <w:rFonts w:ascii="Arial" w:hAnsi="Arial" w:cs="Arial"/>
          <w:color w:val="000000" w:themeColor="text1"/>
          <w:shd w:val="clear" w:color="auto" w:fill="FFFFFF"/>
        </w:rPr>
        <w:t> </w:t>
      </w:r>
      <w:r w:rsidRPr="00396A90">
        <w:rPr>
          <w:rFonts w:ascii="Arial" w:hAnsi="Arial" w:cs="Arial"/>
          <w:color w:val="000000" w:themeColor="text1"/>
          <w:shd w:val="clear" w:color="auto" w:fill="FFFFFF"/>
        </w:rPr>
        <w:t>29, 11-17.</w:t>
      </w:r>
    </w:p>
    <w:p w14:paraId="7111957D" w14:textId="77777777" w:rsidR="001E2582" w:rsidRDefault="001E2582" w:rsidP="002D0B9F">
      <w:pPr>
        <w:rPr>
          <w:rFonts w:ascii="Arial" w:hAnsi="Arial" w:cs="Arial"/>
          <w:color w:val="000000" w:themeColor="text1"/>
          <w:shd w:val="clear" w:color="auto" w:fill="FFFFFF"/>
        </w:rPr>
      </w:pPr>
    </w:p>
    <w:p w14:paraId="168294D7" w14:textId="7F5EC0A6" w:rsidR="002D0B9F" w:rsidRPr="008109B6"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Berkelmans</w:t>
      </w:r>
      <w:proofErr w:type="spellEnd"/>
      <w:r w:rsidRPr="009B501B">
        <w:rPr>
          <w:rFonts w:ascii="Arial" w:hAnsi="Arial" w:cs="Arial"/>
          <w:color w:val="000000" w:themeColor="text1"/>
          <w:shd w:val="clear" w:color="auto" w:fill="FFFFFF"/>
        </w:rPr>
        <w:t xml:space="preserve">, G. F. N., </w:t>
      </w:r>
      <w:proofErr w:type="spellStart"/>
      <w:r w:rsidRPr="009B501B">
        <w:rPr>
          <w:rFonts w:ascii="Arial" w:hAnsi="Arial" w:cs="Arial"/>
          <w:color w:val="000000" w:themeColor="text1"/>
          <w:shd w:val="clear" w:color="auto" w:fill="FFFFFF"/>
        </w:rPr>
        <w:t>Kuipers</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Westerhof</w:t>
      </w:r>
      <w:proofErr w:type="spellEnd"/>
      <w:r w:rsidRPr="009B501B">
        <w:rPr>
          <w:rFonts w:ascii="Arial" w:hAnsi="Arial" w:cs="Arial"/>
          <w:color w:val="000000" w:themeColor="text1"/>
          <w:shd w:val="clear" w:color="auto" w:fill="FFFFFF"/>
        </w:rPr>
        <w:t>, B. E., Spoelstra-de Man, A. M. E., &amp; Smulders, Y. M. (2018). Comparing volume-clamp method and intra-arterial blood pressure measurements in patients with atrial fibrillation admitted to the intensive or medium care unit.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8109B6">
        <w:rPr>
          <w:rFonts w:ascii="Arial" w:hAnsi="Arial" w:cs="Arial"/>
          <w:color w:val="000000" w:themeColor="text1"/>
          <w:shd w:val="clear" w:color="auto" w:fill="FFFFFF"/>
        </w:rPr>
        <w:t>.</w:t>
      </w:r>
      <w:r w:rsidRPr="009B501B">
        <w:rPr>
          <w:rFonts w:ascii="Arial" w:hAnsi="Arial" w:cs="Arial"/>
          <w:color w:val="000000" w:themeColor="text1"/>
          <w:shd w:val="clear" w:color="auto" w:fill="FFFFFF"/>
        </w:rPr>
        <w:t> 32, 439-446.</w:t>
      </w:r>
    </w:p>
    <w:p w14:paraId="18BABF18" w14:textId="77777777" w:rsidR="001E2582" w:rsidRDefault="001E2582" w:rsidP="002D0B9F">
      <w:pPr>
        <w:rPr>
          <w:rFonts w:ascii="Arial" w:hAnsi="Arial" w:cs="Arial"/>
          <w:color w:val="000000" w:themeColor="text1"/>
          <w:shd w:val="clear" w:color="auto" w:fill="FFFFFF"/>
        </w:rPr>
      </w:pPr>
    </w:p>
    <w:p w14:paraId="2A94AB76" w14:textId="4AA0DFE9" w:rsidR="002D0B9F" w:rsidRPr="008109B6"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 xml:space="preserve">Brzezinski, M., </w:t>
      </w:r>
      <w:proofErr w:type="spellStart"/>
      <w:r w:rsidRPr="00396A90">
        <w:rPr>
          <w:rFonts w:ascii="Arial" w:hAnsi="Arial" w:cs="Arial"/>
          <w:color w:val="000000" w:themeColor="text1"/>
          <w:shd w:val="clear" w:color="auto" w:fill="FFFFFF"/>
        </w:rPr>
        <w:t>Luisetti</w:t>
      </w:r>
      <w:proofErr w:type="spellEnd"/>
      <w:r w:rsidRPr="00396A90">
        <w:rPr>
          <w:rFonts w:ascii="Arial" w:hAnsi="Arial" w:cs="Arial"/>
          <w:color w:val="000000" w:themeColor="text1"/>
          <w:shd w:val="clear" w:color="auto" w:fill="FFFFFF"/>
        </w:rPr>
        <w:t>, T., &amp; London, M. J. (2009). Radial artery cannulation: a comprehensive review of recent anatomic and physiologic investigations. </w:t>
      </w:r>
      <w:proofErr w:type="spellStart"/>
      <w:r w:rsidR="000970C4" w:rsidRPr="000970C4">
        <w:rPr>
          <w:rFonts w:ascii="Arial" w:hAnsi="Arial" w:cs="Arial"/>
          <w:color w:val="000000" w:themeColor="text1"/>
        </w:rPr>
        <w:t>Anesth</w:t>
      </w:r>
      <w:proofErr w:type="spellEnd"/>
      <w:r w:rsidR="000970C4" w:rsidRPr="000970C4">
        <w:rPr>
          <w:rFonts w:ascii="Arial" w:hAnsi="Arial" w:cs="Arial"/>
          <w:color w:val="000000" w:themeColor="text1"/>
        </w:rPr>
        <w:t>. Analg.</w:t>
      </w:r>
      <w:r w:rsidRPr="00396A90">
        <w:rPr>
          <w:rFonts w:ascii="Arial" w:hAnsi="Arial" w:cs="Arial"/>
          <w:color w:val="000000" w:themeColor="text1"/>
          <w:shd w:val="clear" w:color="auto" w:fill="FFFFFF"/>
        </w:rPr>
        <w:t>109</w:t>
      </w:r>
      <w:r w:rsid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1763-1781.</w:t>
      </w:r>
    </w:p>
    <w:p w14:paraId="2877657B" w14:textId="77777777" w:rsidR="001E2582" w:rsidRDefault="001E2582" w:rsidP="002D0B9F">
      <w:pPr>
        <w:rPr>
          <w:rFonts w:ascii="Arial" w:hAnsi="Arial" w:cs="Arial"/>
          <w:color w:val="000000" w:themeColor="text1"/>
          <w:shd w:val="clear" w:color="auto" w:fill="FFFFFF"/>
        </w:rPr>
      </w:pPr>
    </w:p>
    <w:p w14:paraId="24829FEA" w14:textId="4F41C034" w:rsidR="00713234" w:rsidRPr="008109B6"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Chen, G., Chung, E., Meng, L., Alexander, B., Vu, T., Rinehart, J., &amp; </w:t>
      </w:r>
      <w:proofErr w:type="spellStart"/>
      <w:r w:rsidRPr="00396A90">
        <w:rPr>
          <w:rFonts w:ascii="Arial" w:hAnsi="Arial" w:cs="Arial"/>
          <w:color w:val="000000" w:themeColor="text1"/>
          <w:shd w:val="clear" w:color="auto" w:fill="FFFFFF"/>
        </w:rPr>
        <w:t>Cannesson</w:t>
      </w:r>
      <w:proofErr w:type="spellEnd"/>
      <w:r w:rsidRPr="00396A90">
        <w:rPr>
          <w:rFonts w:ascii="Arial" w:hAnsi="Arial" w:cs="Arial"/>
          <w:color w:val="000000" w:themeColor="text1"/>
          <w:shd w:val="clear" w:color="auto" w:fill="FFFFFF"/>
        </w:rPr>
        <w:t xml:space="preserve">, M. (2012). Impact of </w:t>
      </w:r>
      <w:proofErr w:type="spellStart"/>
      <w:proofErr w:type="gramStart"/>
      <w:r w:rsidRPr="00396A90">
        <w:rPr>
          <w:rFonts w:ascii="Arial" w:hAnsi="Arial" w:cs="Arial"/>
          <w:color w:val="000000" w:themeColor="text1"/>
          <w:shd w:val="clear" w:color="auto" w:fill="FFFFFF"/>
        </w:rPr>
        <w:t>non invasive</w:t>
      </w:r>
      <w:proofErr w:type="spellEnd"/>
      <w:proofErr w:type="gramEnd"/>
      <w:r w:rsidRPr="00396A90">
        <w:rPr>
          <w:rFonts w:ascii="Arial" w:hAnsi="Arial" w:cs="Arial"/>
          <w:color w:val="000000" w:themeColor="text1"/>
          <w:shd w:val="clear" w:color="auto" w:fill="FFFFFF"/>
        </w:rPr>
        <w:t xml:space="preserve"> and beat-to-beat arterial pressure monitoring on intraoperative hemodynamic management.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0970C4" w:rsidRP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26, 133-140.</w:t>
      </w:r>
    </w:p>
    <w:p w14:paraId="5E35D59A" w14:textId="77777777" w:rsidR="001E2582" w:rsidRDefault="001E2582" w:rsidP="002D0B9F">
      <w:pPr>
        <w:rPr>
          <w:rFonts w:ascii="Arial" w:hAnsi="Arial" w:cs="Arial"/>
          <w:color w:val="000000" w:themeColor="text1"/>
          <w:shd w:val="clear" w:color="auto" w:fill="FFFFFF"/>
        </w:rPr>
      </w:pPr>
    </w:p>
    <w:p w14:paraId="423DA9E0" w14:textId="077CEA51" w:rsidR="002D0B9F" w:rsidRPr="008109B6"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Deeks</w:t>
      </w:r>
      <w:proofErr w:type="spellEnd"/>
      <w:r w:rsidRPr="009B501B">
        <w:rPr>
          <w:rFonts w:ascii="Arial" w:hAnsi="Arial" w:cs="Arial"/>
          <w:color w:val="000000" w:themeColor="text1"/>
          <w:shd w:val="clear" w:color="auto" w:fill="FFFFFF"/>
        </w:rPr>
        <w:t xml:space="preserve">, J. J., Macaskill, P., &amp; </w:t>
      </w:r>
      <w:proofErr w:type="spellStart"/>
      <w:r w:rsidRPr="009B501B">
        <w:rPr>
          <w:rFonts w:ascii="Arial" w:hAnsi="Arial" w:cs="Arial"/>
          <w:color w:val="000000" w:themeColor="text1"/>
          <w:shd w:val="clear" w:color="auto" w:fill="FFFFFF"/>
        </w:rPr>
        <w:t>Irwig</w:t>
      </w:r>
      <w:proofErr w:type="spellEnd"/>
      <w:r w:rsidRPr="009B501B">
        <w:rPr>
          <w:rFonts w:ascii="Arial" w:hAnsi="Arial" w:cs="Arial"/>
          <w:color w:val="000000" w:themeColor="text1"/>
          <w:shd w:val="clear" w:color="auto" w:fill="FFFFFF"/>
        </w:rPr>
        <w:t>, L. (2005). The performance of tests of publication bias and other sample size effects in systematic reviews of diagnostic test accuracy was assessed. </w:t>
      </w:r>
      <w:r w:rsidR="000970C4" w:rsidRPr="000970C4">
        <w:rPr>
          <w:rFonts w:ascii="Arial" w:hAnsi="Arial" w:cs="Arial"/>
          <w:color w:val="000000" w:themeColor="text1"/>
        </w:rPr>
        <w:t>J. Clin. Epidemiol.</w:t>
      </w:r>
      <w:r w:rsidR="000970C4" w:rsidRPr="008109B6">
        <w:rPr>
          <w:rFonts w:ascii="Arial" w:hAnsi="Arial" w:cs="Arial"/>
          <w:color w:val="000000" w:themeColor="text1"/>
        </w:rPr>
        <w:t xml:space="preserve"> </w:t>
      </w:r>
      <w:r w:rsidRPr="009B501B">
        <w:rPr>
          <w:rFonts w:ascii="Arial" w:hAnsi="Arial" w:cs="Arial"/>
          <w:color w:val="000000" w:themeColor="text1"/>
          <w:shd w:val="clear" w:color="auto" w:fill="FFFFFF"/>
        </w:rPr>
        <w:t>58, 882-893.</w:t>
      </w:r>
    </w:p>
    <w:p w14:paraId="727D320E" w14:textId="77777777" w:rsidR="001E2582" w:rsidRDefault="001E2582" w:rsidP="002D0B9F">
      <w:pPr>
        <w:rPr>
          <w:rFonts w:ascii="Arial" w:hAnsi="Arial" w:cs="Arial"/>
          <w:color w:val="000000" w:themeColor="text1"/>
          <w:shd w:val="clear" w:color="auto" w:fill="FFFFFF"/>
        </w:rPr>
      </w:pPr>
    </w:p>
    <w:p w14:paraId="52AAD65B" w14:textId="52506D48" w:rsidR="002D0B9F" w:rsidRPr="008109B6"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DerSimonian</w:t>
      </w:r>
      <w:proofErr w:type="spellEnd"/>
      <w:r w:rsidRPr="00396A90">
        <w:rPr>
          <w:rFonts w:ascii="Arial" w:hAnsi="Arial" w:cs="Arial"/>
          <w:color w:val="000000" w:themeColor="text1"/>
          <w:shd w:val="clear" w:color="auto" w:fill="FFFFFF"/>
        </w:rPr>
        <w:t>, R., &amp; Laird, N. (1986). Meta-analysis in clinical trials. </w:t>
      </w:r>
      <w:r w:rsidR="008109B6">
        <w:rPr>
          <w:rFonts w:ascii="Arial" w:hAnsi="Arial" w:cs="Arial"/>
          <w:color w:val="000000" w:themeColor="text1"/>
          <w:shd w:val="clear" w:color="auto" w:fill="FFFFFF"/>
        </w:rPr>
        <w:t>Control. Clin. Trials.</w:t>
      </w:r>
      <w:r w:rsidRPr="00396A90">
        <w:rPr>
          <w:rFonts w:ascii="Arial" w:hAnsi="Arial" w:cs="Arial"/>
          <w:color w:val="000000" w:themeColor="text1"/>
          <w:shd w:val="clear" w:color="auto" w:fill="FFFFFF"/>
        </w:rPr>
        <w:t> 7,177-188.</w:t>
      </w:r>
    </w:p>
    <w:p w14:paraId="494A500D" w14:textId="77777777" w:rsidR="001E2582" w:rsidRDefault="001E2582" w:rsidP="002D0B9F">
      <w:pPr>
        <w:rPr>
          <w:rFonts w:ascii="Arial" w:hAnsi="Arial" w:cs="Arial"/>
          <w:color w:val="000000" w:themeColor="text1"/>
          <w:shd w:val="clear" w:color="auto" w:fill="FFFFFF"/>
        </w:rPr>
      </w:pPr>
    </w:p>
    <w:p w14:paraId="37435D42" w14:textId="77777777" w:rsidR="001E2582" w:rsidRDefault="002D0B9F" w:rsidP="002D0B9F">
      <w:pPr>
        <w:rPr>
          <w:rFonts w:ascii="Arial" w:hAnsi="Arial" w:cs="Arial"/>
          <w:color w:val="000000" w:themeColor="text1"/>
        </w:rPr>
      </w:pPr>
      <w:r w:rsidRPr="009B501B">
        <w:rPr>
          <w:rFonts w:ascii="Arial" w:hAnsi="Arial" w:cs="Arial"/>
          <w:color w:val="000000" w:themeColor="text1"/>
          <w:shd w:val="clear" w:color="auto" w:fill="FFFFFF"/>
        </w:rPr>
        <w:t xml:space="preserve">Fischer, M. O., Avram, R., </w:t>
      </w:r>
      <w:proofErr w:type="spellStart"/>
      <w:r w:rsidRPr="009B501B">
        <w:rPr>
          <w:rFonts w:ascii="Arial" w:hAnsi="Arial" w:cs="Arial"/>
          <w:color w:val="000000" w:themeColor="text1"/>
          <w:shd w:val="clear" w:color="auto" w:fill="FFFFFF"/>
        </w:rPr>
        <w:t>Cârjaliu</w:t>
      </w:r>
      <w:proofErr w:type="spellEnd"/>
      <w:r w:rsidRPr="009B501B">
        <w:rPr>
          <w:rFonts w:ascii="Arial" w:hAnsi="Arial" w:cs="Arial"/>
          <w:color w:val="000000" w:themeColor="text1"/>
          <w:shd w:val="clear" w:color="auto" w:fill="FFFFFF"/>
        </w:rPr>
        <w:t xml:space="preserve">, I., </w:t>
      </w:r>
      <w:proofErr w:type="spellStart"/>
      <w:r w:rsidRPr="009B501B">
        <w:rPr>
          <w:rFonts w:ascii="Arial" w:hAnsi="Arial" w:cs="Arial"/>
          <w:color w:val="000000" w:themeColor="text1"/>
          <w:shd w:val="clear" w:color="auto" w:fill="FFFFFF"/>
        </w:rPr>
        <w:t>Massetti</w:t>
      </w:r>
      <w:proofErr w:type="spellEnd"/>
      <w:r w:rsidRPr="009B501B">
        <w:rPr>
          <w:rFonts w:ascii="Arial" w:hAnsi="Arial" w:cs="Arial"/>
          <w:color w:val="000000" w:themeColor="text1"/>
          <w:shd w:val="clear" w:color="auto" w:fill="FFFFFF"/>
        </w:rPr>
        <w:t xml:space="preserve">, M., Gérard, J. L., </w:t>
      </w:r>
      <w:proofErr w:type="spellStart"/>
      <w:r w:rsidRPr="009B501B">
        <w:rPr>
          <w:rFonts w:ascii="Arial" w:hAnsi="Arial" w:cs="Arial"/>
          <w:color w:val="000000" w:themeColor="text1"/>
          <w:shd w:val="clear" w:color="auto" w:fill="FFFFFF"/>
        </w:rPr>
        <w:t>Hanouz</w:t>
      </w:r>
      <w:proofErr w:type="spellEnd"/>
      <w:r w:rsidRPr="009B501B">
        <w:rPr>
          <w:rFonts w:ascii="Arial" w:hAnsi="Arial" w:cs="Arial"/>
          <w:color w:val="000000" w:themeColor="text1"/>
          <w:shd w:val="clear" w:color="auto" w:fill="FFFFFF"/>
        </w:rPr>
        <w:t xml:space="preserve">, J. L., &amp; </w:t>
      </w:r>
      <w:proofErr w:type="spellStart"/>
      <w:r w:rsidRPr="009B501B">
        <w:rPr>
          <w:rFonts w:ascii="Arial" w:hAnsi="Arial" w:cs="Arial"/>
          <w:color w:val="000000" w:themeColor="text1"/>
          <w:shd w:val="clear" w:color="auto" w:fill="FFFFFF"/>
        </w:rPr>
        <w:t>Fellahi</w:t>
      </w:r>
      <w:proofErr w:type="spellEnd"/>
      <w:r w:rsidRPr="009B501B">
        <w:rPr>
          <w:rFonts w:ascii="Arial" w:hAnsi="Arial" w:cs="Arial"/>
          <w:color w:val="000000" w:themeColor="text1"/>
          <w:shd w:val="clear" w:color="auto" w:fill="FFFFFF"/>
        </w:rPr>
        <w:t>, J. L. (2012). Non-invasive continuous arterial pressure and cardiac index monitoring with Nexfin after cardiac surgery. </w:t>
      </w:r>
      <w:r w:rsidR="008109B6">
        <w:rPr>
          <w:rFonts w:ascii="Arial" w:hAnsi="Arial" w:cs="Arial"/>
          <w:color w:val="000000" w:themeColor="text1"/>
          <w:shd w:val="clear" w:color="auto" w:fill="FFFFFF"/>
        </w:rPr>
        <w:t xml:space="preserve">Br. J. </w:t>
      </w:r>
      <w:proofErr w:type="spellStart"/>
      <w:r w:rsidR="008109B6">
        <w:rPr>
          <w:rFonts w:ascii="Arial" w:hAnsi="Arial" w:cs="Arial"/>
          <w:color w:val="000000" w:themeColor="text1"/>
          <w:shd w:val="clear" w:color="auto" w:fill="FFFFFF"/>
        </w:rPr>
        <w:t>Anaesth</w:t>
      </w:r>
      <w:proofErr w:type="spellEnd"/>
      <w:r w:rsid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109, 514-521.</w:t>
      </w:r>
    </w:p>
    <w:p w14:paraId="6B98408C" w14:textId="77777777" w:rsidR="001E2582" w:rsidRDefault="001E2582" w:rsidP="002D0B9F">
      <w:pPr>
        <w:rPr>
          <w:rFonts w:ascii="Arial" w:hAnsi="Arial" w:cs="Arial"/>
          <w:color w:val="000000" w:themeColor="text1"/>
          <w:shd w:val="clear" w:color="auto" w:fill="FFFFFF"/>
        </w:rPr>
      </w:pPr>
    </w:p>
    <w:p w14:paraId="25F4F561" w14:textId="71F8C86C" w:rsidR="00713234" w:rsidRPr="00713234"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lastRenderedPageBreak/>
        <w:t>Greiwe</w:t>
      </w:r>
      <w:proofErr w:type="spellEnd"/>
      <w:r w:rsidRPr="00396A90">
        <w:rPr>
          <w:rFonts w:ascii="Arial" w:hAnsi="Arial" w:cs="Arial"/>
          <w:color w:val="000000" w:themeColor="text1"/>
          <w:shd w:val="clear" w:color="auto" w:fill="FFFFFF"/>
        </w:rPr>
        <w:t xml:space="preserve">, G., Hoffmann, S., </w:t>
      </w:r>
      <w:proofErr w:type="spellStart"/>
      <w:r w:rsidRPr="00396A90">
        <w:rPr>
          <w:rFonts w:ascii="Arial" w:hAnsi="Arial" w:cs="Arial"/>
          <w:color w:val="000000" w:themeColor="text1"/>
          <w:shd w:val="clear" w:color="auto" w:fill="FFFFFF"/>
        </w:rPr>
        <w:t>Herich</w:t>
      </w:r>
      <w:proofErr w:type="spellEnd"/>
      <w:r w:rsidRPr="00396A90">
        <w:rPr>
          <w:rFonts w:ascii="Arial" w:hAnsi="Arial" w:cs="Arial"/>
          <w:color w:val="000000" w:themeColor="text1"/>
          <w:shd w:val="clear" w:color="auto" w:fill="FFFFFF"/>
        </w:rPr>
        <w:t xml:space="preserve">, L., Winkler, M. S., </w:t>
      </w:r>
      <w:proofErr w:type="spellStart"/>
      <w:r w:rsidRPr="00396A90">
        <w:rPr>
          <w:rFonts w:ascii="Arial" w:hAnsi="Arial" w:cs="Arial"/>
          <w:color w:val="000000" w:themeColor="text1"/>
          <w:shd w:val="clear" w:color="auto" w:fill="FFFFFF"/>
        </w:rPr>
        <w:t>Trepte</w:t>
      </w:r>
      <w:proofErr w:type="spellEnd"/>
      <w:r w:rsidRPr="00396A90">
        <w:rPr>
          <w:rFonts w:ascii="Arial" w:hAnsi="Arial" w:cs="Arial"/>
          <w:color w:val="000000" w:themeColor="text1"/>
          <w:shd w:val="clear" w:color="auto" w:fill="FFFFFF"/>
        </w:rPr>
        <w:t xml:space="preserve">, C. J., </w:t>
      </w:r>
      <w:proofErr w:type="spellStart"/>
      <w:r w:rsidRPr="00396A90">
        <w:rPr>
          <w:rFonts w:ascii="Arial" w:hAnsi="Arial" w:cs="Arial"/>
          <w:color w:val="000000" w:themeColor="text1"/>
          <w:shd w:val="clear" w:color="auto" w:fill="FFFFFF"/>
        </w:rPr>
        <w:t>Behem</w:t>
      </w:r>
      <w:proofErr w:type="spellEnd"/>
      <w:r w:rsidRPr="00396A90">
        <w:rPr>
          <w:rFonts w:ascii="Arial" w:hAnsi="Arial" w:cs="Arial"/>
          <w:color w:val="000000" w:themeColor="text1"/>
          <w:shd w:val="clear" w:color="auto" w:fill="FFFFFF"/>
        </w:rPr>
        <w:t>, C. R., ... &amp; Haas, S. A. (2018). Comparison of blood pressure monitoring by applanation tonometry and invasively assessed blood pressure in cardiological patients. </w:t>
      </w:r>
      <w:r w:rsidR="000970C4" w:rsidRPr="000970C4">
        <w:rPr>
          <w:rFonts w:ascii="Arial" w:hAnsi="Arial" w:cs="Arial"/>
          <w:i/>
          <w:iCs/>
          <w:color w:val="202124"/>
          <w:shd w:val="clear" w:color="auto" w:fill="FFFFFF"/>
        </w:rPr>
        <w:t xml:space="preserve">J Clin </w:t>
      </w:r>
      <w:proofErr w:type="spellStart"/>
      <w:r w:rsidR="000970C4" w:rsidRPr="000970C4">
        <w:rPr>
          <w:rFonts w:ascii="Arial" w:hAnsi="Arial" w:cs="Arial"/>
          <w:i/>
          <w:iCs/>
          <w:color w:val="202124"/>
          <w:shd w:val="clear" w:color="auto" w:fill="FFFFFF"/>
        </w:rPr>
        <w:t>Monit</w:t>
      </w:r>
      <w:proofErr w:type="spellEnd"/>
      <w:r w:rsidR="000970C4" w:rsidRPr="000970C4">
        <w:rPr>
          <w:rFonts w:ascii="Arial" w:hAnsi="Arial" w:cs="Arial"/>
          <w:i/>
          <w:iCs/>
          <w:color w:val="202124"/>
          <w:shd w:val="clear" w:color="auto" w:fill="FFFFFF"/>
        </w:rPr>
        <w:t xml:space="preserve"> </w:t>
      </w:r>
      <w:proofErr w:type="spellStart"/>
      <w:r w:rsidR="000970C4" w:rsidRPr="000970C4">
        <w:rPr>
          <w:rFonts w:ascii="Arial" w:hAnsi="Arial" w:cs="Arial"/>
          <w:i/>
          <w:iCs/>
          <w:color w:val="202124"/>
          <w:shd w:val="clear" w:color="auto" w:fill="FFFFFF"/>
        </w:rPr>
        <w:t>Comput</w:t>
      </w:r>
      <w:proofErr w:type="spellEnd"/>
      <w:r w:rsid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32, 817-823.</w:t>
      </w:r>
    </w:p>
    <w:p w14:paraId="25B24346" w14:textId="77777777" w:rsidR="001E2582" w:rsidRDefault="001E2582" w:rsidP="002D0B9F">
      <w:pPr>
        <w:rPr>
          <w:rFonts w:ascii="Arial" w:hAnsi="Arial" w:cs="Arial"/>
          <w:color w:val="000000" w:themeColor="text1"/>
          <w:shd w:val="clear" w:color="auto" w:fill="FFFFFF"/>
        </w:rPr>
      </w:pPr>
    </w:p>
    <w:p w14:paraId="417648BB" w14:textId="702DBCD6" w:rsidR="002D0B9F" w:rsidRPr="00074A81"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 xml:space="preserve">Haddad, F., </w:t>
      </w:r>
      <w:proofErr w:type="spellStart"/>
      <w:r w:rsidRPr="00396A90">
        <w:rPr>
          <w:rFonts w:ascii="Arial" w:hAnsi="Arial" w:cs="Arial"/>
          <w:color w:val="000000" w:themeColor="text1"/>
          <w:shd w:val="clear" w:color="auto" w:fill="FFFFFF"/>
        </w:rPr>
        <w:t>Zeeni</w:t>
      </w:r>
      <w:proofErr w:type="spellEnd"/>
      <w:r w:rsidRPr="00396A90">
        <w:rPr>
          <w:rFonts w:ascii="Arial" w:hAnsi="Arial" w:cs="Arial"/>
          <w:color w:val="000000" w:themeColor="text1"/>
          <w:shd w:val="clear" w:color="auto" w:fill="FFFFFF"/>
        </w:rPr>
        <w:t xml:space="preserve">, C., El </w:t>
      </w:r>
      <w:proofErr w:type="spellStart"/>
      <w:r w:rsidRPr="00396A90">
        <w:rPr>
          <w:rFonts w:ascii="Arial" w:hAnsi="Arial" w:cs="Arial"/>
          <w:color w:val="000000" w:themeColor="text1"/>
          <w:shd w:val="clear" w:color="auto" w:fill="FFFFFF"/>
        </w:rPr>
        <w:t>Rassi</w:t>
      </w:r>
      <w:proofErr w:type="spellEnd"/>
      <w:r w:rsidRPr="00396A90">
        <w:rPr>
          <w:rFonts w:ascii="Arial" w:hAnsi="Arial" w:cs="Arial"/>
          <w:color w:val="000000" w:themeColor="text1"/>
          <w:shd w:val="clear" w:color="auto" w:fill="FFFFFF"/>
        </w:rPr>
        <w:t xml:space="preserve">, I., </w:t>
      </w:r>
      <w:proofErr w:type="spellStart"/>
      <w:r w:rsidRPr="00396A90">
        <w:rPr>
          <w:rFonts w:ascii="Arial" w:hAnsi="Arial" w:cs="Arial"/>
          <w:color w:val="000000" w:themeColor="text1"/>
          <w:shd w:val="clear" w:color="auto" w:fill="FFFFFF"/>
        </w:rPr>
        <w:t>Yazigi</w:t>
      </w:r>
      <w:proofErr w:type="spellEnd"/>
      <w:r w:rsidRPr="00396A90">
        <w:rPr>
          <w:rFonts w:ascii="Arial" w:hAnsi="Arial" w:cs="Arial"/>
          <w:color w:val="000000" w:themeColor="text1"/>
          <w:shd w:val="clear" w:color="auto" w:fill="FFFFFF"/>
        </w:rPr>
        <w:t>, A., Madi-</w:t>
      </w:r>
      <w:proofErr w:type="spellStart"/>
      <w:r w:rsidRPr="00396A90">
        <w:rPr>
          <w:rFonts w:ascii="Arial" w:hAnsi="Arial" w:cs="Arial"/>
          <w:color w:val="000000" w:themeColor="text1"/>
          <w:shd w:val="clear" w:color="auto" w:fill="FFFFFF"/>
        </w:rPr>
        <w:t>Jebara</w:t>
      </w:r>
      <w:proofErr w:type="spellEnd"/>
      <w:r w:rsidRPr="00396A90">
        <w:rPr>
          <w:rFonts w:ascii="Arial" w:hAnsi="Arial" w:cs="Arial"/>
          <w:color w:val="000000" w:themeColor="text1"/>
          <w:shd w:val="clear" w:color="auto" w:fill="FFFFFF"/>
        </w:rPr>
        <w:t xml:space="preserve">, S., </w:t>
      </w:r>
      <w:proofErr w:type="spellStart"/>
      <w:r w:rsidRPr="00396A90">
        <w:rPr>
          <w:rFonts w:ascii="Arial" w:hAnsi="Arial" w:cs="Arial"/>
          <w:color w:val="000000" w:themeColor="text1"/>
          <w:shd w:val="clear" w:color="auto" w:fill="FFFFFF"/>
        </w:rPr>
        <w:t>Hayeck</w:t>
      </w:r>
      <w:proofErr w:type="spellEnd"/>
      <w:r w:rsidRPr="00396A90">
        <w:rPr>
          <w:rFonts w:ascii="Arial" w:hAnsi="Arial" w:cs="Arial"/>
          <w:color w:val="000000" w:themeColor="text1"/>
          <w:shd w:val="clear" w:color="auto" w:fill="FFFFFF"/>
        </w:rPr>
        <w:t xml:space="preserve">, G., ... &amp; </w:t>
      </w:r>
      <w:proofErr w:type="spellStart"/>
      <w:r w:rsidRPr="00396A90">
        <w:rPr>
          <w:rFonts w:ascii="Arial" w:hAnsi="Arial" w:cs="Arial"/>
          <w:color w:val="000000" w:themeColor="text1"/>
          <w:shd w:val="clear" w:color="auto" w:fill="FFFFFF"/>
        </w:rPr>
        <w:t>Yazbeck</w:t>
      </w:r>
      <w:proofErr w:type="spellEnd"/>
      <w:r w:rsidRPr="00396A90">
        <w:rPr>
          <w:rFonts w:ascii="Arial" w:hAnsi="Arial" w:cs="Arial"/>
          <w:color w:val="000000" w:themeColor="text1"/>
          <w:shd w:val="clear" w:color="auto" w:fill="FFFFFF"/>
        </w:rPr>
        <w:t xml:space="preserve">, P. (2008). Can femoral artery pressure monitoring be used routinely in cardiac </w:t>
      </w:r>
      <w:proofErr w:type="gramStart"/>
      <w:r w:rsidRPr="00396A90">
        <w:rPr>
          <w:rFonts w:ascii="Arial" w:hAnsi="Arial" w:cs="Arial"/>
          <w:color w:val="000000" w:themeColor="text1"/>
          <w:shd w:val="clear" w:color="auto" w:fill="FFFFFF"/>
        </w:rPr>
        <w:t>surgery?.</w:t>
      </w:r>
      <w:proofErr w:type="gramEnd"/>
      <w:r w:rsidRPr="00396A90">
        <w:rPr>
          <w:rFonts w:ascii="Arial" w:hAnsi="Arial" w:cs="Arial"/>
          <w:color w:val="000000" w:themeColor="text1"/>
          <w:shd w:val="clear" w:color="auto" w:fill="FFFFFF"/>
        </w:rPr>
        <w:t> </w:t>
      </w:r>
      <w:r w:rsidR="008109B6" w:rsidRPr="00074A81">
        <w:rPr>
          <w:rFonts w:ascii="Arial" w:hAnsi="Arial" w:cs="Arial"/>
          <w:color w:val="000000" w:themeColor="text1"/>
        </w:rPr>
        <w:t xml:space="preserve">J. </w:t>
      </w:r>
      <w:proofErr w:type="spellStart"/>
      <w:r w:rsidR="008109B6" w:rsidRPr="00074A81">
        <w:rPr>
          <w:rFonts w:ascii="Arial" w:hAnsi="Arial" w:cs="Arial"/>
          <w:color w:val="000000" w:themeColor="text1"/>
        </w:rPr>
        <w:t>Cardiothorac</w:t>
      </w:r>
      <w:proofErr w:type="spellEnd"/>
      <w:r w:rsidR="008109B6" w:rsidRPr="00074A81">
        <w:rPr>
          <w:rFonts w:ascii="Arial" w:hAnsi="Arial" w:cs="Arial"/>
          <w:color w:val="000000" w:themeColor="text1"/>
        </w:rPr>
        <w:t xml:space="preserve">. </w:t>
      </w:r>
      <w:proofErr w:type="spellStart"/>
      <w:r w:rsidR="008109B6" w:rsidRPr="00074A81">
        <w:rPr>
          <w:rFonts w:ascii="Arial" w:hAnsi="Arial" w:cs="Arial"/>
          <w:color w:val="000000" w:themeColor="text1"/>
        </w:rPr>
        <w:t>Vasc</w:t>
      </w:r>
      <w:proofErr w:type="spellEnd"/>
      <w:r w:rsidR="008109B6" w:rsidRPr="00074A81">
        <w:rPr>
          <w:rFonts w:ascii="Arial" w:hAnsi="Arial" w:cs="Arial"/>
          <w:color w:val="000000" w:themeColor="text1"/>
        </w:rPr>
        <w:t xml:space="preserve">. </w:t>
      </w:r>
      <w:proofErr w:type="spellStart"/>
      <w:r w:rsidR="008109B6" w:rsidRPr="00074A81">
        <w:rPr>
          <w:rFonts w:ascii="Arial" w:hAnsi="Arial" w:cs="Arial"/>
          <w:color w:val="000000" w:themeColor="text1"/>
        </w:rPr>
        <w:t>Anesth</w:t>
      </w:r>
      <w:proofErr w:type="spellEnd"/>
      <w:r w:rsidR="008109B6" w:rsidRPr="00074A81">
        <w:rPr>
          <w:rFonts w:ascii="Arial" w:hAnsi="Arial" w:cs="Arial"/>
          <w:color w:val="000000" w:themeColor="text1"/>
        </w:rPr>
        <w:t>.</w:t>
      </w:r>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22, 418-422.</w:t>
      </w:r>
    </w:p>
    <w:p w14:paraId="15E198AE" w14:textId="77777777" w:rsidR="001E2582" w:rsidRDefault="001E2582" w:rsidP="002D0B9F">
      <w:pPr>
        <w:rPr>
          <w:rFonts w:ascii="Arial" w:hAnsi="Arial" w:cs="Arial"/>
          <w:color w:val="000000" w:themeColor="text1"/>
          <w:shd w:val="clear" w:color="auto" w:fill="FFFFFF"/>
        </w:rPr>
      </w:pPr>
    </w:p>
    <w:p w14:paraId="71D0F424" w14:textId="0AAB0309"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Hadian</w:t>
      </w:r>
      <w:proofErr w:type="spellEnd"/>
      <w:r w:rsidRPr="00396A90">
        <w:rPr>
          <w:rFonts w:ascii="Arial" w:hAnsi="Arial" w:cs="Arial"/>
          <w:color w:val="000000" w:themeColor="text1"/>
          <w:shd w:val="clear" w:color="auto" w:fill="FFFFFF"/>
        </w:rPr>
        <w:t>, M., &amp; Pinsky, M. R. (2006). Evidence-based review of the use of the pulmonary artery catheter: impact data and complications. </w:t>
      </w:r>
      <w:r w:rsidR="008109B6" w:rsidRPr="00074A81">
        <w:rPr>
          <w:rFonts w:ascii="Arial" w:hAnsi="Arial" w:cs="Arial"/>
          <w:color w:val="000000" w:themeColor="text1"/>
          <w:shd w:val="clear" w:color="auto" w:fill="FFFFFF"/>
        </w:rPr>
        <w:t>Crit. Care.</w:t>
      </w:r>
      <w:r w:rsidRPr="00396A90">
        <w:rPr>
          <w:rFonts w:ascii="Arial" w:hAnsi="Arial" w:cs="Arial"/>
          <w:color w:val="000000" w:themeColor="text1"/>
          <w:shd w:val="clear" w:color="auto" w:fill="FFFFFF"/>
        </w:rPr>
        <w:t> 10</w:t>
      </w:r>
      <w:r w:rsidR="00074A81"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S8.</w:t>
      </w:r>
    </w:p>
    <w:p w14:paraId="5DA0301B" w14:textId="77777777" w:rsidR="001E2582" w:rsidRPr="00074A81" w:rsidRDefault="001E2582" w:rsidP="002D0B9F">
      <w:pPr>
        <w:rPr>
          <w:rFonts w:ascii="Arial" w:hAnsi="Arial" w:cs="Arial"/>
          <w:color w:val="000000" w:themeColor="text1"/>
        </w:rPr>
      </w:pPr>
    </w:p>
    <w:p w14:paraId="7832EA7B" w14:textId="656272B8" w:rsidR="002D0B9F" w:rsidRDefault="002D0B9F" w:rsidP="002D0B9F">
      <w:pPr>
        <w:rPr>
          <w:rFonts w:ascii="Arial" w:hAnsi="Arial" w:cs="Arial"/>
          <w:color w:val="000000" w:themeColor="text1"/>
          <w:shd w:val="clear" w:color="auto" w:fill="FFFFFF"/>
        </w:rPr>
      </w:pPr>
      <w:r w:rsidRPr="009B501B">
        <w:rPr>
          <w:rFonts w:ascii="Arial" w:hAnsi="Arial" w:cs="Arial"/>
          <w:color w:val="000000" w:themeColor="text1"/>
          <w:shd w:val="clear" w:color="auto" w:fill="FFFFFF"/>
        </w:rPr>
        <w:t xml:space="preserve">Hahn, R., </w:t>
      </w:r>
      <w:proofErr w:type="spellStart"/>
      <w:r w:rsidRPr="009B501B">
        <w:rPr>
          <w:rFonts w:ascii="Arial" w:hAnsi="Arial" w:cs="Arial"/>
          <w:color w:val="000000" w:themeColor="text1"/>
          <w:shd w:val="clear" w:color="auto" w:fill="FFFFFF"/>
        </w:rPr>
        <w:t>Rinösl</w:t>
      </w:r>
      <w:proofErr w:type="spellEnd"/>
      <w:r w:rsidRPr="009B501B">
        <w:rPr>
          <w:rFonts w:ascii="Arial" w:hAnsi="Arial" w:cs="Arial"/>
          <w:color w:val="000000" w:themeColor="text1"/>
          <w:shd w:val="clear" w:color="auto" w:fill="FFFFFF"/>
        </w:rPr>
        <w:t xml:space="preserve">, H., Neuner, M., &amp; </w:t>
      </w:r>
      <w:proofErr w:type="spellStart"/>
      <w:r w:rsidRPr="009B501B">
        <w:rPr>
          <w:rFonts w:ascii="Arial" w:hAnsi="Arial" w:cs="Arial"/>
          <w:color w:val="000000" w:themeColor="text1"/>
          <w:shd w:val="clear" w:color="auto" w:fill="FFFFFF"/>
        </w:rPr>
        <w:t>Kettner</w:t>
      </w:r>
      <w:proofErr w:type="spellEnd"/>
      <w:r w:rsidRPr="009B501B">
        <w:rPr>
          <w:rFonts w:ascii="Arial" w:hAnsi="Arial" w:cs="Arial"/>
          <w:color w:val="000000" w:themeColor="text1"/>
          <w:shd w:val="clear" w:color="auto" w:fill="FFFFFF"/>
        </w:rPr>
        <w:t>, S. C. (2012). Clinical validation of a continuous non-invasive haemodynamic monitor (CNAP™ 500) during general anaesthesia.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108, 581-585.</w:t>
      </w:r>
    </w:p>
    <w:p w14:paraId="0CD7E0CD" w14:textId="77777777" w:rsidR="001E2582" w:rsidRPr="00074A81" w:rsidRDefault="001E2582" w:rsidP="002D0B9F">
      <w:pPr>
        <w:rPr>
          <w:rFonts w:ascii="Arial" w:hAnsi="Arial" w:cs="Arial"/>
          <w:color w:val="000000" w:themeColor="text1"/>
        </w:rPr>
      </w:pPr>
    </w:p>
    <w:p w14:paraId="545A75FB" w14:textId="50D7D7C9" w:rsidR="002D0B9F"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Hedges, L. V., Tipton, E., &amp; Johnson, M. C. (2010). Robust variance estimation in meta</w:t>
      </w:r>
      <w:r w:rsidRPr="00396A90">
        <w:rPr>
          <w:rFonts w:ascii="Cambria Math" w:hAnsi="Cambria Math" w:cs="Cambria Math"/>
          <w:color w:val="000000" w:themeColor="text1"/>
          <w:shd w:val="clear" w:color="auto" w:fill="FFFFFF"/>
        </w:rPr>
        <w:t>‐</w:t>
      </w:r>
      <w:r w:rsidRPr="00396A90">
        <w:rPr>
          <w:rFonts w:ascii="Arial" w:hAnsi="Arial" w:cs="Arial"/>
          <w:color w:val="000000" w:themeColor="text1"/>
          <w:shd w:val="clear" w:color="auto" w:fill="FFFFFF"/>
        </w:rPr>
        <w:t>regression with dependent effect size estimates. </w:t>
      </w:r>
      <w:r w:rsidR="008109B6" w:rsidRPr="00074A81">
        <w:rPr>
          <w:rFonts w:ascii="Arial" w:hAnsi="Arial" w:cs="Arial"/>
          <w:color w:val="000000" w:themeColor="text1"/>
          <w:shd w:val="clear" w:color="auto" w:fill="FFFFFF"/>
        </w:rPr>
        <w:t xml:space="preserve">Res. Synth. Methods. </w:t>
      </w:r>
      <w:r w:rsidRPr="00396A90">
        <w:rPr>
          <w:rFonts w:ascii="Arial" w:hAnsi="Arial" w:cs="Arial"/>
          <w:color w:val="000000" w:themeColor="text1"/>
          <w:shd w:val="clear" w:color="auto" w:fill="FFFFFF"/>
        </w:rPr>
        <w:t>1, 39-65.</w:t>
      </w:r>
    </w:p>
    <w:p w14:paraId="037E2685" w14:textId="77777777" w:rsidR="001E2582" w:rsidRPr="00074A81" w:rsidRDefault="001E2582" w:rsidP="002D0B9F">
      <w:pPr>
        <w:rPr>
          <w:rFonts w:ascii="Arial" w:hAnsi="Arial" w:cs="Arial"/>
          <w:color w:val="000000" w:themeColor="text1"/>
        </w:rPr>
      </w:pPr>
    </w:p>
    <w:p w14:paraId="2D6CFD6B" w14:textId="19987065"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Hofhuizen</w:t>
      </w:r>
      <w:proofErr w:type="spellEnd"/>
      <w:r w:rsidRPr="00396A90">
        <w:rPr>
          <w:rFonts w:ascii="Arial" w:hAnsi="Arial" w:cs="Arial"/>
          <w:color w:val="000000" w:themeColor="text1"/>
          <w:shd w:val="clear" w:color="auto" w:fill="FFFFFF"/>
        </w:rPr>
        <w:t xml:space="preserve">, C., </w:t>
      </w:r>
      <w:proofErr w:type="spellStart"/>
      <w:r w:rsidRPr="00396A90">
        <w:rPr>
          <w:rFonts w:ascii="Arial" w:hAnsi="Arial" w:cs="Arial"/>
          <w:color w:val="000000" w:themeColor="text1"/>
          <w:shd w:val="clear" w:color="auto" w:fill="FFFFFF"/>
        </w:rPr>
        <w:t>Lansdorp</w:t>
      </w:r>
      <w:proofErr w:type="spellEnd"/>
      <w:r w:rsidRPr="00396A90">
        <w:rPr>
          <w:rFonts w:ascii="Arial" w:hAnsi="Arial" w:cs="Arial"/>
          <w:color w:val="000000" w:themeColor="text1"/>
          <w:shd w:val="clear" w:color="auto" w:fill="FFFFFF"/>
        </w:rPr>
        <w:t xml:space="preserve">, B., van der </w:t>
      </w:r>
      <w:proofErr w:type="spellStart"/>
      <w:r w:rsidRPr="00396A90">
        <w:rPr>
          <w:rFonts w:ascii="Arial" w:hAnsi="Arial" w:cs="Arial"/>
          <w:color w:val="000000" w:themeColor="text1"/>
          <w:shd w:val="clear" w:color="auto" w:fill="FFFFFF"/>
        </w:rPr>
        <w:t>Hoeven</w:t>
      </w:r>
      <w:proofErr w:type="spellEnd"/>
      <w:r w:rsidRPr="00396A90">
        <w:rPr>
          <w:rFonts w:ascii="Arial" w:hAnsi="Arial" w:cs="Arial"/>
          <w:color w:val="000000" w:themeColor="text1"/>
          <w:shd w:val="clear" w:color="auto" w:fill="FFFFFF"/>
        </w:rPr>
        <w:t xml:space="preserve">, J. G., </w:t>
      </w:r>
      <w:proofErr w:type="spellStart"/>
      <w:r w:rsidRPr="00396A90">
        <w:rPr>
          <w:rFonts w:ascii="Arial" w:hAnsi="Arial" w:cs="Arial"/>
          <w:color w:val="000000" w:themeColor="text1"/>
          <w:shd w:val="clear" w:color="auto" w:fill="FFFFFF"/>
        </w:rPr>
        <w:t>Scheffer</w:t>
      </w:r>
      <w:proofErr w:type="spellEnd"/>
      <w:r w:rsidRPr="00396A90">
        <w:rPr>
          <w:rFonts w:ascii="Arial" w:hAnsi="Arial" w:cs="Arial"/>
          <w:color w:val="000000" w:themeColor="text1"/>
          <w:shd w:val="clear" w:color="auto" w:fill="FFFFFF"/>
        </w:rPr>
        <w:t xml:space="preserve">, G. J., &amp; </w:t>
      </w:r>
      <w:proofErr w:type="spellStart"/>
      <w:r w:rsidRPr="00396A90">
        <w:rPr>
          <w:rFonts w:ascii="Arial" w:hAnsi="Arial" w:cs="Arial"/>
          <w:color w:val="000000" w:themeColor="text1"/>
          <w:shd w:val="clear" w:color="auto" w:fill="FFFFFF"/>
        </w:rPr>
        <w:t>Lemson</w:t>
      </w:r>
      <w:proofErr w:type="spellEnd"/>
      <w:r w:rsidRPr="00396A90">
        <w:rPr>
          <w:rFonts w:ascii="Arial" w:hAnsi="Arial" w:cs="Arial"/>
          <w:color w:val="000000" w:themeColor="text1"/>
          <w:shd w:val="clear" w:color="auto" w:fill="FFFFFF"/>
        </w:rPr>
        <w:t xml:space="preserve">, J. (2014). Validation of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pulse contour cardiac output using finger arterial pressure in cardiac surgery patients requiring fluid therapy. </w:t>
      </w:r>
      <w:r w:rsidR="008109B6" w:rsidRPr="00074A81">
        <w:rPr>
          <w:rFonts w:ascii="Arial" w:hAnsi="Arial" w:cs="Arial"/>
          <w:color w:val="000000" w:themeColor="text1"/>
          <w:shd w:val="clear" w:color="auto" w:fill="FFFFFF"/>
        </w:rPr>
        <w:t xml:space="preserve">J. Crit. Care. </w:t>
      </w:r>
      <w:r w:rsidRPr="00396A90">
        <w:rPr>
          <w:rFonts w:ascii="Arial" w:hAnsi="Arial" w:cs="Arial"/>
          <w:color w:val="000000" w:themeColor="text1"/>
          <w:shd w:val="clear" w:color="auto" w:fill="FFFFFF"/>
        </w:rPr>
        <w:t>29, 161-165.</w:t>
      </w:r>
    </w:p>
    <w:p w14:paraId="081C8F63" w14:textId="77777777" w:rsidR="001E2582" w:rsidRPr="00074A81" w:rsidRDefault="001E2582" w:rsidP="002D0B9F">
      <w:pPr>
        <w:rPr>
          <w:rFonts w:ascii="Arial" w:hAnsi="Arial" w:cs="Arial"/>
          <w:color w:val="000000" w:themeColor="text1"/>
        </w:rPr>
      </w:pPr>
    </w:p>
    <w:p w14:paraId="4942C68A" w14:textId="77777777"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Hohn</w:t>
      </w:r>
      <w:proofErr w:type="spellEnd"/>
      <w:r w:rsidRPr="009B501B">
        <w:rPr>
          <w:rFonts w:ascii="Arial" w:hAnsi="Arial" w:cs="Arial"/>
          <w:color w:val="000000" w:themeColor="text1"/>
          <w:shd w:val="clear" w:color="auto" w:fill="FFFFFF"/>
        </w:rPr>
        <w:t xml:space="preserve">, A., </w:t>
      </w:r>
      <w:proofErr w:type="spellStart"/>
      <w:r w:rsidRPr="009B501B">
        <w:rPr>
          <w:rFonts w:ascii="Arial" w:hAnsi="Arial" w:cs="Arial"/>
          <w:color w:val="000000" w:themeColor="text1"/>
          <w:shd w:val="clear" w:color="auto" w:fill="FFFFFF"/>
        </w:rPr>
        <w:t>Defosse</w:t>
      </w:r>
      <w:proofErr w:type="spellEnd"/>
      <w:r w:rsidRPr="009B501B">
        <w:rPr>
          <w:rFonts w:ascii="Arial" w:hAnsi="Arial" w:cs="Arial"/>
          <w:color w:val="000000" w:themeColor="text1"/>
          <w:shd w:val="clear" w:color="auto" w:fill="FFFFFF"/>
        </w:rPr>
        <w:t xml:space="preserve">, J. M., Becker, S., Steffen, C., </w:t>
      </w:r>
      <w:proofErr w:type="spellStart"/>
      <w:r w:rsidRPr="009B501B">
        <w:rPr>
          <w:rFonts w:ascii="Arial" w:hAnsi="Arial" w:cs="Arial"/>
          <w:color w:val="000000" w:themeColor="text1"/>
          <w:shd w:val="clear" w:color="auto" w:fill="FFFFFF"/>
        </w:rPr>
        <w:t>Wappler</w:t>
      </w:r>
      <w:proofErr w:type="spellEnd"/>
      <w:r w:rsidRPr="009B501B">
        <w:rPr>
          <w:rFonts w:ascii="Arial" w:hAnsi="Arial" w:cs="Arial"/>
          <w:color w:val="000000" w:themeColor="text1"/>
          <w:shd w:val="clear" w:color="auto" w:fill="FFFFFF"/>
        </w:rPr>
        <w:t xml:space="preserve">, F., &amp; </w:t>
      </w:r>
      <w:proofErr w:type="spellStart"/>
      <w:r w:rsidRPr="009B501B">
        <w:rPr>
          <w:rFonts w:ascii="Arial" w:hAnsi="Arial" w:cs="Arial"/>
          <w:color w:val="000000" w:themeColor="text1"/>
          <w:shd w:val="clear" w:color="auto" w:fill="FFFFFF"/>
        </w:rPr>
        <w:t>Sakka</w:t>
      </w:r>
      <w:proofErr w:type="spellEnd"/>
      <w:r w:rsidRPr="009B501B">
        <w:rPr>
          <w:rFonts w:ascii="Arial" w:hAnsi="Arial" w:cs="Arial"/>
          <w:color w:val="000000" w:themeColor="text1"/>
          <w:shd w:val="clear" w:color="auto" w:fill="FFFFFF"/>
        </w:rPr>
        <w:t>, S. G. (2013). Non-invasive continuous arterial pressure monitoring with Nexfin® does not sufficiently replace invasive measurements in critically ill patients.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111, 178-184.</w:t>
      </w:r>
    </w:p>
    <w:p w14:paraId="30318430" w14:textId="77777777" w:rsidR="001E2582" w:rsidRDefault="001E2582" w:rsidP="002D0B9F">
      <w:pPr>
        <w:rPr>
          <w:rFonts w:ascii="Arial" w:hAnsi="Arial" w:cs="Arial"/>
          <w:color w:val="000000" w:themeColor="text1"/>
          <w:shd w:val="clear" w:color="auto" w:fill="FFFFFF"/>
        </w:rPr>
      </w:pPr>
    </w:p>
    <w:p w14:paraId="21C77FB7" w14:textId="4AB58163"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Ilies</w:t>
      </w:r>
      <w:proofErr w:type="spellEnd"/>
      <w:r w:rsidRPr="009B501B">
        <w:rPr>
          <w:rFonts w:ascii="Arial" w:hAnsi="Arial" w:cs="Arial"/>
          <w:color w:val="000000" w:themeColor="text1"/>
          <w:shd w:val="clear" w:color="auto" w:fill="FFFFFF"/>
        </w:rPr>
        <w:t xml:space="preserve">, C., Bauer, M., Berg, P., Rosenberg, J., </w:t>
      </w:r>
      <w:proofErr w:type="spellStart"/>
      <w:r w:rsidRPr="009B501B">
        <w:rPr>
          <w:rFonts w:ascii="Arial" w:hAnsi="Arial" w:cs="Arial"/>
          <w:color w:val="000000" w:themeColor="text1"/>
          <w:shd w:val="clear" w:color="auto" w:fill="FFFFFF"/>
        </w:rPr>
        <w:t>Hedderich</w:t>
      </w:r>
      <w:proofErr w:type="spellEnd"/>
      <w:r w:rsidRPr="009B501B">
        <w:rPr>
          <w:rFonts w:ascii="Arial" w:hAnsi="Arial" w:cs="Arial"/>
          <w:color w:val="000000" w:themeColor="text1"/>
          <w:shd w:val="clear" w:color="auto" w:fill="FFFFFF"/>
        </w:rPr>
        <w:t xml:space="preserve">, J., </w:t>
      </w:r>
      <w:proofErr w:type="spellStart"/>
      <w:r w:rsidRPr="009B501B">
        <w:rPr>
          <w:rFonts w:ascii="Arial" w:hAnsi="Arial" w:cs="Arial"/>
          <w:color w:val="000000" w:themeColor="text1"/>
          <w:shd w:val="clear" w:color="auto" w:fill="FFFFFF"/>
        </w:rPr>
        <w:t>Bein</w:t>
      </w:r>
      <w:proofErr w:type="spellEnd"/>
      <w:r w:rsidRPr="009B501B">
        <w:rPr>
          <w:rFonts w:ascii="Arial" w:hAnsi="Arial" w:cs="Arial"/>
          <w:color w:val="000000" w:themeColor="text1"/>
          <w:shd w:val="clear" w:color="auto" w:fill="FFFFFF"/>
        </w:rPr>
        <w:t xml:space="preserve">, B., ... &amp; </w:t>
      </w:r>
      <w:proofErr w:type="spellStart"/>
      <w:r w:rsidRPr="009B501B">
        <w:rPr>
          <w:rFonts w:ascii="Arial" w:hAnsi="Arial" w:cs="Arial"/>
          <w:color w:val="000000" w:themeColor="text1"/>
          <w:shd w:val="clear" w:color="auto" w:fill="FFFFFF"/>
        </w:rPr>
        <w:t>Hanss</w:t>
      </w:r>
      <w:proofErr w:type="spellEnd"/>
      <w:r w:rsidRPr="009B501B">
        <w:rPr>
          <w:rFonts w:ascii="Arial" w:hAnsi="Arial" w:cs="Arial"/>
          <w:color w:val="000000" w:themeColor="text1"/>
          <w:shd w:val="clear" w:color="auto" w:fill="FFFFFF"/>
        </w:rPr>
        <w:t>, R. (2012). Investigation of the agreement of a continuous non-invasive arterial pressure device in comparison with invasive radial artery measurement.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108, 202-210.</w:t>
      </w:r>
    </w:p>
    <w:p w14:paraId="4BC09F30" w14:textId="77777777" w:rsidR="001E2582" w:rsidRDefault="001E2582" w:rsidP="002D0B9F">
      <w:pPr>
        <w:rPr>
          <w:rFonts w:ascii="Arial" w:hAnsi="Arial" w:cs="Arial"/>
          <w:color w:val="000000" w:themeColor="text1"/>
          <w:shd w:val="clear" w:color="auto" w:fill="FFFFFF"/>
        </w:rPr>
      </w:pPr>
    </w:p>
    <w:p w14:paraId="7D7B5250" w14:textId="76A8FB61" w:rsidR="002D0B9F" w:rsidRPr="00074A81" w:rsidRDefault="002D0B9F" w:rsidP="002D0B9F">
      <w:pPr>
        <w:rPr>
          <w:rFonts w:ascii="Arial" w:hAnsi="Arial" w:cs="Arial"/>
          <w:i/>
          <w:iCs/>
          <w:color w:val="000000" w:themeColor="text1"/>
          <w:shd w:val="clear" w:color="auto" w:fill="FFFFFF"/>
        </w:rPr>
      </w:pPr>
      <w:proofErr w:type="spellStart"/>
      <w:r w:rsidRPr="00396A90">
        <w:rPr>
          <w:rFonts w:ascii="Arial" w:hAnsi="Arial" w:cs="Arial"/>
          <w:color w:val="000000" w:themeColor="text1"/>
          <w:shd w:val="clear" w:color="auto" w:fill="FFFFFF"/>
        </w:rPr>
        <w:t>Ilies</w:t>
      </w:r>
      <w:proofErr w:type="spellEnd"/>
      <w:r w:rsidRPr="00396A90">
        <w:rPr>
          <w:rFonts w:ascii="Arial" w:hAnsi="Arial" w:cs="Arial"/>
          <w:color w:val="000000" w:themeColor="text1"/>
          <w:shd w:val="clear" w:color="auto" w:fill="FFFFFF"/>
        </w:rPr>
        <w:t xml:space="preserve">, C., </w:t>
      </w:r>
      <w:proofErr w:type="spellStart"/>
      <w:r w:rsidRPr="00396A90">
        <w:rPr>
          <w:rFonts w:ascii="Arial" w:hAnsi="Arial" w:cs="Arial"/>
          <w:color w:val="000000" w:themeColor="text1"/>
          <w:shd w:val="clear" w:color="auto" w:fill="FFFFFF"/>
        </w:rPr>
        <w:t>Grudev</w:t>
      </w:r>
      <w:proofErr w:type="spellEnd"/>
      <w:r w:rsidRPr="00396A90">
        <w:rPr>
          <w:rFonts w:ascii="Arial" w:hAnsi="Arial" w:cs="Arial"/>
          <w:color w:val="000000" w:themeColor="text1"/>
          <w:shd w:val="clear" w:color="auto" w:fill="FFFFFF"/>
        </w:rPr>
        <w:t xml:space="preserve">, G., </w:t>
      </w:r>
      <w:proofErr w:type="spellStart"/>
      <w:r w:rsidRPr="00396A90">
        <w:rPr>
          <w:rFonts w:ascii="Arial" w:hAnsi="Arial" w:cs="Arial"/>
          <w:color w:val="000000" w:themeColor="text1"/>
          <w:shd w:val="clear" w:color="auto" w:fill="FFFFFF"/>
        </w:rPr>
        <w:t>Hedderich</w:t>
      </w:r>
      <w:proofErr w:type="spellEnd"/>
      <w:r w:rsidRPr="00396A90">
        <w:rPr>
          <w:rFonts w:ascii="Arial" w:hAnsi="Arial" w:cs="Arial"/>
          <w:color w:val="000000" w:themeColor="text1"/>
          <w:shd w:val="clear" w:color="auto" w:fill="FFFFFF"/>
        </w:rPr>
        <w:t xml:space="preserve">, J., Renner, J., </w:t>
      </w:r>
      <w:proofErr w:type="spellStart"/>
      <w:r w:rsidRPr="00396A90">
        <w:rPr>
          <w:rFonts w:ascii="Arial" w:hAnsi="Arial" w:cs="Arial"/>
          <w:color w:val="000000" w:themeColor="text1"/>
          <w:shd w:val="clear" w:color="auto" w:fill="FFFFFF"/>
        </w:rPr>
        <w:t>Steinfath</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Bein</w:t>
      </w:r>
      <w:proofErr w:type="spellEnd"/>
      <w:r w:rsidRPr="00396A90">
        <w:rPr>
          <w:rFonts w:ascii="Arial" w:hAnsi="Arial" w:cs="Arial"/>
          <w:color w:val="000000" w:themeColor="text1"/>
          <w:shd w:val="clear" w:color="auto" w:fill="FFFFFF"/>
        </w:rPr>
        <w:t xml:space="preserve">, B., ... &amp; </w:t>
      </w:r>
      <w:proofErr w:type="spellStart"/>
      <w:r w:rsidRPr="00396A90">
        <w:rPr>
          <w:rFonts w:ascii="Arial" w:hAnsi="Arial" w:cs="Arial"/>
          <w:color w:val="000000" w:themeColor="text1"/>
          <w:shd w:val="clear" w:color="auto" w:fill="FFFFFF"/>
        </w:rPr>
        <w:t>Hanss</w:t>
      </w:r>
      <w:proofErr w:type="spellEnd"/>
      <w:r w:rsidRPr="00396A90">
        <w:rPr>
          <w:rFonts w:ascii="Arial" w:hAnsi="Arial" w:cs="Arial"/>
          <w:color w:val="000000" w:themeColor="text1"/>
          <w:shd w:val="clear" w:color="auto" w:fill="FFFFFF"/>
        </w:rPr>
        <w:t xml:space="preserve">, R. (2015). Comparison of a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device with invasive measurements in cardiovascular postsurgical intensive care patients: a prospective observational study. </w:t>
      </w:r>
      <w:r w:rsidR="008109B6" w:rsidRPr="00074A81">
        <w:rPr>
          <w:rFonts w:ascii="Arial" w:hAnsi="Arial" w:cs="Arial"/>
          <w:color w:val="000000" w:themeColor="text1"/>
        </w:rPr>
        <w:t xml:space="preserve">Eur. J. </w:t>
      </w:r>
      <w:proofErr w:type="spellStart"/>
      <w:r w:rsidR="008109B6" w:rsidRPr="00074A81">
        <w:rPr>
          <w:rFonts w:ascii="Arial" w:hAnsi="Arial" w:cs="Arial"/>
          <w:color w:val="000000" w:themeColor="text1"/>
        </w:rPr>
        <w:t>Anaesthesiol</w:t>
      </w:r>
      <w:proofErr w:type="spellEnd"/>
      <w:r w:rsidR="008109B6" w:rsidRPr="00074A81">
        <w:rPr>
          <w:rFonts w:ascii="Arial" w:hAnsi="Arial" w:cs="Arial"/>
          <w:color w:val="000000" w:themeColor="text1"/>
        </w:rPr>
        <w:t>.</w:t>
      </w:r>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32</w:t>
      </w:r>
      <w:r w:rsidR="008109B6" w:rsidRP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20-28.</w:t>
      </w:r>
    </w:p>
    <w:p w14:paraId="01B10AE7" w14:textId="77777777" w:rsidR="001E2582" w:rsidRDefault="001E2582" w:rsidP="002D0B9F">
      <w:pPr>
        <w:rPr>
          <w:rFonts w:ascii="Arial" w:hAnsi="Arial" w:cs="Arial"/>
          <w:color w:val="000000" w:themeColor="text1"/>
          <w:shd w:val="clear" w:color="auto" w:fill="FFFFFF"/>
        </w:rPr>
      </w:pPr>
    </w:p>
    <w:p w14:paraId="7F11C829" w14:textId="10B16D0B"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Kim, S. H., </w:t>
      </w:r>
      <w:proofErr w:type="spellStart"/>
      <w:r w:rsidRPr="00396A90">
        <w:rPr>
          <w:rFonts w:ascii="Arial" w:hAnsi="Arial" w:cs="Arial"/>
          <w:color w:val="000000" w:themeColor="text1"/>
          <w:shd w:val="clear" w:color="auto" w:fill="FFFFFF"/>
        </w:rPr>
        <w:t>Lilot</w:t>
      </w:r>
      <w:proofErr w:type="spellEnd"/>
      <w:r w:rsidRPr="00396A90">
        <w:rPr>
          <w:rFonts w:ascii="Arial" w:hAnsi="Arial" w:cs="Arial"/>
          <w:color w:val="000000" w:themeColor="text1"/>
          <w:shd w:val="clear" w:color="auto" w:fill="FFFFFF"/>
        </w:rPr>
        <w:t xml:space="preserve">, M., Sidhu, K. S., Rinehart, J., Yu, Z., Canales, C., &amp; </w:t>
      </w:r>
      <w:proofErr w:type="spellStart"/>
      <w:r w:rsidRPr="00396A90">
        <w:rPr>
          <w:rFonts w:ascii="Arial" w:hAnsi="Arial" w:cs="Arial"/>
          <w:color w:val="000000" w:themeColor="text1"/>
          <w:shd w:val="clear" w:color="auto" w:fill="FFFFFF"/>
        </w:rPr>
        <w:t>Cannesson</w:t>
      </w:r>
      <w:proofErr w:type="spellEnd"/>
      <w:r w:rsidRPr="00396A90">
        <w:rPr>
          <w:rFonts w:ascii="Arial" w:hAnsi="Arial" w:cs="Arial"/>
          <w:color w:val="000000" w:themeColor="text1"/>
          <w:shd w:val="clear" w:color="auto" w:fill="FFFFFF"/>
        </w:rPr>
        <w:t xml:space="preserve">, M. (2014). Accuracy and precision of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monitoring compared with invasive arterial pressure</w:t>
      </w:r>
      <w:r w:rsidR="000970C4"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a systematic review and meta-analysis. </w:t>
      </w:r>
      <w:r w:rsidR="009B2884" w:rsidRPr="00074A81">
        <w:rPr>
          <w:rFonts w:ascii="Arial" w:hAnsi="Arial" w:cs="Arial"/>
          <w:color w:val="000000" w:themeColor="text1"/>
        </w:rPr>
        <w:t>Anesthesiology</w:t>
      </w:r>
      <w:r w:rsidRPr="00396A90">
        <w:rPr>
          <w:rFonts w:ascii="Arial" w:hAnsi="Arial" w:cs="Arial"/>
          <w:color w:val="000000" w:themeColor="text1"/>
          <w:shd w:val="clear" w:color="auto" w:fill="FFFFFF"/>
        </w:rPr>
        <w:t>, 120, 1080-1097.</w:t>
      </w:r>
    </w:p>
    <w:p w14:paraId="7FB81B3C" w14:textId="77777777" w:rsidR="001E2582" w:rsidRDefault="001E2582" w:rsidP="002D0B9F">
      <w:pPr>
        <w:rPr>
          <w:rFonts w:ascii="Arial" w:hAnsi="Arial" w:cs="Arial"/>
          <w:color w:val="000000" w:themeColor="text1"/>
          <w:shd w:val="clear" w:color="auto" w:fill="FFFFFF"/>
        </w:rPr>
      </w:pPr>
    </w:p>
    <w:p w14:paraId="6838CBE5" w14:textId="7FFBF377" w:rsidR="002D0B9F" w:rsidRPr="00074A81" w:rsidRDefault="002D0B9F" w:rsidP="002D0B9F">
      <w:pPr>
        <w:rPr>
          <w:rFonts w:ascii="Arial" w:hAnsi="Arial" w:cs="Arial"/>
          <w:i/>
          <w:iCs/>
          <w:color w:val="000000" w:themeColor="text1"/>
          <w:shd w:val="clear" w:color="auto" w:fill="FFFFFF"/>
        </w:rPr>
      </w:pPr>
      <w:proofErr w:type="spellStart"/>
      <w:r w:rsidRPr="00074A81">
        <w:rPr>
          <w:rFonts w:ascii="Arial" w:hAnsi="Arial" w:cs="Arial"/>
          <w:color w:val="000000" w:themeColor="text1"/>
          <w:shd w:val="clear" w:color="auto" w:fill="FFFFFF"/>
        </w:rPr>
        <w:t>Kizilova</w:t>
      </w:r>
      <w:proofErr w:type="spellEnd"/>
      <w:r w:rsidRPr="00074A81">
        <w:rPr>
          <w:rFonts w:ascii="Arial" w:hAnsi="Arial" w:cs="Arial"/>
          <w:color w:val="000000" w:themeColor="text1"/>
          <w:shd w:val="clear" w:color="auto" w:fill="FFFFFF"/>
        </w:rPr>
        <w:t>, N. (2018). Review of emerging methods and techniques for arterial pressure and flow waves acquisition and analyses.</w:t>
      </w:r>
      <w:r w:rsidR="008109B6" w:rsidRPr="00074A81">
        <w:rPr>
          <w:rFonts w:ascii="Arial" w:hAnsi="Arial" w:cs="Arial"/>
          <w:color w:val="000000" w:themeColor="text1"/>
          <w:shd w:val="clear" w:color="auto" w:fill="FFFFFF"/>
        </w:rPr>
        <w:t xml:space="preserve"> </w:t>
      </w:r>
      <w:r w:rsidR="008109B6" w:rsidRPr="00074A81">
        <w:rPr>
          <w:rFonts w:ascii="Arial" w:hAnsi="Arial" w:cs="Arial"/>
          <w:color w:val="000000" w:themeColor="text1"/>
        </w:rPr>
        <w:t>Int. J. </w:t>
      </w:r>
      <w:proofErr w:type="spellStart"/>
      <w:r w:rsidR="008109B6" w:rsidRPr="00074A81">
        <w:rPr>
          <w:rFonts w:ascii="Arial" w:hAnsi="Arial" w:cs="Arial"/>
          <w:color w:val="000000" w:themeColor="text1"/>
        </w:rPr>
        <w:t>Biosens</w:t>
      </w:r>
      <w:proofErr w:type="spellEnd"/>
      <w:r w:rsidR="008109B6" w:rsidRPr="00074A81">
        <w:rPr>
          <w:rFonts w:ascii="Arial" w:hAnsi="Arial" w:cs="Arial"/>
          <w:color w:val="000000" w:themeColor="text1"/>
        </w:rPr>
        <w:t>. </w:t>
      </w:r>
      <w:proofErr w:type="spellStart"/>
      <w:r w:rsidR="008109B6" w:rsidRPr="00074A81">
        <w:rPr>
          <w:rFonts w:ascii="Arial" w:hAnsi="Arial" w:cs="Arial"/>
          <w:color w:val="000000" w:themeColor="text1"/>
        </w:rPr>
        <w:t>Bioelectron</w:t>
      </w:r>
      <w:proofErr w:type="spellEnd"/>
      <w:r w:rsidR="008109B6" w:rsidRPr="00074A81">
        <w:rPr>
          <w:rFonts w:ascii="Arial" w:hAnsi="Arial" w:cs="Arial"/>
          <w:color w:val="000000" w:themeColor="text1"/>
        </w:rPr>
        <w:t>.</w:t>
      </w:r>
      <w:r w:rsidR="008109B6" w:rsidRPr="00074A81">
        <w:rPr>
          <w:rFonts w:ascii="Arial" w:hAnsi="Arial" w:cs="Arial"/>
          <w:i/>
          <w:iCs/>
          <w:color w:val="000000" w:themeColor="text1"/>
          <w:shd w:val="clear" w:color="auto" w:fill="FFFFFF"/>
        </w:rPr>
        <w:t xml:space="preserve"> </w:t>
      </w:r>
      <w:r w:rsidRPr="00074A81">
        <w:rPr>
          <w:rFonts w:ascii="Arial" w:hAnsi="Arial" w:cs="Arial"/>
          <w:color w:val="000000" w:themeColor="text1"/>
          <w:shd w:val="clear" w:color="auto" w:fill="FFFFFF"/>
        </w:rPr>
        <w:t>4, 179-187.</w:t>
      </w:r>
    </w:p>
    <w:p w14:paraId="0B3DAD27" w14:textId="77777777" w:rsidR="001E2582" w:rsidRDefault="001E2582" w:rsidP="002D0B9F">
      <w:pPr>
        <w:rPr>
          <w:rFonts w:ascii="Arial" w:hAnsi="Arial" w:cs="Arial"/>
          <w:color w:val="000000" w:themeColor="text1"/>
          <w:shd w:val="clear" w:color="auto" w:fill="FFFFFF"/>
        </w:rPr>
      </w:pPr>
    </w:p>
    <w:p w14:paraId="65F30BE5" w14:textId="54F9B911"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lastRenderedPageBreak/>
        <w:t>Lakhal</w:t>
      </w:r>
      <w:proofErr w:type="spellEnd"/>
      <w:r w:rsidRPr="009B501B">
        <w:rPr>
          <w:rFonts w:ascii="Arial" w:hAnsi="Arial" w:cs="Arial"/>
          <w:color w:val="000000" w:themeColor="text1"/>
          <w:shd w:val="clear" w:color="auto" w:fill="FFFFFF"/>
        </w:rPr>
        <w:t xml:space="preserve">, K., Martin, M., </w:t>
      </w:r>
      <w:proofErr w:type="spellStart"/>
      <w:r w:rsidRPr="009B501B">
        <w:rPr>
          <w:rFonts w:ascii="Arial" w:hAnsi="Arial" w:cs="Arial"/>
          <w:color w:val="000000" w:themeColor="text1"/>
          <w:shd w:val="clear" w:color="auto" w:fill="FFFFFF"/>
        </w:rPr>
        <w:t>Faiz</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Ehrmann</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Blanloeil</w:t>
      </w:r>
      <w:proofErr w:type="spellEnd"/>
      <w:r w:rsidRPr="009B501B">
        <w:rPr>
          <w:rFonts w:ascii="Arial" w:hAnsi="Arial" w:cs="Arial"/>
          <w:color w:val="000000" w:themeColor="text1"/>
          <w:shd w:val="clear" w:color="auto" w:fill="FFFFFF"/>
        </w:rPr>
        <w:t xml:space="preserve">, Y., </w:t>
      </w:r>
      <w:proofErr w:type="spellStart"/>
      <w:r w:rsidRPr="009B501B">
        <w:rPr>
          <w:rFonts w:ascii="Arial" w:hAnsi="Arial" w:cs="Arial"/>
          <w:color w:val="000000" w:themeColor="text1"/>
          <w:shd w:val="clear" w:color="auto" w:fill="FFFFFF"/>
        </w:rPr>
        <w:t>Asehnoune</w:t>
      </w:r>
      <w:proofErr w:type="spellEnd"/>
      <w:r w:rsidRPr="009B501B">
        <w:rPr>
          <w:rFonts w:ascii="Arial" w:hAnsi="Arial" w:cs="Arial"/>
          <w:color w:val="000000" w:themeColor="text1"/>
          <w:shd w:val="clear" w:color="auto" w:fill="FFFFFF"/>
        </w:rPr>
        <w:t xml:space="preserve">, K., ... &amp; </w:t>
      </w:r>
      <w:proofErr w:type="spellStart"/>
      <w:r w:rsidRPr="009B501B">
        <w:rPr>
          <w:rFonts w:ascii="Arial" w:hAnsi="Arial" w:cs="Arial"/>
          <w:color w:val="000000" w:themeColor="text1"/>
          <w:shd w:val="clear" w:color="auto" w:fill="FFFFFF"/>
        </w:rPr>
        <w:t>Boulain</w:t>
      </w:r>
      <w:proofErr w:type="spellEnd"/>
      <w:r w:rsidRPr="009B501B">
        <w:rPr>
          <w:rFonts w:ascii="Arial" w:hAnsi="Arial" w:cs="Arial"/>
          <w:color w:val="000000" w:themeColor="text1"/>
          <w:shd w:val="clear" w:color="auto" w:fill="FFFFFF"/>
        </w:rPr>
        <w:t xml:space="preserve">, T. (2016). The CNAP™ finger cuff for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beat-to-beat monitoring of arterial blood pressure: an evaluation in intensive care unit patients and a comparison with 2 intermittent devices. </w:t>
      </w:r>
      <w:proofErr w:type="spellStart"/>
      <w:r w:rsidR="008109B6" w:rsidRPr="000970C4">
        <w:rPr>
          <w:rFonts w:ascii="Arial" w:hAnsi="Arial" w:cs="Arial"/>
          <w:color w:val="000000" w:themeColor="text1"/>
        </w:rPr>
        <w:t>Anesth</w:t>
      </w:r>
      <w:proofErr w:type="spellEnd"/>
      <w:r w:rsidR="008109B6" w:rsidRPr="000970C4">
        <w:rPr>
          <w:rFonts w:ascii="Arial" w:hAnsi="Arial" w:cs="Arial"/>
          <w:color w:val="000000" w:themeColor="text1"/>
        </w:rPr>
        <w:t xml:space="preserve">. </w:t>
      </w:r>
      <w:proofErr w:type="spellStart"/>
      <w:r w:rsidR="008109B6" w:rsidRPr="000970C4">
        <w:rPr>
          <w:rFonts w:ascii="Arial" w:hAnsi="Arial" w:cs="Arial"/>
          <w:color w:val="000000" w:themeColor="text1"/>
        </w:rPr>
        <w:t>Analg</w:t>
      </w:r>
      <w:proofErr w:type="spellEnd"/>
      <w:r w:rsidR="008109B6" w:rsidRPr="000970C4">
        <w:rPr>
          <w:rFonts w:ascii="Arial" w:hAnsi="Arial" w:cs="Arial"/>
          <w:color w:val="000000" w:themeColor="text1"/>
        </w:rPr>
        <w:t>.</w:t>
      </w:r>
      <w:r w:rsidR="008109B6" w:rsidRPr="00074A81">
        <w:rPr>
          <w:rFonts w:ascii="Arial" w:hAnsi="Arial" w:cs="Arial"/>
          <w:color w:val="000000" w:themeColor="text1"/>
        </w:rPr>
        <w:t xml:space="preserve"> </w:t>
      </w:r>
      <w:r w:rsidRPr="009B501B">
        <w:rPr>
          <w:rFonts w:ascii="Arial" w:hAnsi="Arial" w:cs="Arial"/>
          <w:color w:val="000000" w:themeColor="text1"/>
          <w:shd w:val="clear" w:color="auto" w:fill="FFFFFF"/>
        </w:rPr>
        <w:t>123, 1126-1135.</w:t>
      </w:r>
    </w:p>
    <w:p w14:paraId="1F31508F" w14:textId="77777777" w:rsidR="001E2582" w:rsidRDefault="001E2582" w:rsidP="002D0B9F">
      <w:pPr>
        <w:rPr>
          <w:rFonts w:ascii="Arial" w:hAnsi="Arial" w:cs="Arial"/>
          <w:color w:val="000000" w:themeColor="text1"/>
          <w:shd w:val="clear" w:color="auto" w:fill="FFFFFF"/>
        </w:rPr>
      </w:pPr>
    </w:p>
    <w:p w14:paraId="026EA5C9" w14:textId="77777777" w:rsidR="001E2582" w:rsidRDefault="002D0B9F" w:rsidP="001E2582">
      <w:pPr>
        <w:rPr>
          <w:rFonts w:ascii="Arial" w:hAnsi="Arial" w:cs="Arial"/>
          <w:color w:val="000000" w:themeColor="text1"/>
        </w:rPr>
      </w:pP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w:t>
      </w:r>
      <w:proofErr w:type="spellStart"/>
      <w:r w:rsidRPr="00396A90">
        <w:rPr>
          <w:rFonts w:ascii="Arial" w:hAnsi="Arial" w:cs="Arial"/>
          <w:color w:val="000000" w:themeColor="text1"/>
          <w:shd w:val="clear" w:color="auto" w:fill="FFFFFF"/>
        </w:rPr>
        <w:t>Prechtl</w:t>
      </w:r>
      <w:proofErr w:type="spellEnd"/>
      <w:r w:rsidRPr="00396A90">
        <w:rPr>
          <w:rFonts w:ascii="Arial" w:hAnsi="Arial" w:cs="Arial"/>
          <w:color w:val="000000" w:themeColor="text1"/>
          <w:shd w:val="clear" w:color="auto" w:fill="FFFFFF"/>
        </w:rPr>
        <w:t xml:space="preserve">, L.,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Bradaric</w:t>
      </w:r>
      <w:proofErr w:type="spellEnd"/>
      <w:r w:rsidRPr="00396A90">
        <w:rPr>
          <w:rFonts w:ascii="Arial" w:hAnsi="Arial" w:cs="Arial"/>
          <w:color w:val="000000" w:themeColor="text1"/>
          <w:shd w:val="clear" w:color="auto" w:fill="FFFFFF"/>
        </w:rPr>
        <w:t xml:space="preserve">, C., Ibrahim, T.,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(2015). Radial artery applanation tonometry for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blood pressure monitoring in the cardiac intensive care unit. </w:t>
      </w:r>
      <w:proofErr w:type="spellStart"/>
      <w:r w:rsidR="00074A81">
        <w:rPr>
          <w:rFonts w:ascii="Arial" w:hAnsi="Arial" w:cs="Arial"/>
          <w:color w:val="000000" w:themeColor="text1"/>
          <w:shd w:val="clear" w:color="auto" w:fill="FFFFFF"/>
        </w:rPr>
        <w:t>Cli</w:t>
      </w:r>
      <w:proofErr w:type="spellEnd"/>
      <w:r w:rsidR="00074A81">
        <w:rPr>
          <w:rFonts w:ascii="Arial" w:hAnsi="Arial" w:cs="Arial"/>
          <w:color w:val="000000" w:themeColor="text1"/>
          <w:shd w:val="clear" w:color="auto" w:fill="FFFFFF"/>
        </w:rPr>
        <w:t xml:space="preserve">. Res. </w:t>
      </w:r>
      <w:proofErr w:type="spellStart"/>
      <w:r w:rsidR="00074A81">
        <w:rPr>
          <w:rFonts w:ascii="Arial" w:hAnsi="Arial" w:cs="Arial"/>
          <w:color w:val="000000" w:themeColor="text1"/>
          <w:shd w:val="clear" w:color="auto" w:fill="FFFFFF"/>
        </w:rPr>
        <w:t>Cardiol</w:t>
      </w:r>
      <w:proofErr w:type="spellEnd"/>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104, 518-524.</w:t>
      </w:r>
    </w:p>
    <w:p w14:paraId="0AA438A1" w14:textId="77777777" w:rsidR="001E2582" w:rsidRDefault="001E2582" w:rsidP="001E2582">
      <w:pPr>
        <w:rPr>
          <w:rFonts w:ascii="Arial" w:hAnsi="Arial" w:cs="Arial"/>
          <w:color w:val="000000" w:themeColor="text1"/>
        </w:rPr>
      </w:pPr>
    </w:p>
    <w:p w14:paraId="3217A968" w14:textId="591D3F25" w:rsidR="002D0B9F" w:rsidRPr="009B2884" w:rsidRDefault="002D0B9F" w:rsidP="002D0B9F">
      <w:pPr>
        <w:rPr>
          <w:rFonts w:ascii="Arial" w:hAnsi="Arial" w:cs="Arial"/>
          <w:color w:val="000000" w:themeColor="text1"/>
        </w:rPr>
      </w:pPr>
      <w:r w:rsidRPr="009B2884">
        <w:rPr>
          <w:rFonts w:ascii="Arial" w:hAnsi="Arial" w:cs="Arial"/>
          <w:color w:val="000000" w:themeColor="text1"/>
          <w:shd w:val="clear" w:color="auto" w:fill="FFFFFF"/>
        </w:rPr>
        <w:t xml:space="preserve">Martina, J. R., </w:t>
      </w:r>
      <w:proofErr w:type="spellStart"/>
      <w:r w:rsidRPr="009B2884">
        <w:rPr>
          <w:rFonts w:ascii="Arial" w:hAnsi="Arial" w:cs="Arial"/>
          <w:color w:val="000000" w:themeColor="text1"/>
          <w:shd w:val="clear" w:color="auto" w:fill="FFFFFF"/>
        </w:rPr>
        <w:t>Westerhof</w:t>
      </w:r>
      <w:proofErr w:type="spellEnd"/>
      <w:r w:rsidRPr="009B2884">
        <w:rPr>
          <w:rFonts w:ascii="Arial" w:hAnsi="Arial" w:cs="Arial"/>
          <w:color w:val="000000" w:themeColor="text1"/>
          <w:shd w:val="clear" w:color="auto" w:fill="FFFFFF"/>
        </w:rPr>
        <w:t xml:space="preserve">, B. E., de </w:t>
      </w:r>
      <w:proofErr w:type="spellStart"/>
      <w:r w:rsidRPr="009B2884">
        <w:rPr>
          <w:rFonts w:ascii="Arial" w:hAnsi="Arial" w:cs="Arial"/>
          <w:color w:val="000000" w:themeColor="text1"/>
          <w:shd w:val="clear" w:color="auto" w:fill="FFFFFF"/>
        </w:rPr>
        <w:t>Jonge</w:t>
      </w:r>
      <w:proofErr w:type="spellEnd"/>
      <w:r w:rsidRPr="009B2884">
        <w:rPr>
          <w:rFonts w:ascii="Arial" w:hAnsi="Arial" w:cs="Arial"/>
          <w:color w:val="000000" w:themeColor="text1"/>
          <w:shd w:val="clear" w:color="auto" w:fill="FFFFFF"/>
        </w:rPr>
        <w:t xml:space="preserve">, N., van </w:t>
      </w:r>
      <w:proofErr w:type="spellStart"/>
      <w:r w:rsidRPr="009B2884">
        <w:rPr>
          <w:rFonts w:ascii="Arial" w:hAnsi="Arial" w:cs="Arial"/>
          <w:color w:val="000000" w:themeColor="text1"/>
          <w:shd w:val="clear" w:color="auto" w:fill="FFFFFF"/>
        </w:rPr>
        <w:t>Goudoever</w:t>
      </w:r>
      <w:proofErr w:type="spellEnd"/>
      <w:r w:rsidRPr="009B2884">
        <w:rPr>
          <w:rFonts w:ascii="Arial" w:hAnsi="Arial" w:cs="Arial"/>
          <w:color w:val="000000" w:themeColor="text1"/>
          <w:shd w:val="clear" w:color="auto" w:fill="FFFFFF"/>
        </w:rPr>
        <w:t xml:space="preserve">, J., Westers, P., </w:t>
      </w:r>
      <w:proofErr w:type="spellStart"/>
      <w:r w:rsidRPr="009B2884">
        <w:rPr>
          <w:rFonts w:ascii="Arial" w:hAnsi="Arial" w:cs="Arial"/>
          <w:color w:val="000000" w:themeColor="text1"/>
          <w:shd w:val="clear" w:color="auto" w:fill="FFFFFF"/>
        </w:rPr>
        <w:t>Chamuleau</w:t>
      </w:r>
      <w:proofErr w:type="spellEnd"/>
      <w:r w:rsidRPr="009B2884">
        <w:rPr>
          <w:rFonts w:ascii="Arial" w:hAnsi="Arial" w:cs="Arial"/>
          <w:color w:val="000000" w:themeColor="text1"/>
          <w:shd w:val="clear" w:color="auto" w:fill="FFFFFF"/>
        </w:rPr>
        <w:t xml:space="preserve">, S., ... &amp; </w:t>
      </w:r>
      <w:proofErr w:type="spellStart"/>
      <w:r w:rsidRPr="009B2884">
        <w:rPr>
          <w:rFonts w:ascii="Arial" w:hAnsi="Arial" w:cs="Arial"/>
          <w:color w:val="000000" w:themeColor="text1"/>
          <w:shd w:val="clear" w:color="auto" w:fill="FFFFFF"/>
        </w:rPr>
        <w:t>Lahpor</w:t>
      </w:r>
      <w:proofErr w:type="spellEnd"/>
      <w:r w:rsidRPr="009B2884">
        <w:rPr>
          <w:rFonts w:ascii="Arial" w:hAnsi="Arial" w:cs="Arial"/>
          <w:color w:val="000000" w:themeColor="text1"/>
          <w:shd w:val="clear" w:color="auto" w:fill="FFFFFF"/>
        </w:rPr>
        <w:t xml:space="preserve">, J. R. (2014). </w:t>
      </w:r>
      <w:proofErr w:type="spellStart"/>
      <w:r w:rsidRPr="009B2884">
        <w:rPr>
          <w:rFonts w:ascii="Arial" w:hAnsi="Arial" w:cs="Arial"/>
          <w:color w:val="000000" w:themeColor="text1"/>
          <w:shd w:val="clear" w:color="auto" w:fill="FFFFFF"/>
        </w:rPr>
        <w:t>Noninvasive</w:t>
      </w:r>
      <w:proofErr w:type="spellEnd"/>
      <w:r w:rsidRPr="009B2884">
        <w:rPr>
          <w:rFonts w:ascii="Arial" w:hAnsi="Arial" w:cs="Arial"/>
          <w:color w:val="000000" w:themeColor="text1"/>
          <w:shd w:val="clear" w:color="auto" w:fill="FFFFFF"/>
        </w:rPr>
        <w:t xml:space="preserve"> arterial blood pressure waveforms in patients with </w:t>
      </w:r>
      <w:proofErr w:type="gramStart"/>
      <w:r w:rsidRPr="009B2884">
        <w:rPr>
          <w:rFonts w:ascii="Arial" w:hAnsi="Arial" w:cs="Arial"/>
          <w:color w:val="000000" w:themeColor="text1"/>
          <w:shd w:val="clear" w:color="auto" w:fill="FFFFFF"/>
        </w:rPr>
        <w:t>continuous-flow</w:t>
      </w:r>
      <w:proofErr w:type="gramEnd"/>
      <w:r w:rsidRPr="009B2884">
        <w:rPr>
          <w:rFonts w:ascii="Arial" w:hAnsi="Arial" w:cs="Arial"/>
          <w:color w:val="000000" w:themeColor="text1"/>
          <w:shd w:val="clear" w:color="auto" w:fill="FFFFFF"/>
        </w:rPr>
        <w:t xml:space="preserve"> left ventricular assist devices. </w:t>
      </w:r>
      <w:proofErr w:type="spellStart"/>
      <w:r w:rsidR="00074A81">
        <w:rPr>
          <w:rFonts w:ascii="Arial" w:hAnsi="Arial" w:cs="Arial"/>
          <w:color w:val="000000" w:themeColor="text1"/>
          <w:shd w:val="clear" w:color="auto" w:fill="FFFFFF"/>
        </w:rPr>
        <w:t>Asaio</w:t>
      </w:r>
      <w:proofErr w:type="spellEnd"/>
      <w:r w:rsidR="00074A81">
        <w:rPr>
          <w:rFonts w:ascii="Arial" w:hAnsi="Arial" w:cs="Arial"/>
          <w:color w:val="000000" w:themeColor="text1"/>
          <w:shd w:val="clear" w:color="auto" w:fill="FFFFFF"/>
        </w:rPr>
        <w:t xml:space="preserve"> J.</w:t>
      </w:r>
      <w:r w:rsidRPr="009B2884">
        <w:rPr>
          <w:rFonts w:ascii="Arial" w:hAnsi="Arial" w:cs="Arial"/>
          <w:color w:val="000000" w:themeColor="text1"/>
          <w:shd w:val="clear" w:color="auto" w:fill="FFFFFF"/>
        </w:rPr>
        <w:t> </w:t>
      </w:r>
      <w:r w:rsidRPr="00074A81">
        <w:rPr>
          <w:rFonts w:ascii="Arial" w:hAnsi="Arial" w:cs="Arial"/>
          <w:color w:val="000000" w:themeColor="text1"/>
          <w:shd w:val="clear" w:color="auto" w:fill="FFFFFF"/>
        </w:rPr>
        <w:t>60, 154-161.</w:t>
      </w:r>
    </w:p>
    <w:p w14:paraId="7AFD4354" w14:textId="77777777" w:rsidR="001E2582" w:rsidRDefault="001E2582" w:rsidP="002D0B9F">
      <w:pPr>
        <w:rPr>
          <w:rFonts w:ascii="Arial" w:hAnsi="Arial" w:cs="Arial"/>
          <w:color w:val="000000" w:themeColor="text1"/>
          <w:shd w:val="clear" w:color="auto" w:fill="FFFFFF"/>
        </w:rPr>
      </w:pPr>
    </w:p>
    <w:p w14:paraId="50CADA04" w14:textId="3DE450D1" w:rsidR="002D0B9F" w:rsidRPr="00074A81" w:rsidRDefault="002D0B9F" w:rsidP="002D0B9F">
      <w:pPr>
        <w:rPr>
          <w:rFonts w:ascii="Arial" w:hAnsi="Arial" w:cs="Arial"/>
          <w:color w:val="000000" w:themeColor="text1"/>
        </w:rPr>
      </w:pPr>
      <w:r w:rsidRPr="009B501B">
        <w:rPr>
          <w:rFonts w:ascii="Arial" w:hAnsi="Arial" w:cs="Arial"/>
          <w:color w:val="000000" w:themeColor="text1"/>
          <w:shd w:val="clear" w:color="auto" w:fill="FFFFFF"/>
        </w:rPr>
        <w:t xml:space="preserve">Martina, J. R., </w:t>
      </w:r>
      <w:proofErr w:type="spellStart"/>
      <w:r w:rsidRPr="009B501B">
        <w:rPr>
          <w:rFonts w:ascii="Arial" w:hAnsi="Arial" w:cs="Arial"/>
          <w:color w:val="000000" w:themeColor="text1"/>
          <w:shd w:val="clear" w:color="auto" w:fill="FFFFFF"/>
        </w:rPr>
        <w:t>Westerhof</w:t>
      </w:r>
      <w:proofErr w:type="spellEnd"/>
      <w:r w:rsidRPr="009B501B">
        <w:rPr>
          <w:rFonts w:ascii="Arial" w:hAnsi="Arial" w:cs="Arial"/>
          <w:color w:val="000000" w:themeColor="text1"/>
          <w:shd w:val="clear" w:color="auto" w:fill="FFFFFF"/>
        </w:rPr>
        <w:t xml:space="preserve">, B. E., van </w:t>
      </w:r>
      <w:proofErr w:type="spellStart"/>
      <w:r w:rsidRPr="009B501B">
        <w:rPr>
          <w:rFonts w:ascii="Arial" w:hAnsi="Arial" w:cs="Arial"/>
          <w:color w:val="000000" w:themeColor="text1"/>
          <w:shd w:val="clear" w:color="auto" w:fill="FFFFFF"/>
        </w:rPr>
        <w:t>Goudoever</w:t>
      </w:r>
      <w:proofErr w:type="spellEnd"/>
      <w:r w:rsidRPr="009B501B">
        <w:rPr>
          <w:rFonts w:ascii="Arial" w:hAnsi="Arial" w:cs="Arial"/>
          <w:color w:val="000000" w:themeColor="text1"/>
          <w:shd w:val="clear" w:color="auto" w:fill="FFFFFF"/>
        </w:rPr>
        <w:t xml:space="preserve">, J., de Beaumont, E. M. H., </w:t>
      </w:r>
      <w:proofErr w:type="spellStart"/>
      <w:r w:rsidRPr="009B501B">
        <w:rPr>
          <w:rFonts w:ascii="Arial" w:hAnsi="Arial" w:cs="Arial"/>
          <w:color w:val="000000" w:themeColor="text1"/>
          <w:shd w:val="clear" w:color="auto" w:fill="FFFFFF"/>
        </w:rPr>
        <w:t>Truijen</w:t>
      </w:r>
      <w:proofErr w:type="spellEnd"/>
      <w:r w:rsidRPr="009B501B">
        <w:rPr>
          <w:rFonts w:ascii="Arial" w:hAnsi="Arial" w:cs="Arial"/>
          <w:color w:val="000000" w:themeColor="text1"/>
          <w:shd w:val="clear" w:color="auto" w:fill="FFFFFF"/>
        </w:rPr>
        <w:t xml:space="preserve">, J., Kim, Y. S., ... &amp; Bas, A. J. (2012).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continuous arterial blood pressure monitoring with Nexfin®. </w:t>
      </w:r>
      <w:r w:rsidR="009B2884" w:rsidRPr="00074A81">
        <w:rPr>
          <w:rFonts w:ascii="Arial" w:hAnsi="Arial" w:cs="Arial"/>
          <w:color w:val="000000" w:themeColor="text1"/>
        </w:rPr>
        <w:t>Anesthesiology</w:t>
      </w:r>
      <w:r w:rsidRPr="009B501B">
        <w:rPr>
          <w:rFonts w:ascii="Arial" w:hAnsi="Arial" w:cs="Arial"/>
          <w:color w:val="000000" w:themeColor="text1"/>
          <w:shd w:val="clear" w:color="auto" w:fill="FFFFFF"/>
        </w:rPr>
        <w:t>, 116, 1092-1103.</w:t>
      </w:r>
    </w:p>
    <w:p w14:paraId="48CBF4CC" w14:textId="77777777" w:rsidR="001E2582" w:rsidRDefault="001E2582" w:rsidP="002D0B9F">
      <w:pPr>
        <w:rPr>
          <w:rFonts w:ascii="Arial" w:hAnsi="Arial" w:cs="Arial"/>
          <w:color w:val="000000" w:themeColor="text1"/>
          <w:shd w:val="clear" w:color="auto" w:fill="FFFFFF"/>
        </w:rPr>
      </w:pPr>
    </w:p>
    <w:p w14:paraId="111AA020" w14:textId="610CF2D0"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Huber, W.,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Müller, J. N., </w:t>
      </w: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(2013). Evaluation of the radial artery applanation tonometry technology for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blood pressure monitoring compared with central aortic blood pressure measurements in patients with multiple organ dysfunction syndrome. </w:t>
      </w:r>
      <w:r w:rsidR="00074A81" w:rsidRPr="00074A81">
        <w:rPr>
          <w:rFonts w:ascii="Arial" w:hAnsi="Arial" w:cs="Arial"/>
          <w:color w:val="000000" w:themeColor="text1"/>
          <w:shd w:val="clear" w:color="auto" w:fill="FFFFFF"/>
        </w:rPr>
        <w:t>J. Crit. Care.</w:t>
      </w:r>
      <w:r w:rsidRPr="00396A90">
        <w:rPr>
          <w:rFonts w:ascii="Arial" w:hAnsi="Arial" w:cs="Arial"/>
          <w:color w:val="000000" w:themeColor="text1"/>
          <w:shd w:val="clear" w:color="auto" w:fill="FFFFFF"/>
        </w:rPr>
        <w:t> 28, 908-912.</w:t>
      </w:r>
    </w:p>
    <w:p w14:paraId="325957E0" w14:textId="77777777" w:rsidR="001E2582" w:rsidRDefault="001E2582" w:rsidP="002D0B9F">
      <w:pPr>
        <w:rPr>
          <w:rFonts w:ascii="Arial" w:hAnsi="Arial" w:cs="Arial"/>
          <w:color w:val="000000" w:themeColor="text1"/>
          <w:shd w:val="clear" w:color="auto" w:fill="FFFFFF"/>
        </w:rPr>
      </w:pPr>
    </w:p>
    <w:p w14:paraId="457DA8D7" w14:textId="537B0AC7"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A</w:t>
      </w:r>
      <w:r w:rsidR="006041D2">
        <w:rPr>
          <w:rFonts w:ascii="Arial" w:hAnsi="Arial" w:cs="Arial"/>
          <w:color w:val="000000" w:themeColor="text1"/>
          <w:shd w:val="clear" w:color="auto" w:fill="FFFFFF"/>
        </w:rPr>
        <w:t>. S</w:t>
      </w:r>
      <w:r w:rsidRPr="00396A90">
        <w:rPr>
          <w:rFonts w:ascii="Arial" w:hAnsi="Arial" w:cs="Arial"/>
          <w:color w:val="000000" w:themeColor="text1"/>
          <w:shd w:val="clear" w:color="auto" w:fill="FFFFFF"/>
        </w:rPr>
        <w:t xml:space="preserve">., Huber, W., Müller, J. N.,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B. (2014). Radial artery applanation tonometry for continuous non-invasive arterial pressure monitoring in intensive care unit patients: comparison with invasively assessed radial arterial pressure.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112, 521-528.</w:t>
      </w:r>
    </w:p>
    <w:p w14:paraId="41C1C55B" w14:textId="77777777" w:rsidR="001E2582" w:rsidRDefault="001E2582" w:rsidP="002D0B9F">
      <w:pPr>
        <w:rPr>
          <w:rFonts w:ascii="Arial" w:hAnsi="Arial" w:cs="Arial"/>
          <w:color w:val="000000" w:themeColor="text1"/>
          <w:shd w:val="clear" w:color="auto" w:fill="FFFFFF"/>
        </w:rPr>
      </w:pPr>
    </w:p>
    <w:p w14:paraId="00C3294F" w14:textId="288CEF36"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B. (2018). Techniques for non-invasive monitoring of arterial blood pressure. </w:t>
      </w:r>
      <w:r w:rsidR="00074A81" w:rsidRPr="00074A81">
        <w:rPr>
          <w:rFonts w:ascii="Arial" w:hAnsi="Arial" w:cs="Arial"/>
          <w:color w:val="000000" w:themeColor="text1"/>
          <w:shd w:val="clear" w:color="auto" w:fill="FFFFFF"/>
        </w:rPr>
        <w:t>Front. Med.</w:t>
      </w:r>
      <w:r w:rsidRPr="00396A90">
        <w:rPr>
          <w:rFonts w:ascii="Arial" w:hAnsi="Arial" w:cs="Arial"/>
          <w:color w:val="000000" w:themeColor="text1"/>
          <w:shd w:val="clear" w:color="auto" w:fill="FFFFFF"/>
        </w:rPr>
        <w:t> 4, 231.</w:t>
      </w:r>
    </w:p>
    <w:p w14:paraId="0C9A246E" w14:textId="77777777" w:rsidR="001E2582" w:rsidRDefault="001E2582" w:rsidP="0004289E">
      <w:pPr>
        <w:rPr>
          <w:rFonts w:ascii="Arial" w:hAnsi="Arial" w:cs="Arial"/>
          <w:color w:val="000000" w:themeColor="text1"/>
          <w:shd w:val="clear" w:color="auto" w:fill="FFFFFF"/>
        </w:rPr>
      </w:pPr>
    </w:p>
    <w:p w14:paraId="5A147013" w14:textId="41BD0CA0" w:rsidR="0004289E" w:rsidRPr="0004289E" w:rsidRDefault="002D0B9F" w:rsidP="0004289E">
      <w:pPr>
        <w:rPr>
          <w:rFonts w:ascii="Arial" w:hAnsi="Arial" w:cs="Arial"/>
          <w:color w:val="000000" w:themeColor="text1"/>
        </w:rPr>
      </w:pPr>
      <w:r w:rsidRPr="00396A90">
        <w:rPr>
          <w:rFonts w:ascii="Arial" w:hAnsi="Arial" w:cs="Arial"/>
          <w:color w:val="000000" w:themeColor="text1"/>
          <w:shd w:val="clear" w:color="auto" w:fill="FFFFFF"/>
        </w:rPr>
        <w:t>Myles, P. S., &amp; Cui, J. (2007). I. Using the Bland–Altman method to measure agreement with repeated measures.</w:t>
      </w:r>
      <w:r w:rsidR="00074A81" w:rsidRPr="00074A81">
        <w:rPr>
          <w:rFonts w:ascii="Arial" w:hAnsi="Arial" w:cs="Arial"/>
          <w:color w:val="000000" w:themeColor="text1"/>
          <w:shd w:val="clear" w:color="auto" w:fill="FFFFFF"/>
        </w:rPr>
        <w:t xml:space="preserve"> Br. J. </w:t>
      </w:r>
      <w:proofErr w:type="spellStart"/>
      <w:r w:rsidR="00074A81" w:rsidRPr="00074A81">
        <w:rPr>
          <w:rFonts w:ascii="Arial" w:hAnsi="Arial" w:cs="Arial"/>
          <w:color w:val="000000" w:themeColor="text1"/>
          <w:shd w:val="clear" w:color="auto" w:fill="FFFFFF"/>
        </w:rPr>
        <w:t>Anaesth</w:t>
      </w:r>
      <w:proofErr w:type="spellEnd"/>
      <w:r w:rsidR="00074A81" w:rsidRPr="00074A81">
        <w:rPr>
          <w:rFonts w:ascii="Arial" w:hAnsi="Arial" w:cs="Arial"/>
          <w:color w:val="000000" w:themeColor="text1"/>
          <w:shd w:val="clear" w:color="auto" w:fill="FFFFFF"/>
        </w:rPr>
        <w:t>. 99, 309-311.</w:t>
      </w:r>
    </w:p>
    <w:p w14:paraId="563ADDA5" w14:textId="77777777" w:rsidR="001E2582" w:rsidRDefault="001E2582" w:rsidP="002D0B9F">
      <w:pPr>
        <w:rPr>
          <w:rFonts w:ascii="Arial" w:hAnsi="Arial" w:cs="Arial"/>
          <w:color w:val="000000" w:themeColor="text1"/>
          <w:shd w:val="clear" w:color="auto" w:fill="FFFFFF"/>
        </w:rPr>
      </w:pPr>
    </w:p>
    <w:p w14:paraId="06B18116" w14:textId="77777777" w:rsidR="001E2582" w:rsidRDefault="002D0B9F" w:rsidP="002D0B9F">
      <w:pPr>
        <w:rPr>
          <w:rFonts w:ascii="Arial" w:hAnsi="Arial" w:cs="Arial"/>
          <w:color w:val="000000" w:themeColor="text1"/>
        </w:rPr>
      </w:pPr>
      <w:r w:rsidRPr="00074A81">
        <w:rPr>
          <w:rFonts w:ascii="Arial" w:hAnsi="Arial" w:cs="Arial"/>
          <w:color w:val="000000" w:themeColor="text1"/>
          <w:shd w:val="clear" w:color="auto" w:fill="FFFFFF"/>
        </w:rPr>
        <w:t xml:space="preserve">Novak, V., Novak, P., &amp; </w:t>
      </w:r>
      <w:proofErr w:type="spellStart"/>
      <w:r w:rsidRPr="00074A81">
        <w:rPr>
          <w:rFonts w:ascii="Arial" w:hAnsi="Arial" w:cs="Arial"/>
          <w:color w:val="000000" w:themeColor="text1"/>
          <w:shd w:val="clear" w:color="auto" w:fill="FFFFFF"/>
        </w:rPr>
        <w:t>Schondorf</w:t>
      </w:r>
      <w:proofErr w:type="spellEnd"/>
      <w:r w:rsidRPr="00074A81">
        <w:rPr>
          <w:rFonts w:ascii="Arial" w:hAnsi="Arial" w:cs="Arial"/>
          <w:color w:val="000000" w:themeColor="text1"/>
          <w:shd w:val="clear" w:color="auto" w:fill="FFFFFF"/>
        </w:rPr>
        <w:t xml:space="preserve">, R. (1994). Accuracy of beat-to-beat </w:t>
      </w:r>
      <w:proofErr w:type="spellStart"/>
      <w:r w:rsidRPr="00074A81">
        <w:rPr>
          <w:rFonts w:ascii="Arial" w:hAnsi="Arial" w:cs="Arial"/>
          <w:color w:val="000000" w:themeColor="text1"/>
          <w:shd w:val="clear" w:color="auto" w:fill="FFFFFF"/>
        </w:rPr>
        <w:t>noninvasive</w:t>
      </w:r>
      <w:proofErr w:type="spellEnd"/>
      <w:r w:rsidRPr="00074A81">
        <w:rPr>
          <w:rFonts w:ascii="Arial" w:hAnsi="Arial" w:cs="Arial"/>
          <w:color w:val="000000" w:themeColor="text1"/>
          <w:shd w:val="clear" w:color="auto" w:fill="FFFFFF"/>
        </w:rPr>
        <w:t xml:space="preserve"> measurement of finger arterial pressure using the </w:t>
      </w:r>
      <w:proofErr w:type="spellStart"/>
      <w:r w:rsidRPr="00074A81">
        <w:rPr>
          <w:rFonts w:ascii="Arial" w:hAnsi="Arial" w:cs="Arial"/>
          <w:color w:val="000000" w:themeColor="text1"/>
          <w:shd w:val="clear" w:color="auto" w:fill="FFFFFF"/>
        </w:rPr>
        <w:t>Finapres</w:t>
      </w:r>
      <w:proofErr w:type="spellEnd"/>
      <w:r w:rsidRPr="00074A81">
        <w:rPr>
          <w:rFonts w:ascii="Arial" w:hAnsi="Arial" w:cs="Arial"/>
          <w:color w:val="000000" w:themeColor="text1"/>
          <w:shd w:val="clear" w:color="auto" w:fill="FFFFFF"/>
        </w:rPr>
        <w:t>: a spectral analysis approach.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074A81">
        <w:rPr>
          <w:rFonts w:ascii="Arial" w:hAnsi="Arial" w:cs="Arial"/>
          <w:color w:val="000000" w:themeColor="text1"/>
          <w:shd w:val="clear" w:color="auto" w:fill="FFFFFF"/>
        </w:rPr>
        <w:t xml:space="preserve">. </w:t>
      </w:r>
      <w:r w:rsidRPr="00074A81">
        <w:rPr>
          <w:rFonts w:ascii="Arial" w:hAnsi="Arial" w:cs="Arial"/>
          <w:color w:val="000000" w:themeColor="text1"/>
          <w:shd w:val="clear" w:color="auto" w:fill="FFFFFF"/>
        </w:rPr>
        <w:t>10, 118-126.</w:t>
      </w:r>
    </w:p>
    <w:p w14:paraId="24D4125C" w14:textId="62B1CF94"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Penaz</w:t>
      </w:r>
      <w:proofErr w:type="spellEnd"/>
      <w:r w:rsidRPr="00396A90">
        <w:rPr>
          <w:rFonts w:ascii="Arial" w:hAnsi="Arial" w:cs="Arial"/>
          <w:color w:val="000000" w:themeColor="text1"/>
          <w:shd w:val="clear" w:color="auto" w:fill="FFFFFF"/>
        </w:rPr>
        <w:t xml:space="preserve">, J., Voigt, A., &amp; </w:t>
      </w:r>
      <w:proofErr w:type="spellStart"/>
      <w:r w:rsidRPr="00396A90">
        <w:rPr>
          <w:rFonts w:ascii="Arial" w:hAnsi="Arial" w:cs="Arial"/>
          <w:color w:val="000000" w:themeColor="text1"/>
          <w:shd w:val="clear" w:color="auto" w:fill="FFFFFF"/>
        </w:rPr>
        <w:t>Teichmann</w:t>
      </w:r>
      <w:proofErr w:type="spellEnd"/>
      <w:r w:rsidRPr="00396A90">
        <w:rPr>
          <w:rFonts w:ascii="Arial" w:hAnsi="Arial" w:cs="Arial"/>
          <w:color w:val="000000" w:themeColor="text1"/>
          <w:shd w:val="clear" w:color="auto" w:fill="FFFFFF"/>
        </w:rPr>
        <w:t>, W. (1976). Contribution to the continuous indirect blood pressure measurement. </w:t>
      </w:r>
      <w:r w:rsidR="00074A81">
        <w:rPr>
          <w:rFonts w:ascii="Arial" w:hAnsi="Arial" w:cs="Arial"/>
          <w:color w:val="000000" w:themeColor="text1"/>
          <w:shd w:val="clear" w:color="auto" w:fill="FFFFFF"/>
        </w:rPr>
        <w:t xml:space="preserve">Z </w:t>
      </w:r>
      <w:proofErr w:type="spellStart"/>
      <w:r w:rsidR="00074A81">
        <w:rPr>
          <w:rFonts w:ascii="Arial" w:hAnsi="Arial" w:cs="Arial"/>
          <w:color w:val="000000" w:themeColor="text1"/>
          <w:shd w:val="clear" w:color="auto" w:fill="FFFFFF"/>
        </w:rPr>
        <w:t>Gesamte</w:t>
      </w:r>
      <w:proofErr w:type="spellEnd"/>
      <w:r w:rsidR="00074A81">
        <w:rPr>
          <w:rFonts w:ascii="Arial" w:hAnsi="Arial" w:cs="Arial"/>
          <w:color w:val="000000" w:themeColor="text1"/>
          <w:shd w:val="clear" w:color="auto" w:fill="FFFFFF"/>
        </w:rPr>
        <w:t xml:space="preserve"> Inn Med.</w:t>
      </w:r>
      <w:r w:rsidRPr="00396A90">
        <w:rPr>
          <w:rFonts w:ascii="Arial" w:hAnsi="Arial" w:cs="Arial"/>
          <w:color w:val="000000" w:themeColor="text1"/>
          <w:shd w:val="clear" w:color="auto" w:fill="FFFFFF"/>
        </w:rPr>
        <w:t> 31, 1030-1033.</w:t>
      </w:r>
    </w:p>
    <w:p w14:paraId="57866711" w14:textId="77777777" w:rsidR="001E2582" w:rsidRDefault="001E2582" w:rsidP="002D0B9F">
      <w:pPr>
        <w:rPr>
          <w:rFonts w:ascii="Arial" w:hAnsi="Arial" w:cs="Arial"/>
          <w:color w:val="000000" w:themeColor="text1"/>
        </w:rPr>
      </w:pPr>
    </w:p>
    <w:p w14:paraId="76D11E1F" w14:textId="617819E6" w:rsidR="002D0B9F" w:rsidRPr="00074A81" w:rsidRDefault="002D0B9F" w:rsidP="002D0B9F">
      <w:pPr>
        <w:rPr>
          <w:rFonts w:ascii="Arial" w:hAnsi="Arial" w:cs="Arial"/>
          <w:color w:val="000000" w:themeColor="text1"/>
        </w:rPr>
      </w:pPr>
      <w:r w:rsidRPr="00074A81">
        <w:rPr>
          <w:rFonts w:ascii="Arial" w:hAnsi="Arial" w:cs="Arial"/>
          <w:color w:val="000000" w:themeColor="text1"/>
        </w:rPr>
        <w:t>R Core Team (2018) R: A language and environment for statistical computing. R Foundation for Statistical Computing, Vienna, Austria</w:t>
      </w:r>
      <w:r w:rsidRPr="00074A81">
        <w:rPr>
          <w:rFonts w:ascii="Arial" w:hAnsi="Arial" w:cs="Arial"/>
          <w:color w:val="000000" w:themeColor="text1"/>
          <w:shd w:val="clear" w:color="auto" w:fill="FFFFFF"/>
        </w:rPr>
        <w:t>.</w:t>
      </w:r>
    </w:p>
    <w:p w14:paraId="06C83C32" w14:textId="77777777" w:rsidR="001E2582" w:rsidRDefault="001E2582" w:rsidP="002D0B9F">
      <w:pPr>
        <w:rPr>
          <w:rFonts w:ascii="Arial" w:hAnsi="Arial" w:cs="Arial"/>
          <w:color w:val="000000" w:themeColor="text1"/>
          <w:shd w:val="clear" w:color="auto" w:fill="FFFFFF"/>
        </w:rPr>
      </w:pPr>
    </w:p>
    <w:p w14:paraId="4F7D8F23" w14:textId="5A2CE133" w:rsidR="00074A81" w:rsidRPr="00074A81"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lastRenderedPageBreak/>
        <w:t>Saugel</w:t>
      </w:r>
      <w:proofErr w:type="spellEnd"/>
      <w:r w:rsidRPr="00396A90">
        <w:rPr>
          <w:rFonts w:ascii="Arial" w:hAnsi="Arial" w:cs="Arial"/>
          <w:color w:val="000000" w:themeColor="text1"/>
          <w:shd w:val="clear" w:color="auto" w:fill="FFFFFF"/>
        </w:rPr>
        <w:t>, B., Dueck, R., &amp; Wagner, J. Y. (2014). Measurement of blood pressure. </w:t>
      </w:r>
      <w:r w:rsidR="00074A81">
        <w:rPr>
          <w:rFonts w:ascii="Arial" w:hAnsi="Arial" w:cs="Arial"/>
          <w:color w:val="000000" w:themeColor="text1"/>
          <w:shd w:val="clear" w:color="auto" w:fill="FFFFFF"/>
        </w:rPr>
        <w:t xml:space="preserve">Best </w:t>
      </w:r>
      <w:proofErr w:type="spellStart"/>
      <w:r w:rsidR="00074A81">
        <w:rPr>
          <w:rFonts w:ascii="Arial" w:hAnsi="Arial" w:cs="Arial"/>
          <w:color w:val="000000" w:themeColor="text1"/>
          <w:shd w:val="clear" w:color="auto" w:fill="FFFFFF"/>
        </w:rPr>
        <w:t>Pract</w:t>
      </w:r>
      <w:proofErr w:type="spellEnd"/>
      <w:r w:rsidR="00074A81">
        <w:rPr>
          <w:rFonts w:ascii="Arial" w:hAnsi="Arial" w:cs="Arial"/>
          <w:color w:val="000000" w:themeColor="text1"/>
          <w:shd w:val="clear" w:color="auto" w:fill="FFFFFF"/>
        </w:rPr>
        <w:t xml:space="preserve">. Res. Clin. </w:t>
      </w:r>
      <w:proofErr w:type="spellStart"/>
      <w:r w:rsidR="00074A81">
        <w:rPr>
          <w:rFonts w:ascii="Arial" w:hAnsi="Arial" w:cs="Arial"/>
          <w:color w:val="000000" w:themeColor="text1"/>
          <w:shd w:val="clear" w:color="auto" w:fill="FFFFFF"/>
        </w:rPr>
        <w:t>Anaesthesiol</w:t>
      </w:r>
      <w:proofErr w:type="spellEnd"/>
      <w:r w:rsidR="00074A81">
        <w:rPr>
          <w:rFonts w:ascii="Arial" w:hAnsi="Arial" w:cs="Arial"/>
          <w:color w:val="000000" w:themeColor="text1"/>
          <w:shd w:val="clear" w:color="auto" w:fill="FFFFFF"/>
        </w:rPr>
        <w:t>.</w:t>
      </w:r>
      <w:r w:rsidR="00074A81" w:rsidRPr="00396A90">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28, 309-322.</w:t>
      </w:r>
      <w:r w:rsidR="00074A81">
        <w:rPr>
          <w:rFonts w:ascii="Arial" w:hAnsi="Arial" w:cs="Arial"/>
          <w:color w:val="000000" w:themeColor="text1"/>
          <w:shd w:val="clear" w:color="auto" w:fill="FFFFFF"/>
        </w:rPr>
        <w:t xml:space="preserve"> </w:t>
      </w:r>
    </w:p>
    <w:p w14:paraId="5B081C79" w14:textId="77777777" w:rsidR="001E2582" w:rsidRDefault="001E2582" w:rsidP="002D0B9F">
      <w:pPr>
        <w:rPr>
          <w:rFonts w:ascii="Arial" w:hAnsi="Arial" w:cs="Arial"/>
          <w:color w:val="000000" w:themeColor="text1"/>
          <w:shd w:val="clear" w:color="auto" w:fill="FFFFFF"/>
        </w:rPr>
      </w:pPr>
    </w:p>
    <w:p w14:paraId="1EE8FF91" w14:textId="4AB9F566" w:rsidR="002D0B9F" w:rsidRPr="00396A90"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Fassio</w:t>
      </w:r>
      <w:proofErr w:type="spellEnd"/>
      <w:r w:rsidRPr="00396A90">
        <w:rPr>
          <w:rFonts w:ascii="Arial" w:hAnsi="Arial" w:cs="Arial"/>
          <w:color w:val="000000" w:themeColor="text1"/>
          <w:shd w:val="clear" w:color="auto" w:fill="FFFFFF"/>
        </w:rPr>
        <w:t xml:space="preserve">, F.,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Schmid, R. M., &amp; Huber, W. (2012). The T-Line TL-200 system for continuous non-invasive blood pressure measurement in medical intensive care unit patients. Intensive </w:t>
      </w:r>
      <w:r w:rsidR="00074A81">
        <w:rPr>
          <w:rFonts w:ascii="Arial" w:hAnsi="Arial" w:cs="Arial"/>
          <w:color w:val="000000" w:themeColor="text1"/>
          <w:shd w:val="clear" w:color="auto" w:fill="FFFFFF"/>
        </w:rPr>
        <w:t>C</w:t>
      </w:r>
      <w:r w:rsidRPr="00396A90">
        <w:rPr>
          <w:rFonts w:ascii="Arial" w:hAnsi="Arial" w:cs="Arial"/>
          <w:color w:val="000000" w:themeColor="text1"/>
          <w:shd w:val="clear" w:color="auto" w:fill="FFFFFF"/>
        </w:rPr>
        <w:t xml:space="preserve">are </w:t>
      </w:r>
      <w:r w:rsidR="00074A81">
        <w:rPr>
          <w:rFonts w:ascii="Arial" w:hAnsi="Arial" w:cs="Arial"/>
          <w:color w:val="000000" w:themeColor="text1"/>
          <w:shd w:val="clear" w:color="auto" w:fill="FFFFFF"/>
        </w:rPr>
        <w:t>Med.</w:t>
      </w:r>
      <w:r w:rsidRPr="00396A90">
        <w:rPr>
          <w:rFonts w:ascii="Arial" w:hAnsi="Arial" w:cs="Arial"/>
          <w:color w:val="000000" w:themeColor="text1"/>
          <w:shd w:val="clear" w:color="auto" w:fill="FFFFFF"/>
        </w:rPr>
        <w:t> 38, 1471-1477.</w:t>
      </w:r>
    </w:p>
    <w:p w14:paraId="6D58D97F" w14:textId="77777777" w:rsidR="001E2582" w:rsidRDefault="001E2582" w:rsidP="002D0B9F">
      <w:pPr>
        <w:rPr>
          <w:rFonts w:ascii="Arial" w:hAnsi="Arial" w:cs="Arial"/>
          <w:color w:val="000000" w:themeColor="text1"/>
          <w:shd w:val="clear" w:color="auto" w:fill="FFFFFF"/>
        </w:rPr>
      </w:pPr>
    </w:p>
    <w:p w14:paraId="6BA12CF3" w14:textId="613946AA"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Saugel</w:t>
      </w:r>
      <w:proofErr w:type="spellEnd"/>
      <w:r w:rsidRPr="009B501B">
        <w:rPr>
          <w:rFonts w:ascii="Arial" w:hAnsi="Arial" w:cs="Arial"/>
          <w:color w:val="000000" w:themeColor="text1"/>
          <w:shd w:val="clear" w:color="auto" w:fill="FFFFFF"/>
        </w:rPr>
        <w:t xml:space="preserve">, B., Hoppe, P., Nicklas, J. Y., </w:t>
      </w:r>
      <w:proofErr w:type="spellStart"/>
      <w:r w:rsidRPr="009B501B">
        <w:rPr>
          <w:rFonts w:ascii="Arial" w:hAnsi="Arial" w:cs="Arial"/>
          <w:color w:val="000000" w:themeColor="text1"/>
          <w:shd w:val="clear" w:color="auto" w:fill="FFFFFF"/>
        </w:rPr>
        <w:t>Kouz</w:t>
      </w:r>
      <w:proofErr w:type="spellEnd"/>
      <w:r w:rsidRPr="009B501B">
        <w:rPr>
          <w:rFonts w:ascii="Arial" w:hAnsi="Arial" w:cs="Arial"/>
          <w:color w:val="000000" w:themeColor="text1"/>
          <w:shd w:val="clear" w:color="auto" w:fill="FFFFFF"/>
        </w:rPr>
        <w:t xml:space="preserve">, K., </w:t>
      </w:r>
      <w:proofErr w:type="spellStart"/>
      <w:r w:rsidRPr="009B501B">
        <w:rPr>
          <w:rFonts w:ascii="Arial" w:hAnsi="Arial" w:cs="Arial"/>
          <w:color w:val="000000" w:themeColor="text1"/>
          <w:shd w:val="clear" w:color="auto" w:fill="FFFFFF"/>
        </w:rPr>
        <w:t>Körner</w:t>
      </w:r>
      <w:proofErr w:type="spellEnd"/>
      <w:r w:rsidRPr="009B501B">
        <w:rPr>
          <w:rFonts w:ascii="Arial" w:hAnsi="Arial" w:cs="Arial"/>
          <w:color w:val="000000" w:themeColor="text1"/>
          <w:shd w:val="clear" w:color="auto" w:fill="FFFFFF"/>
        </w:rPr>
        <w:t xml:space="preserve">, A., Hempel, J. C., ... &amp; </w:t>
      </w:r>
      <w:proofErr w:type="spellStart"/>
      <w:r w:rsidRPr="009B501B">
        <w:rPr>
          <w:rFonts w:ascii="Arial" w:hAnsi="Arial" w:cs="Arial"/>
          <w:color w:val="000000" w:themeColor="text1"/>
          <w:shd w:val="clear" w:color="auto" w:fill="FFFFFF"/>
        </w:rPr>
        <w:t>Scheeren</w:t>
      </w:r>
      <w:proofErr w:type="spellEnd"/>
      <w:r w:rsidRPr="009B501B">
        <w:rPr>
          <w:rFonts w:ascii="Arial" w:hAnsi="Arial" w:cs="Arial"/>
          <w:color w:val="000000" w:themeColor="text1"/>
          <w:shd w:val="clear" w:color="auto" w:fill="FFFFFF"/>
        </w:rPr>
        <w:t xml:space="preserve">, T. W. (2020). Continuous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pulse wave analysis using finger cuff technologies for arterial blood pressure and cardiac output monitoring in perioperative and intensive care medicine: a systematic review and meta-analysis.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009B2884" w:rsidRPr="00074A81">
        <w:rPr>
          <w:rFonts w:ascii="Arial" w:hAnsi="Arial" w:cs="Arial"/>
          <w:color w:val="000000" w:themeColor="text1"/>
          <w:shd w:val="clear" w:color="auto" w:fill="FFFFFF"/>
        </w:rPr>
        <w:t>125, 25-37.</w:t>
      </w:r>
    </w:p>
    <w:p w14:paraId="0F577634" w14:textId="77777777" w:rsidR="001E2582" w:rsidRDefault="001E2582" w:rsidP="002D0B9F">
      <w:pPr>
        <w:rPr>
          <w:rFonts w:ascii="Arial" w:hAnsi="Arial" w:cs="Arial"/>
          <w:color w:val="000000" w:themeColor="text1"/>
          <w:shd w:val="clear" w:color="auto" w:fill="FFFFFF"/>
        </w:rPr>
      </w:pPr>
    </w:p>
    <w:p w14:paraId="214646DD" w14:textId="049CD301"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A., Eyer, F., Schmid, R. M., &amp; Huber, W. (2013). Non-invasive continuous arterial pressure measurement based on radial artery tonometry in the intensive care unit: a method comparison study using the T-Line TL-200pro device.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111, 185-190.</w:t>
      </w:r>
    </w:p>
    <w:p w14:paraId="2401B436" w14:textId="77777777" w:rsidR="001E2582" w:rsidRDefault="001E2582" w:rsidP="002D0B9F">
      <w:pPr>
        <w:rPr>
          <w:rFonts w:ascii="Arial" w:hAnsi="Arial" w:cs="Arial"/>
          <w:color w:val="000000" w:themeColor="text1"/>
          <w:shd w:val="clear" w:color="auto" w:fill="FFFFFF"/>
        </w:rPr>
      </w:pPr>
    </w:p>
    <w:p w14:paraId="20194502" w14:textId="71661C0D"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Schünemann</w:t>
      </w:r>
      <w:proofErr w:type="spellEnd"/>
      <w:r w:rsidRPr="00396A90">
        <w:rPr>
          <w:rFonts w:ascii="Arial" w:hAnsi="Arial" w:cs="Arial"/>
          <w:color w:val="000000" w:themeColor="text1"/>
          <w:shd w:val="clear" w:color="auto" w:fill="FFFFFF"/>
        </w:rPr>
        <w:t xml:space="preserve">, H. J., </w:t>
      </w:r>
      <w:proofErr w:type="spellStart"/>
      <w:r w:rsidRPr="00396A90">
        <w:rPr>
          <w:rFonts w:ascii="Arial" w:hAnsi="Arial" w:cs="Arial"/>
          <w:color w:val="000000" w:themeColor="text1"/>
          <w:shd w:val="clear" w:color="auto" w:fill="FFFFFF"/>
        </w:rPr>
        <w:t>Oxman</w:t>
      </w:r>
      <w:proofErr w:type="spellEnd"/>
      <w:r w:rsidRPr="00396A90">
        <w:rPr>
          <w:rFonts w:ascii="Arial" w:hAnsi="Arial" w:cs="Arial"/>
          <w:color w:val="000000" w:themeColor="text1"/>
          <w:shd w:val="clear" w:color="auto" w:fill="FFFFFF"/>
        </w:rPr>
        <w:t xml:space="preserve">, A. D., </w:t>
      </w:r>
      <w:proofErr w:type="spellStart"/>
      <w:r w:rsidRPr="00396A90">
        <w:rPr>
          <w:rFonts w:ascii="Arial" w:hAnsi="Arial" w:cs="Arial"/>
          <w:color w:val="000000" w:themeColor="text1"/>
          <w:shd w:val="clear" w:color="auto" w:fill="FFFFFF"/>
        </w:rPr>
        <w:t>Brozek</w:t>
      </w:r>
      <w:proofErr w:type="spellEnd"/>
      <w:r w:rsidRPr="00396A90">
        <w:rPr>
          <w:rFonts w:ascii="Arial" w:hAnsi="Arial" w:cs="Arial"/>
          <w:color w:val="000000" w:themeColor="text1"/>
          <w:shd w:val="clear" w:color="auto" w:fill="FFFFFF"/>
        </w:rPr>
        <w:t xml:space="preserve">, J., </w:t>
      </w:r>
      <w:proofErr w:type="spellStart"/>
      <w:r w:rsidRPr="00396A90">
        <w:rPr>
          <w:rFonts w:ascii="Arial" w:hAnsi="Arial" w:cs="Arial"/>
          <w:color w:val="000000" w:themeColor="text1"/>
          <w:shd w:val="clear" w:color="auto" w:fill="FFFFFF"/>
        </w:rPr>
        <w:t>Glasziou</w:t>
      </w:r>
      <w:proofErr w:type="spellEnd"/>
      <w:r w:rsidRPr="00396A90">
        <w:rPr>
          <w:rFonts w:ascii="Arial" w:hAnsi="Arial" w:cs="Arial"/>
          <w:color w:val="000000" w:themeColor="text1"/>
          <w:shd w:val="clear" w:color="auto" w:fill="FFFFFF"/>
        </w:rPr>
        <w:t xml:space="preserve">, P., </w:t>
      </w:r>
      <w:proofErr w:type="spellStart"/>
      <w:r w:rsidRPr="00396A90">
        <w:rPr>
          <w:rFonts w:ascii="Arial" w:hAnsi="Arial" w:cs="Arial"/>
          <w:color w:val="000000" w:themeColor="text1"/>
          <w:shd w:val="clear" w:color="auto" w:fill="FFFFFF"/>
        </w:rPr>
        <w:t>Jaeschke</w:t>
      </w:r>
      <w:proofErr w:type="spellEnd"/>
      <w:r w:rsidRPr="00396A90">
        <w:rPr>
          <w:rFonts w:ascii="Arial" w:hAnsi="Arial" w:cs="Arial"/>
          <w:color w:val="000000" w:themeColor="text1"/>
          <w:shd w:val="clear" w:color="auto" w:fill="FFFFFF"/>
        </w:rPr>
        <w:t xml:space="preserve">, R., </w:t>
      </w:r>
      <w:proofErr w:type="spellStart"/>
      <w:r w:rsidRPr="00396A90">
        <w:rPr>
          <w:rFonts w:ascii="Arial" w:hAnsi="Arial" w:cs="Arial"/>
          <w:color w:val="000000" w:themeColor="text1"/>
          <w:shd w:val="clear" w:color="auto" w:fill="FFFFFF"/>
        </w:rPr>
        <w:t>Vist</w:t>
      </w:r>
      <w:proofErr w:type="spellEnd"/>
      <w:r w:rsidRPr="00396A90">
        <w:rPr>
          <w:rFonts w:ascii="Arial" w:hAnsi="Arial" w:cs="Arial"/>
          <w:color w:val="000000" w:themeColor="text1"/>
          <w:shd w:val="clear" w:color="auto" w:fill="FFFFFF"/>
        </w:rPr>
        <w:t xml:space="preserve">, G. E., ... &amp; </w:t>
      </w:r>
      <w:proofErr w:type="spellStart"/>
      <w:r w:rsidRPr="00396A90">
        <w:rPr>
          <w:rFonts w:ascii="Arial" w:hAnsi="Arial" w:cs="Arial"/>
          <w:color w:val="000000" w:themeColor="text1"/>
          <w:shd w:val="clear" w:color="auto" w:fill="FFFFFF"/>
        </w:rPr>
        <w:t>Bossuyt</w:t>
      </w:r>
      <w:proofErr w:type="spellEnd"/>
      <w:r w:rsidRPr="00396A90">
        <w:rPr>
          <w:rFonts w:ascii="Arial" w:hAnsi="Arial" w:cs="Arial"/>
          <w:color w:val="000000" w:themeColor="text1"/>
          <w:shd w:val="clear" w:color="auto" w:fill="FFFFFF"/>
        </w:rPr>
        <w:t>, P. (2008). Grading quality of evidence and strength of recommendations for diagnostic tests and strategies. </w:t>
      </w:r>
      <w:r w:rsidR="00074A81">
        <w:rPr>
          <w:rFonts w:ascii="Arial" w:hAnsi="Arial" w:cs="Arial"/>
          <w:color w:val="000000" w:themeColor="text1"/>
          <w:shd w:val="clear" w:color="auto" w:fill="FFFFFF"/>
        </w:rPr>
        <w:t>BMJ.</w:t>
      </w:r>
      <w:r w:rsidRPr="00396A90">
        <w:rPr>
          <w:rFonts w:ascii="Arial" w:hAnsi="Arial" w:cs="Arial"/>
          <w:color w:val="000000" w:themeColor="text1"/>
          <w:shd w:val="clear" w:color="auto" w:fill="FFFFFF"/>
        </w:rPr>
        <w:t> 336</w:t>
      </w:r>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1106-1110.</w:t>
      </w:r>
    </w:p>
    <w:p w14:paraId="754F1C86" w14:textId="77777777" w:rsidR="001E2582" w:rsidRPr="00074A81" w:rsidRDefault="001E2582" w:rsidP="002D0B9F">
      <w:pPr>
        <w:rPr>
          <w:rFonts w:ascii="Arial" w:hAnsi="Arial" w:cs="Arial"/>
          <w:color w:val="000000" w:themeColor="text1"/>
        </w:rPr>
      </w:pPr>
    </w:p>
    <w:p w14:paraId="04792476" w14:textId="77777777" w:rsidR="002D0B9F" w:rsidRPr="00074A81" w:rsidRDefault="002D0B9F" w:rsidP="002D0B9F">
      <w:pPr>
        <w:rPr>
          <w:rFonts w:ascii="Arial" w:hAnsi="Arial" w:cs="Arial"/>
          <w:color w:val="000000" w:themeColor="text1"/>
        </w:rPr>
      </w:pPr>
      <w:r w:rsidRPr="00074A81">
        <w:rPr>
          <w:rFonts w:ascii="Arial" w:hAnsi="Arial" w:cs="Arial"/>
          <w:color w:val="000000" w:themeColor="text1"/>
          <w:shd w:val="clear" w:color="auto" w:fill="FFFFFF"/>
        </w:rPr>
        <w:t>Searle, N. R., Perrault, J., Ste-Marie, H., &amp; Dupont, C. (1993). Assessment of the arterial tonometer (N-CAT) for the continuous blood pressure measurement in rapid atrial fibrillation. </w:t>
      </w:r>
      <w:r w:rsidR="00074A81">
        <w:rPr>
          <w:rFonts w:ascii="Arial" w:hAnsi="Arial" w:cs="Arial"/>
          <w:color w:val="000000" w:themeColor="text1"/>
          <w:shd w:val="clear" w:color="auto" w:fill="FFFFFF"/>
        </w:rPr>
        <w:t xml:space="preserve">Can J </w:t>
      </w:r>
      <w:proofErr w:type="spellStart"/>
      <w:r w:rsidR="00074A81">
        <w:rPr>
          <w:rFonts w:ascii="Arial" w:hAnsi="Arial" w:cs="Arial"/>
          <w:color w:val="000000" w:themeColor="text1"/>
          <w:shd w:val="clear" w:color="auto" w:fill="FFFFFF"/>
        </w:rPr>
        <w:t>Anaesth</w:t>
      </w:r>
      <w:proofErr w:type="spellEnd"/>
      <w:r w:rsidR="00074A81">
        <w:rPr>
          <w:rFonts w:ascii="Arial" w:hAnsi="Arial" w:cs="Arial"/>
          <w:color w:val="000000" w:themeColor="text1"/>
          <w:shd w:val="clear" w:color="auto" w:fill="FFFFFF"/>
        </w:rPr>
        <w:t>.</w:t>
      </w:r>
      <w:r w:rsidRPr="00074A81">
        <w:rPr>
          <w:rFonts w:ascii="Arial" w:hAnsi="Arial" w:cs="Arial"/>
          <w:color w:val="000000" w:themeColor="text1"/>
          <w:shd w:val="clear" w:color="auto" w:fill="FFFFFF"/>
        </w:rPr>
        <w:t> 40, 388-393.</w:t>
      </w:r>
    </w:p>
    <w:p w14:paraId="5CC388D4" w14:textId="77777777" w:rsidR="001E2582" w:rsidRDefault="001E2582" w:rsidP="002D0B9F">
      <w:pPr>
        <w:rPr>
          <w:rFonts w:ascii="Arial" w:hAnsi="Arial" w:cs="Arial"/>
          <w:color w:val="000000" w:themeColor="text1"/>
          <w:shd w:val="clear" w:color="auto" w:fill="FFFFFF"/>
        </w:rPr>
      </w:pPr>
    </w:p>
    <w:p w14:paraId="36788854" w14:textId="706B3B01" w:rsidR="0004289E" w:rsidRPr="0004289E" w:rsidRDefault="002D0B9F" w:rsidP="002D0B9F">
      <w:pPr>
        <w:rPr>
          <w:rFonts w:ascii="Arial" w:hAnsi="Arial" w:cs="Arial"/>
          <w:color w:val="000000" w:themeColor="text1"/>
        </w:rPr>
      </w:pPr>
      <w:proofErr w:type="spellStart"/>
      <w:r w:rsidRPr="00074A81">
        <w:rPr>
          <w:rFonts w:ascii="Arial" w:hAnsi="Arial" w:cs="Arial"/>
          <w:color w:val="000000" w:themeColor="text1"/>
          <w:shd w:val="clear" w:color="auto" w:fill="FFFFFF"/>
        </w:rPr>
        <w:t>Smolle</w:t>
      </w:r>
      <w:proofErr w:type="spellEnd"/>
      <w:r w:rsidRPr="00074A81">
        <w:rPr>
          <w:rFonts w:ascii="Arial" w:hAnsi="Arial" w:cs="Arial"/>
          <w:color w:val="000000" w:themeColor="text1"/>
          <w:shd w:val="clear" w:color="auto" w:fill="FFFFFF"/>
        </w:rPr>
        <w:t xml:space="preserve">, K. H., Schmid, M., </w:t>
      </w:r>
      <w:proofErr w:type="spellStart"/>
      <w:r w:rsidRPr="00074A81">
        <w:rPr>
          <w:rFonts w:ascii="Arial" w:hAnsi="Arial" w:cs="Arial"/>
          <w:color w:val="000000" w:themeColor="text1"/>
          <w:shd w:val="clear" w:color="auto" w:fill="FFFFFF"/>
        </w:rPr>
        <w:t>Prettenthaler</w:t>
      </w:r>
      <w:proofErr w:type="spellEnd"/>
      <w:r w:rsidRPr="00074A81">
        <w:rPr>
          <w:rFonts w:ascii="Arial" w:hAnsi="Arial" w:cs="Arial"/>
          <w:color w:val="000000" w:themeColor="text1"/>
          <w:shd w:val="clear" w:color="auto" w:fill="FFFFFF"/>
        </w:rPr>
        <w:t xml:space="preserve">, H., &amp; </w:t>
      </w:r>
      <w:proofErr w:type="spellStart"/>
      <w:r w:rsidRPr="00074A81">
        <w:rPr>
          <w:rFonts w:ascii="Arial" w:hAnsi="Arial" w:cs="Arial"/>
          <w:color w:val="000000" w:themeColor="text1"/>
          <w:shd w:val="clear" w:color="auto" w:fill="FFFFFF"/>
        </w:rPr>
        <w:t>Weger</w:t>
      </w:r>
      <w:proofErr w:type="spellEnd"/>
      <w:r w:rsidRPr="00074A81">
        <w:rPr>
          <w:rFonts w:ascii="Arial" w:hAnsi="Arial" w:cs="Arial"/>
          <w:color w:val="000000" w:themeColor="text1"/>
          <w:shd w:val="clear" w:color="auto" w:fill="FFFFFF"/>
        </w:rPr>
        <w:t xml:space="preserve">, C. (2015). The accuracy of the CNAP® device compared with invasive radial artery measurements for providing continuous </w:t>
      </w:r>
      <w:proofErr w:type="spellStart"/>
      <w:r w:rsidRPr="00074A81">
        <w:rPr>
          <w:rFonts w:ascii="Arial" w:hAnsi="Arial" w:cs="Arial"/>
          <w:color w:val="000000" w:themeColor="text1"/>
          <w:shd w:val="clear" w:color="auto" w:fill="FFFFFF"/>
        </w:rPr>
        <w:t>noninvasive</w:t>
      </w:r>
      <w:proofErr w:type="spellEnd"/>
      <w:r w:rsidRPr="00074A81">
        <w:rPr>
          <w:rFonts w:ascii="Arial" w:hAnsi="Arial" w:cs="Arial"/>
          <w:color w:val="000000" w:themeColor="text1"/>
          <w:shd w:val="clear" w:color="auto" w:fill="FFFFFF"/>
        </w:rPr>
        <w:t xml:space="preserve"> arterial blood pressure readings at a medical intensive care unit: a method-comparison study. </w:t>
      </w:r>
      <w:proofErr w:type="spellStart"/>
      <w:r w:rsidR="008109B6" w:rsidRPr="000970C4">
        <w:rPr>
          <w:rFonts w:ascii="Arial" w:hAnsi="Arial" w:cs="Arial"/>
          <w:color w:val="000000" w:themeColor="text1"/>
        </w:rPr>
        <w:t>Anesth</w:t>
      </w:r>
      <w:proofErr w:type="spellEnd"/>
      <w:r w:rsidR="008109B6" w:rsidRPr="000970C4">
        <w:rPr>
          <w:rFonts w:ascii="Arial" w:hAnsi="Arial" w:cs="Arial"/>
          <w:color w:val="000000" w:themeColor="text1"/>
        </w:rPr>
        <w:t xml:space="preserve">. </w:t>
      </w:r>
      <w:proofErr w:type="spellStart"/>
      <w:r w:rsidR="008109B6" w:rsidRPr="000970C4">
        <w:rPr>
          <w:rFonts w:ascii="Arial" w:hAnsi="Arial" w:cs="Arial"/>
          <w:color w:val="000000" w:themeColor="text1"/>
        </w:rPr>
        <w:t>Analg</w:t>
      </w:r>
      <w:proofErr w:type="spellEnd"/>
      <w:r w:rsidR="008109B6" w:rsidRPr="000970C4">
        <w:rPr>
          <w:rFonts w:ascii="Arial" w:hAnsi="Arial" w:cs="Arial"/>
          <w:color w:val="000000" w:themeColor="text1"/>
        </w:rPr>
        <w:t>.</w:t>
      </w:r>
      <w:r w:rsidR="008109B6" w:rsidRPr="00074A81">
        <w:rPr>
          <w:rFonts w:ascii="Arial" w:hAnsi="Arial" w:cs="Arial"/>
          <w:color w:val="000000" w:themeColor="text1"/>
        </w:rPr>
        <w:t xml:space="preserve"> </w:t>
      </w:r>
      <w:r w:rsidRPr="00074A81">
        <w:rPr>
          <w:rFonts w:ascii="Arial" w:hAnsi="Arial" w:cs="Arial"/>
          <w:color w:val="000000" w:themeColor="text1"/>
          <w:shd w:val="clear" w:color="auto" w:fill="FFFFFF"/>
        </w:rPr>
        <w:t>121, 1508-1516.</w:t>
      </w:r>
    </w:p>
    <w:p w14:paraId="45D17166" w14:textId="77777777" w:rsidR="001E2582" w:rsidRDefault="001E2582" w:rsidP="002D0B9F">
      <w:pPr>
        <w:rPr>
          <w:rFonts w:ascii="Arial" w:hAnsi="Arial" w:cs="Arial"/>
          <w:color w:val="000000" w:themeColor="text1"/>
          <w:shd w:val="clear" w:color="auto" w:fill="FFFFFF"/>
        </w:rPr>
      </w:pPr>
    </w:p>
    <w:p w14:paraId="4912C09A" w14:textId="77063FFB"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Tanner-Smith, E. E., Tipton, E., &amp; </w:t>
      </w:r>
      <w:proofErr w:type="spellStart"/>
      <w:r w:rsidRPr="00396A90">
        <w:rPr>
          <w:rFonts w:ascii="Arial" w:hAnsi="Arial" w:cs="Arial"/>
          <w:color w:val="000000" w:themeColor="text1"/>
          <w:shd w:val="clear" w:color="auto" w:fill="FFFFFF"/>
        </w:rPr>
        <w:t>Polanin</w:t>
      </w:r>
      <w:proofErr w:type="spellEnd"/>
      <w:r w:rsidRPr="00396A90">
        <w:rPr>
          <w:rFonts w:ascii="Arial" w:hAnsi="Arial" w:cs="Arial"/>
          <w:color w:val="000000" w:themeColor="text1"/>
          <w:shd w:val="clear" w:color="auto" w:fill="FFFFFF"/>
        </w:rPr>
        <w:t>, J. R. (2016). Handling complex meta-analytic data structures using robust variance estimates: A tutorial in R. </w:t>
      </w:r>
      <w:r w:rsidR="00074A81">
        <w:rPr>
          <w:rFonts w:ascii="Arial" w:hAnsi="Arial" w:cs="Arial"/>
          <w:color w:val="000000" w:themeColor="text1"/>
          <w:shd w:val="clear" w:color="auto" w:fill="FFFFFF"/>
        </w:rPr>
        <w:t xml:space="preserve">J. Dev. Life Course </w:t>
      </w:r>
      <w:proofErr w:type="spellStart"/>
      <w:r w:rsidR="00074A81">
        <w:rPr>
          <w:rFonts w:ascii="Arial" w:hAnsi="Arial" w:cs="Arial"/>
          <w:color w:val="000000" w:themeColor="text1"/>
          <w:shd w:val="clear" w:color="auto" w:fill="FFFFFF"/>
        </w:rPr>
        <w:t>Criminol</w:t>
      </w:r>
      <w:proofErr w:type="spellEnd"/>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 85-112.</w:t>
      </w:r>
    </w:p>
    <w:p w14:paraId="64F89757" w14:textId="77777777" w:rsidR="001E2582" w:rsidRDefault="001E2582" w:rsidP="002D0B9F">
      <w:pPr>
        <w:rPr>
          <w:rFonts w:ascii="Arial" w:hAnsi="Arial" w:cs="Arial"/>
          <w:color w:val="000000" w:themeColor="text1"/>
          <w:shd w:val="clear" w:color="auto" w:fill="FFFFFF"/>
        </w:rPr>
      </w:pPr>
    </w:p>
    <w:p w14:paraId="6F73B5B9" w14:textId="21723143"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Teboul</w:t>
      </w:r>
      <w:proofErr w:type="spellEnd"/>
      <w:r w:rsidRPr="00396A90">
        <w:rPr>
          <w:rFonts w:ascii="Arial" w:hAnsi="Arial" w:cs="Arial"/>
          <w:color w:val="000000" w:themeColor="text1"/>
          <w:shd w:val="clear" w:color="auto" w:fill="FFFFFF"/>
        </w:rPr>
        <w:t xml:space="preserve">, J. L.,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Cecconi</w:t>
      </w:r>
      <w:proofErr w:type="spellEnd"/>
      <w:r w:rsidRPr="00396A90">
        <w:rPr>
          <w:rFonts w:ascii="Arial" w:hAnsi="Arial" w:cs="Arial"/>
          <w:color w:val="000000" w:themeColor="text1"/>
          <w:shd w:val="clear" w:color="auto" w:fill="FFFFFF"/>
        </w:rPr>
        <w:t xml:space="preserve">, M., De Backer, D., Hofer, C. K., Monnet, X., ... &amp; </w:t>
      </w:r>
      <w:proofErr w:type="spellStart"/>
      <w:r w:rsidRPr="00396A90">
        <w:rPr>
          <w:rFonts w:ascii="Arial" w:hAnsi="Arial" w:cs="Arial"/>
          <w:color w:val="000000" w:themeColor="text1"/>
          <w:shd w:val="clear" w:color="auto" w:fill="FFFFFF"/>
        </w:rPr>
        <w:t>Squara</w:t>
      </w:r>
      <w:proofErr w:type="spellEnd"/>
      <w:r w:rsidRPr="00396A90">
        <w:rPr>
          <w:rFonts w:ascii="Arial" w:hAnsi="Arial" w:cs="Arial"/>
          <w:color w:val="000000" w:themeColor="text1"/>
          <w:shd w:val="clear" w:color="auto" w:fill="FFFFFF"/>
        </w:rPr>
        <w:t>, P. (2016). Less invasive hemodynamic monitoring in critically ill patients. </w:t>
      </w:r>
      <w:r w:rsidR="00074A81">
        <w:rPr>
          <w:rFonts w:ascii="Arial" w:hAnsi="Arial" w:cs="Arial"/>
          <w:color w:val="000000" w:themeColor="text1"/>
          <w:shd w:val="clear" w:color="auto" w:fill="FFFFFF"/>
        </w:rPr>
        <w:t>Intensive Care Med.</w:t>
      </w:r>
      <w:r w:rsidRPr="00396A90">
        <w:rPr>
          <w:rFonts w:ascii="Arial" w:hAnsi="Arial" w:cs="Arial"/>
          <w:color w:val="000000" w:themeColor="text1"/>
          <w:shd w:val="clear" w:color="auto" w:fill="FFFFFF"/>
        </w:rPr>
        <w:t> 42</w:t>
      </w:r>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1350-1359.</w:t>
      </w:r>
    </w:p>
    <w:p w14:paraId="34D89D40" w14:textId="77777777" w:rsidR="006E4FA8" w:rsidRPr="00074A81" w:rsidRDefault="006E4FA8" w:rsidP="002D0B9F">
      <w:pPr>
        <w:rPr>
          <w:rFonts w:ascii="Arial" w:hAnsi="Arial" w:cs="Arial"/>
          <w:color w:val="000000" w:themeColor="text1"/>
        </w:rPr>
      </w:pPr>
    </w:p>
    <w:p w14:paraId="450F7BFC" w14:textId="77777777"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Tipton, E. (2015). Small sample adjustments for robust variance estimation with meta-regression. Psychol</w:t>
      </w:r>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w:t>
      </w:r>
      <w:r w:rsidR="00074A81">
        <w:rPr>
          <w:rFonts w:ascii="Arial" w:hAnsi="Arial" w:cs="Arial"/>
          <w:color w:val="000000" w:themeColor="text1"/>
          <w:shd w:val="clear" w:color="auto" w:fill="FFFFFF"/>
        </w:rPr>
        <w:t>M</w:t>
      </w:r>
      <w:r w:rsidRPr="00396A90">
        <w:rPr>
          <w:rFonts w:ascii="Arial" w:hAnsi="Arial" w:cs="Arial"/>
          <w:color w:val="000000" w:themeColor="text1"/>
          <w:shd w:val="clear" w:color="auto" w:fill="FFFFFF"/>
        </w:rPr>
        <w:t>ethods, 20</w:t>
      </w:r>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375.</w:t>
      </w:r>
    </w:p>
    <w:p w14:paraId="468A02ED" w14:textId="77777777" w:rsidR="001E2582" w:rsidRDefault="001E2582" w:rsidP="002D0B9F">
      <w:pPr>
        <w:rPr>
          <w:rFonts w:ascii="Arial" w:hAnsi="Arial" w:cs="Arial"/>
          <w:color w:val="000000" w:themeColor="text1"/>
          <w:shd w:val="clear" w:color="auto" w:fill="FFFFFF"/>
        </w:rPr>
      </w:pPr>
    </w:p>
    <w:p w14:paraId="7E143D19" w14:textId="2FD2D6DF"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Tipton, E., &amp; Shuster, J. (2017). A framework for the meta</w:t>
      </w:r>
      <w:r w:rsidRPr="00396A90">
        <w:rPr>
          <w:rFonts w:ascii="Cambria Math" w:hAnsi="Cambria Math" w:cs="Cambria Math"/>
          <w:color w:val="000000" w:themeColor="text1"/>
          <w:shd w:val="clear" w:color="auto" w:fill="FFFFFF"/>
        </w:rPr>
        <w:t>‐</w:t>
      </w:r>
      <w:r w:rsidRPr="00396A90">
        <w:rPr>
          <w:rFonts w:ascii="Arial" w:hAnsi="Arial" w:cs="Arial"/>
          <w:color w:val="000000" w:themeColor="text1"/>
          <w:shd w:val="clear" w:color="auto" w:fill="FFFFFF"/>
        </w:rPr>
        <w:t>analysis of Bland–Altman studies based on a limits of agreement approach. </w:t>
      </w:r>
      <w:r w:rsidR="00074A81">
        <w:rPr>
          <w:rFonts w:ascii="Arial" w:hAnsi="Arial" w:cs="Arial"/>
          <w:color w:val="000000" w:themeColor="text1"/>
          <w:shd w:val="clear" w:color="auto" w:fill="FFFFFF"/>
        </w:rPr>
        <w:t>Stat Med.</w:t>
      </w:r>
      <w:r w:rsidRPr="00396A90">
        <w:rPr>
          <w:rFonts w:ascii="Arial" w:hAnsi="Arial" w:cs="Arial"/>
          <w:color w:val="000000" w:themeColor="text1"/>
          <w:shd w:val="clear" w:color="auto" w:fill="FFFFFF"/>
        </w:rPr>
        <w:t> 36, 3621-3635.</w:t>
      </w:r>
    </w:p>
    <w:p w14:paraId="6D3825ED" w14:textId="77777777" w:rsidR="001E2582" w:rsidRDefault="001E2582" w:rsidP="002B3415">
      <w:pPr>
        <w:rPr>
          <w:rFonts w:ascii="Arial" w:hAnsi="Arial" w:cs="Arial"/>
          <w:color w:val="000000" w:themeColor="text1"/>
          <w:shd w:val="clear" w:color="auto" w:fill="FFFFFF"/>
        </w:rPr>
      </w:pPr>
    </w:p>
    <w:p w14:paraId="6978DE04" w14:textId="379F16BD" w:rsidR="00074A81" w:rsidRDefault="002D0B9F" w:rsidP="002B3415">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lastRenderedPageBreak/>
        <w:t xml:space="preserve">Wagner, J. Y., </w:t>
      </w:r>
      <w:proofErr w:type="spellStart"/>
      <w:r w:rsidRPr="00396A90">
        <w:rPr>
          <w:rFonts w:ascii="Arial" w:hAnsi="Arial" w:cs="Arial"/>
          <w:color w:val="000000" w:themeColor="text1"/>
          <w:shd w:val="clear" w:color="auto" w:fill="FFFFFF"/>
        </w:rPr>
        <w:t>Negulescu</w:t>
      </w:r>
      <w:proofErr w:type="spellEnd"/>
      <w:r w:rsidRPr="00396A90">
        <w:rPr>
          <w:rFonts w:ascii="Arial" w:hAnsi="Arial" w:cs="Arial"/>
          <w:color w:val="000000" w:themeColor="text1"/>
          <w:shd w:val="clear" w:color="auto" w:fill="FFFFFF"/>
        </w:rPr>
        <w:t xml:space="preserve">, I.,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Huber, W.,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(2015).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measurement using the volume clamp method: an evaluation of the CNAP device in intensive care unit patients.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29, 807-813.</w:t>
      </w:r>
      <w:bookmarkStart w:id="21" w:name="figure-legend"/>
      <w:bookmarkEnd w:id="19"/>
      <w:bookmarkEnd w:id="20"/>
    </w:p>
    <w:p w14:paraId="5CEA3C0F" w14:textId="77777777" w:rsidR="002B3415" w:rsidRDefault="002B3415" w:rsidP="002B3415">
      <w:pPr>
        <w:rPr>
          <w:rFonts w:ascii="Arial" w:hAnsi="Arial" w:cs="Arial"/>
          <w:color w:val="000000" w:themeColor="text1"/>
          <w:shd w:val="clear" w:color="auto" w:fill="FFFFFF"/>
        </w:rPr>
      </w:pPr>
    </w:p>
    <w:p w14:paraId="210EE7EA" w14:textId="77777777" w:rsidR="002B3415" w:rsidRDefault="002B3415" w:rsidP="002B3415">
      <w:pPr>
        <w:rPr>
          <w:rFonts w:ascii="Arial" w:hAnsi="Arial" w:cs="Arial"/>
          <w:color w:val="000000" w:themeColor="text1"/>
          <w:shd w:val="clear" w:color="auto" w:fill="FFFFFF"/>
        </w:rPr>
      </w:pPr>
    </w:p>
    <w:p w14:paraId="5A14FA35" w14:textId="77777777" w:rsidR="009A4572" w:rsidRDefault="009A4572">
      <w:pPr>
        <w:spacing w:after="200"/>
        <w:rPr>
          <w:rFonts w:ascii="Arial" w:eastAsiaTheme="majorEastAsia" w:hAnsi="Arial" w:cstheme="majorBidi"/>
          <w:b/>
          <w:bCs/>
          <w:sz w:val="32"/>
          <w:szCs w:val="32"/>
          <w:lang w:val="en-US"/>
        </w:rPr>
      </w:pPr>
      <w:r>
        <w:br w:type="page"/>
      </w:r>
    </w:p>
    <w:p w14:paraId="53E3B507" w14:textId="53F78778" w:rsidR="002E37FC" w:rsidRDefault="00740CCB">
      <w:pPr>
        <w:pStyle w:val="Heading1"/>
      </w:pPr>
      <w:r>
        <w:lastRenderedPageBreak/>
        <w:t>Figure legend</w:t>
      </w:r>
      <w:bookmarkEnd w:id="21"/>
    </w:p>
    <w:p w14:paraId="61A4B026" w14:textId="77777777" w:rsidR="002E37FC" w:rsidRDefault="00740CCB">
      <w:pPr>
        <w:pStyle w:val="FirstParagraph"/>
      </w:pPr>
      <w:r>
        <w:t xml:space="preserve">Fig. </w:t>
      </w:r>
      <w:hyperlink w:anchor="prisma">
        <w:r>
          <w:fldChar w:fldCharType="begin"/>
        </w:r>
        <w:r>
          <w:instrText xml:space="preserve"> REF prisma \h</w:instrText>
        </w:r>
        <w:r>
          <w:fldChar w:fldCharType="separate"/>
        </w:r>
        <w:r w:rsidR="00ED36E7">
          <w:rPr>
            <w:noProof/>
          </w:rPr>
          <w:t>1</w:t>
        </w:r>
        <w:r>
          <w:fldChar w:fldCharType="end"/>
        </w:r>
      </w:hyperlink>
      <w:r>
        <w:t xml:space="preserve"> PRISMA Flow Diagram.</w:t>
      </w:r>
    </w:p>
    <w:p w14:paraId="06067D25" w14:textId="77777777" w:rsidR="002E37FC" w:rsidRDefault="00740CCB">
      <w:pPr>
        <w:pStyle w:val="BodyText"/>
      </w:pPr>
      <w:r>
        <w:t xml:space="preserve">Fig. </w:t>
      </w:r>
      <w:hyperlink w:anchor="rob">
        <w:r>
          <w:fldChar w:fldCharType="begin"/>
        </w:r>
        <w:r>
          <w:instrText xml:space="preserve"> REF rob \h</w:instrText>
        </w:r>
        <w:r>
          <w:fldChar w:fldCharType="separate"/>
        </w:r>
        <w:r w:rsidR="00ED36E7">
          <w:rPr>
            <w:noProof/>
          </w:rPr>
          <w:t>2</w:t>
        </w:r>
        <w:r>
          <w:fldChar w:fldCharType="end"/>
        </w:r>
      </w:hyperlink>
      <w:r>
        <w:t xml:space="preserve"> Risk of bias assessments for included studies.</w:t>
      </w:r>
    </w:p>
    <w:p w14:paraId="41FBB807" w14:textId="77777777" w:rsidR="002E37FC" w:rsidRDefault="00740CCB">
      <w:pPr>
        <w:pStyle w:val="BodyText"/>
      </w:pPr>
      <w:r>
        <w:t xml:space="preserve">Fig. </w:t>
      </w:r>
      <w:hyperlink w:anchor="combined">
        <w:r>
          <w:fldChar w:fldCharType="begin"/>
        </w:r>
        <w:r>
          <w:instrText xml:space="preserve"> REF combined \h</w:instrText>
        </w:r>
        <w:r>
          <w:fldChar w:fldCharType="separate"/>
        </w:r>
        <w:r w:rsidR="00ED36E7">
          <w:rPr>
            <w:noProof/>
          </w:rPr>
          <w:t>3</w:t>
        </w:r>
        <w:r>
          <w:fldChar w:fldCharType="end"/>
        </w:r>
      </w:hyperlink>
      <w:r>
        <w:t xml:space="preserve"> Comparisons between continuous non-invasive and invasive blood pressure measurement within and across studies. Blue curves are distributions of the differences between measurements from continuous non-invasive and invasive arterial blood pressure measurements in individual studies. The red curve is the distribution of the pooled estimate.</w:t>
      </w:r>
    </w:p>
    <w:p w14:paraId="70CFB83C" w14:textId="77777777" w:rsidR="002E37FC" w:rsidRDefault="00740CCB">
      <w:r>
        <w:br w:type="page"/>
      </w:r>
    </w:p>
    <w:p w14:paraId="6BDBD1E0" w14:textId="77777777" w:rsidR="002E37FC" w:rsidRDefault="00740CCB">
      <w:pPr>
        <w:pStyle w:val="Figure"/>
        <w:jc w:val="center"/>
      </w:pPr>
      <w:r>
        <w:rPr>
          <w:noProof/>
        </w:rPr>
        <w:lastRenderedPageBreak/>
        <w:drawing>
          <wp:inline distT="0" distB="0" distL="0" distR="0" wp14:anchorId="3B4E1153" wp14:editId="3CFB6D40">
            <wp:extent cx="4572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
                    <a:srcRect/>
                    <a:stretch>
                      <a:fillRect/>
                    </a:stretch>
                  </pic:blipFill>
                  <pic:spPr bwMode="auto">
                    <a:xfrm>
                      <a:off x="0" y="0"/>
                      <a:ext cx="63500" cy="76200"/>
                    </a:xfrm>
                    <a:prstGeom prst="rect">
                      <a:avLst/>
                    </a:prstGeom>
                    <a:noFill/>
                  </pic:spPr>
                </pic:pic>
              </a:graphicData>
            </a:graphic>
          </wp:inline>
        </w:drawing>
      </w:r>
    </w:p>
    <w:p w14:paraId="6B0F76C8" w14:textId="77777777" w:rsidR="002E37FC" w:rsidRDefault="00740CCB">
      <w:pPr>
        <w:pStyle w:val="ImageCaption"/>
      </w:pPr>
      <w:r>
        <w:t xml:space="preserve">Figure </w:t>
      </w:r>
      <w:bookmarkStart w:id="22" w:name="prisma"/>
      <w:r>
        <w:fldChar w:fldCharType="begin"/>
      </w:r>
      <w:r>
        <w:instrText>SEQ fig \* Arabic</w:instrText>
      </w:r>
      <w:r>
        <w:fldChar w:fldCharType="separate"/>
      </w:r>
      <w:r w:rsidR="00ED36E7">
        <w:rPr>
          <w:noProof/>
        </w:rPr>
        <w:t>1</w:t>
      </w:r>
      <w:r>
        <w:fldChar w:fldCharType="end"/>
      </w:r>
      <w:bookmarkEnd w:id="22"/>
      <w:r>
        <w:t>: PRISMA Flow Diagram</w:t>
      </w:r>
    </w:p>
    <w:p w14:paraId="4B4CD2F6" w14:textId="77777777" w:rsidR="002E37FC" w:rsidRDefault="00740CCB">
      <w:r>
        <w:br w:type="page"/>
      </w:r>
    </w:p>
    <w:p w14:paraId="5D460E64" w14:textId="77777777" w:rsidR="002E37FC" w:rsidRDefault="00740CCB">
      <w:pPr>
        <w:pStyle w:val="Figure"/>
        <w:jc w:val="center"/>
      </w:pPr>
      <w:r>
        <w:rPr>
          <w:noProof/>
        </w:rPr>
        <w:lastRenderedPageBreak/>
        <w:drawing>
          <wp:inline distT="0" distB="0" distL="0" distR="0" wp14:anchorId="149B10C3" wp14:editId="1BDEBA85">
            <wp:extent cx="6082263" cy="65167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
                    <a:srcRect/>
                    <a:stretch>
                      <a:fillRect/>
                    </a:stretch>
                  </pic:blipFill>
                  <pic:spPr bwMode="auto">
                    <a:xfrm>
                      <a:off x="0" y="0"/>
                      <a:ext cx="84529" cy="90567"/>
                    </a:xfrm>
                    <a:prstGeom prst="rect">
                      <a:avLst/>
                    </a:prstGeom>
                    <a:noFill/>
                  </pic:spPr>
                </pic:pic>
              </a:graphicData>
            </a:graphic>
          </wp:inline>
        </w:drawing>
      </w:r>
    </w:p>
    <w:p w14:paraId="63A3092A" w14:textId="77777777" w:rsidR="002E37FC" w:rsidRDefault="00740CCB">
      <w:pPr>
        <w:pStyle w:val="ImageCaption"/>
      </w:pPr>
      <w:r>
        <w:t xml:space="preserve">Figure </w:t>
      </w:r>
      <w:bookmarkStart w:id="23" w:name="rob"/>
      <w:r>
        <w:fldChar w:fldCharType="begin"/>
      </w:r>
      <w:r>
        <w:instrText>SEQ fig \* Arabic</w:instrText>
      </w:r>
      <w:r>
        <w:fldChar w:fldCharType="separate"/>
      </w:r>
      <w:r w:rsidR="00ED36E7">
        <w:rPr>
          <w:noProof/>
        </w:rPr>
        <w:t>2</w:t>
      </w:r>
      <w:r>
        <w:fldChar w:fldCharType="end"/>
      </w:r>
      <w:bookmarkEnd w:id="23"/>
      <w:r>
        <w:t>: Risk of bias assessments for included studies</w:t>
      </w:r>
    </w:p>
    <w:p w14:paraId="00A36D3F" w14:textId="77777777" w:rsidR="002E37FC" w:rsidRDefault="00740CCB">
      <w:r>
        <w:br w:type="page"/>
      </w:r>
    </w:p>
    <w:p w14:paraId="18A2CD53" w14:textId="77777777" w:rsidR="002E37FC" w:rsidRDefault="00740CCB">
      <w:pPr>
        <w:pStyle w:val="Figure"/>
        <w:jc w:val="center"/>
      </w:pPr>
      <w:r>
        <w:rPr>
          <w:noProof/>
        </w:rPr>
        <w:lastRenderedPageBreak/>
        <w:drawing>
          <wp:inline distT="0" distB="0" distL="0" distR="0" wp14:anchorId="4AA64433" wp14:editId="67934818">
            <wp:extent cx="4572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1"/>
                    <a:srcRect/>
                    <a:stretch>
                      <a:fillRect/>
                    </a:stretch>
                  </pic:blipFill>
                  <pic:spPr bwMode="auto">
                    <a:xfrm>
                      <a:off x="0" y="0"/>
                      <a:ext cx="63500" cy="76200"/>
                    </a:xfrm>
                    <a:prstGeom prst="rect">
                      <a:avLst/>
                    </a:prstGeom>
                    <a:noFill/>
                  </pic:spPr>
                </pic:pic>
              </a:graphicData>
            </a:graphic>
          </wp:inline>
        </w:drawing>
      </w:r>
    </w:p>
    <w:p w14:paraId="38ABAEEA" w14:textId="77777777" w:rsidR="002E37FC" w:rsidRDefault="00740CCB">
      <w:pPr>
        <w:pStyle w:val="ImageCaption"/>
      </w:pPr>
      <w:r>
        <w:t xml:space="preserve">Figure </w:t>
      </w:r>
      <w:bookmarkStart w:id="24" w:name="combined"/>
      <w:r>
        <w:fldChar w:fldCharType="begin"/>
      </w:r>
      <w:r>
        <w:instrText>SEQ fig \* Arabic</w:instrText>
      </w:r>
      <w:r>
        <w:fldChar w:fldCharType="separate"/>
      </w:r>
      <w:r w:rsidR="00ED36E7">
        <w:rPr>
          <w:noProof/>
        </w:rPr>
        <w:t>3</w:t>
      </w:r>
      <w:r>
        <w:fldChar w:fldCharType="end"/>
      </w:r>
      <w:bookmarkEnd w:id="24"/>
      <w:r>
        <w:t>: Comparisons between continuous non-invasive and invasive blood pressure measurement within and across studies. Blue curves are distributions of the differences between measurements from continuous non-invasive and invasive arterial blood pressure measurements in individual studies. The red curve is the distribution of the pooled estimate.</w:t>
      </w:r>
    </w:p>
    <w:p w14:paraId="2D620A1C" w14:textId="77777777" w:rsidR="002E37FC" w:rsidRDefault="002E37FC">
      <w:pPr>
        <w:sectPr w:rsidR="002E37FC" w:rsidSect="00A63ADE">
          <w:headerReference w:type="even" r:id="rId12"/>
          <w:headerReference w:type="default" r:id="rId13"/>
          <w:footerReference w:type="even" r:id="rId14"/>
          <w:footerReference w:type="default" r:id="rId15"/>
          <w:type w:val="continuous"/>
          <w:pgSz w:w="12240" w:h="15840"/>
          <w:pgMar w:top="1440" w:right="1440" w:bottom="1440" w:left="1440" w:header="720" w:footer="720" w:gutter="0"/>
          <w:cols w:space="720"/>
          <w:docGrid w:linePitch="326"/>
        </w:sectPr>
      </w:pPr>
    </w:p>
    <w:p w14:paraId="252A8DB8" w14:textId="77777777" w:rsidR="00817689" w:rsidRPr="00817689" w:rsidRDefault="00740CCB" w:rsidP="00817689">
      <w:pPr>
        <w:pStyle w:val="Heading2"/>
      </w:pPr>
      <w:bookmarkStart w:id="25" w:name="table-1-study-characteristics"/>
      <w:r>
        <w:lastRenderedPageBreak/>
        <w:t>Table 1: Study Characteristics</w:t>
      </w:r>
      <w:bookmarkEnd w:id="25"/>
    </w:p>
    <w:tbl>
      <w:tblPr>
        <w:tblW w:w="13704" w:type="dxa"/>
        <w:jc w:val="center"/>
        <w:tblLayout w:type="fixed"/>
        <w:tblLook w:val="0420" w:firstRow="1" w:lastRow="0" w:firstColumn="0" w:lastColumn="0" w:noHBand="0" w:noVBand="1"/>
      </w:tblPr>
      <w:tblGrid>
        <w:gridCol w:w="647"/>
        <w:gridCol w:w="1253"/>
        <w:gridCol w:w="850"/>
        <w:gridCol w:w="1584"/>
        <w:gridCol w:w="1008"/>
        <w:gridCol w:w="965"/>
        <w:gridCol w:w="1008"/>
        <w:gridCol w:w="1080"/>
        <w:gridCol w:w="864"/>
        <w:gridCol w:w="504"/>
        <w:gridCol w:w="1397"/>
        <w:gridCol w:w="720"/>
        <w:gridCol w:w="1728"/>
        <w:gridCol w:w="96"/>
      </w:tblGrid>
      <w:tr w:rsidR="002E37FC" w14:paraId="054ABBDB" w14:textId="77777777" w:rsidTr="00585A1D">
        <w:trPr>
          <w:cantSplit/>
          <w:tblHeader/>
          <w:jc w:val="center"/>
        </w:trPr>
        <w:tc>
          <w:tcPr>
            <w:tcW w:w="2750" w:type="dxa"/>
            <w:gridSpan w:val="3"/>
            <w:shd w:val="clear" w:color="auto" w:fill="0080FF"/>
            <w:tcMar>
              <w:top w:w="0" w:type="dxa"/>
              <w:left w:w="0" w:type="dxa"/>
              <w:bottom w:w="0" w:type="dxa"/>
              <w:right w:w="0" w:type="dxa"/>
            </w:tcMar>
            <w:vAlign w:val="center"/>
          </w:tcPr>
          <w:p w14:paraId="6C8B9280" w14:textId="77777777" w:rsidR="002E37FC" w:rsidRDefault="00740CCB">
            <w:pPr>
              <w:jc w:val="center"/>
            </w:pPr>
            <w:r>
              <w:rPr>
                <w:rFonts w:ascii="Arial" w:eastAsia="Arial" w:hAnsi="Arial" w:cs="Arial"/>
                <w:color w:val="FFFFFF"/>
                <w:sz w:val="20"/>
                <w:szCs w:val="20"/>
              </w:rPr>
              <w:t>Study</w:t>
            </w:r>
          </w:p>
        </w:tc>
        <w:tc>
          <w:tcPr>
            <w:tcW w:w="4565" w:type="dxa"/>
            <w:gridSpan w:val="4"/>
            <w:shd w:val="clear" w:color="auto" w:fill="EE721A"/>
            <w:tcMar>
              <w:top w:w="0" w:type="dxa"/>
              <w:left w:w="0" w:type="dxa"/>
              <w:bottom w:w="0" w:type="dxa"/>
              <w:right w:w="0" w:type="dxa"/>
            </w:tcMar>
            <w:vAlign w:val="center"/>
          </w:tcPr>
          <w:p w14:paraId="41801D5B" w14:textId="77777777" w:rsidR="002E37FC" w:rsidRDefault="00740CCB">
            <w:pPr>
              <w:jc w:val="center"/>
            </w:pPr>
            <w:r>
              <w:rPr>
                <w:rFonts w:ascii="Arial" w:eastAsia="Arial" w:hAnsi="Arial" w:cs="Arial"/>
                <w:color w:val="FFFFFF"/>
                <w:sz w:val="20"/>
                <w:szCs w:val="20"/>
              </w:rPr>
              <w:t>Participants</w:t>
            </w:r>
          </w:p>
        </w:tc>
        <w:tc>
          <w:tcPr>
            <w:tcW w:w="6389" w:type="dxa"/>
            <w:gridSpan w:val="7"/>
            <w:shd w:val="clear" w:color="auto" w:fill="930093"/>
            <w:tcMar>
              <w:top w:w="0" w:type="dxa"/>
              <w:left w:w="0" w:type="dxa"/>
              <w:bottom w:w="0" w:type="dxa"/>
              <w:right w:w="0" w:type="dxa"/>
            </w:tcMar>
            <w:vAlign w:val="center"/>
          </w:tcPr>
          <w:p w14:paraId="6AF2F26A" w14:textId="77777777" w:rsidR="002E37FC" w:rsidRDefault="00740CCB">
            <w:pPr>
              <w:jc w:val="center"/>
            </w:pPr>
            <w:r>
              <w:rPr>
                <w:rFonts w:ascii="Arial" w:eastAsia="Arial" w:hAnsi="Arial" w:cs="Arial"/>
                <w:color w:val="FFFFFF"/>
                <w:sz w:val="20"/>
                <w:szCs w:val="20"/>
              </w:rPr>
              <w:t>Blood pressure measurements</w:t>
            </w:r>
          </w:p>
        </w:tc>
      </w:tr>
      <w:tr w:rsidR="002E37FC" w14:paraId="62D58964" w14:textId="77777777" w:rsidTr="00585A1D">
        <w:trPr>
          <w:gridAfter w:val="1"/>
          <w:wAfter w:w="96" w:type="dxa"/>
          <w:cantSplit/>
          <w:tblHeader/>
          <w:jc w:val="center"/>
        </w:trPr>
        <w:tc>
          <w:tcPr>
            <w:tcW w:w="647" w:type="dxa"/>
            <w:tcBorders>
              <w:bottom w:val="single" w:sz="8" w:space="0" w:color="000000"/>
            </w:tcBorders>
            <w:shd w:val="clear" w:color="auto" w:fill="FFFFFF"/>
            <w:tcMar>
              <w:top w:w="0" w:type="dxa"/>
              <w:left w:w="0" w:type="dxa"/>
              <w:bottom w:w="0" w:type="dxa"/>
              <w:right w:w="0" w:type="dxa"/>
            </w:tcMar>
            <w:vAlign w:val="center"/>
          </w:tcPr>
          <w:p w14:paraId="1F15710A" w14:textId="77777777" w:rsidR="002E37FC" w:rsidRDefault="002E37FC">
            <w:pPr>
              <w:spacing w:before="40" w:after="40"/>
              <w:ind w:left="100" w:right="100"/>
              <w:jc w:val="center"/>
            </w:pPr>
          </w:p>
        </w:tc>
        <w:tc>
          <w:tcPr>
            <w:tcW w:w="1253" w:type="dxa"/>
            <w:tcBorders>
              <w:bottom w:val="single" w:sz="8" w:space="0" w:color="000000"/>
            </w:tcBorders>
            <w:shd w:val="clear" w:color="auto" w:fill="FFFFFF"/>
            <w:tcMar>
              <w:top w:w="0" w:type="dxa"/>
              <w:left w:w="0" w:type="dxa"/>
              <w:bottom w:w="0" w:type="dxa"/>
              <w:right w:w="0" w:type="dxa"/>
            </w:tcMar>
            <w:vAlign w:val="center"/>
          </w:tcPr>
          <w:p w14:paraId="149E541E" w14:textId="77777777" w:rsidR="002E37FC" w:rsidRDefault="002E37FC">
            <w:pPr>
              <w:spacing w:before="40" w:after="40"/>
              <w:ind w:left="100" w:right="100"/>
              <w:jc w:val="center"/>
            </w:pPr>
          </w:p>
        </w:tc>
        <w:tc>
          <w:tcPr>
            <w:tcW w:w="850" w:type="dxa"/>
            <w:tcBorders>
              <w:bottom w:val="single" w:sz="8" w:space="0" w:color="000000"/>
            </w:tcBorders>
            <w:shd w:val="clear" w:color="auto" w:fill="FFFFFF"/>
            <w:tcMar>
              <w:top w:w="0" w:type="dxa"/>
              <w:left w:w="0" w:type="dxa"/>
              <w:bottom w:w="0" w:type="dxa"/>
              <w:right w:w="0" w:type="dxa"/>
            </w:tcMar>
            <w:vAlign w:val="center"/>
          </w:tcPr>
          <w:p w14:paraId="190DC151" w14:textId="77777777" w:rsidR="002E37FC" w:rsidRDefault="002E37FC">
            <w:pPr>
              <w:spacing w:before="40" w:after="40"/>
              <w:ind w:left="100" w:right="100"/>
              <w:jc w:val="center"/>
            </w:pPr>
          </w:p>
        </w:tc>
        <w:tc>
          <w:tcPr>
            <w:tcW w:w="1584" w:type="dxa"/>
            <w:tcBorders>
              <w:bottom w:val="single" w:sz="8" w:space="0" w:color="000000"/>
            </w:tcBorders>
            <w:shd w:val="clear" w:color="auto" w:fill="FFFFFF"/>
            <w:tcMar>
              <w:top w:w="0" w:type="dxa"/>
              <w:left w:w="0" w:type="dxa"/>
              <w:bottom w:w="0" w:type="dxa"/>
              <w:right w:w="0" w:type="dxa"/>
            </w:tcMar>
            <w:vAlign w:val="center"/>
          </w:tcPr>
          <w:p w14:paraId="3FBDFFAA" w14:textId="77777777" w:rsidR="002E37FC" w:rsidRDefault="00740CCB">
            <w:pPr>
              <w:spacing w:before="40" w:after="40"/>
              <w:ind w:left="100" w:right="100"/>
              <w:jc w:val="center"/>
            </w:pPr>
            <w:r>
              <w:rPr>
                <w:noProof/>
              </w:rPr>
              <w:drawing>
                <wp:inline distT="0" distB="0" distL="0" distR="0" wp14:anchorId="1841AC52" wp14:editId="2A7C72F9">
                  <wp:extent cx="36576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6"/>
                          <a:srcRect/>
                          <a:stretch>
                            <a:fillRect/>
                          </a:stretch>
                        </pic:blipFill>
                        <pic:spPr bwMode="auto">
                          <a:xfrm>
                            <a:off x="0" y="0"/>
                            <a:ext cx="5080" cy="3810"/>
                          </a:xfrm>
                          <a:prstGeom prst="rect">
                            <a:avLst/>
                          </a:prstGeom>
                          <a:noFill/>
                        </pic:spPr>
                      </pic:pic>
                    </a:graphicData>
                  </a:graphic>
                </wp:inline>
              </w:drawing>
            </w:r>
          </w:p>
        </w:tc>
        <w:tc>
          <w:tcPr>
            <w:tcW w:w="1008" w:type="dxa"/>
            <w:tcBorders>
              <w:bottom w:val="single" w:sz="8" w:space="0" w:color="000000"/>
            </w:tcBorders>
            <w:shd w:val="clear" w:color="auto" w:fill="FFFFFF"/>
            <w:tcMar>
              <w:top w:w="0" w:type="dxa"/>
              <w:left w:w="0" w:type="dxa"/>
              <w:bottom w:w="0" w:type="dxa"/>
              <w:right w:w="0" w:type="dxa"/>
            </w:tcMar>
            <w:vAlign w:val="center"/>
          </w:tcPr>
          <w:p w14:paraId="77060248"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Age (years)</w:t>
            </w:r>
            <w:r w:rsidRPr="00585A1D">
              <w:rPr>
                <w:rFonts w:ascii="Arial" w:eastAsia="Arial" w:hAnsi="Arial" w:cs="Arial"/>
                <w:color w:val="111111"/>
                <w:sz w:val="20"/>
                <w:szCs w:val="20"/>
                <w:vertAlign w:val="superscript"/>
              </w:rPr>
              <w:t>a</w:t>
            </w:r>
          </w:p>
        </w:tc>
        <w:tc>
          <w:tcPr>
            <w:tcW w:w="965" w:type="dxa"/>
            <w:tcBorders>
              <w:bottom w:val="single" w:sz="8" w:space="0" w:color="000000"/>
            </w:tcBorders>
            <w:shd w:val="clear" w:color="auto" w:fill="FFFFFF"/>
            <w:tcMar>
              <w:top w:w="0" w:type="dxa"/>
              <w:left w:w="0" w:type="dxa"/>
              <w:bottom w:w="0" w:type="dxa"/>
              <w:right w:w="0" w:type="dxa"/>
            </w:tcMar>
            <w:vAlign w:val="center"/>
          </w:tcPr>
          <w:p w14:paraId="3C928914" w14:textId="77777777" w:rsidR="002E37FC" w:rsidRPr="00585A1D" w:rsidRDefault="002E37FC">
            <w:pPr>
              <w:spacing w:before="40" w:after="40"/>
              <w:ind w:left="100" w:right="100"/>
              <w:jc w:val="center"/>
              <w:rPr>
                <w:sz w:val="20"/>
                <w:szCs w:val="20"/>
              </w:rPr>
            </w:pPr>
          </w:p>
        </w:tc>
        <w:tc>
          <w:tcPr>
            <w:tcW w:w="1008" w:type="dxa"/>
            <w:tcBorders>
              <w:bottom w:val="single" w:sz="8" w:space="0" w:color="000000"/>
            </w:tcBorders>
            <w:shd w:val="clear" w:color="auto" w:fill="FFFFFF"/>
            <w:tcMar>
              <w:top w:w="0" w:type="dxa"/>
              <w:left w:w="0" w:type="dxa"/>
              <w:bottom w:w="0" w:type="dxa"/>
              <w:right w:w="0" w:type="dxa"/>
            </w:tcMar>
            <w:vAlign w:val="center"/>
          </w:tcPr>
          <w:p w14:paraId="5CA1A718" w14:textId="77777777" w:rsidR="002E37FC" w:rsidRPr="00585A1D" w:rsidRDefault="002E37FC">
            <w:pPr>
              <w:spacing w:before="40" w:after="40"/>
              <w:ind w:left="100" w:right="100"/>
              <w:jc w:val="center"/>
              <w:rPr>
                <w:sz w:val="20"/>
                <w:szCs w:val="20"/>
              </w:rPr>
            </w:pPr>
          </w:p>
        </w:tc>
        <w:tc>
          <w:tcPr>
            <w:tcW w:w="1080" w:type="dxa"/>
            <w:tcBorders>
              <w:bottom w:val="single" w:sz="8" w:space="0" w:color="000000"/>
            </w:tcBorders>
            <w:shd w:val="clear" w:color="auto" w:fill="FFFFFF"/>
            <w:tcMar>
              <w:top w:w="0" w:type="dxa"/>
              <w:left w:w="0" w:type="dxa"/>
              <w:bottom w:w="0" w:type="dxa"/>
              <w:right w:w="0" w:type="dxa"/>
            </w:tcMar>
            <w:vAlign w:val="center"/>
          </w:tcPr>
          <w:p w14:paraId="409433F6"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Device</w:t>
            </w:r>
          </w:p>
        </w:tc>
        <w:tc>
          <w:tcPr>
            <w:tcW w:w="864" w:type="dxa"/>
            <w:tcBorders>
              <w:bottom w:val="single" w:sz="8" w:space="0" w:color="000000"/>
            </w:tcBorders>
            <w:shd w:val="clear" w:color="auto" w:fill="FFFFFF"/>
            <w:tcMar>
              <w:top w:w="0" w:type="dxa"/>
              <w:left w:w="0" w:type="dxa"/>
              <w:bottom w:w="0" w:type="dxa"/>
              <w:right w:w="0" w:type="dxa"/>
            </w:tcMar>
            <w:vAlign w:val="center"/>
          </w:tcPr>
          <w:p w14:paraId="109A41F5" w14:textId="77777777" w:rsidR="002E37FC" w:rsidRPr="00585A1D" w:rsidRDefault="002E37FC">
            <w:pPr>
              <w:spacing w:before="40" w:after="40"/>
              <w:ind w:left="100" w:right="100"/>
              <w:jc w:val="center"/>
              <w:rPr>
                <w:sz w:val="20"/>
                <w:szCs w:val="20"/>
              </w:rPr>
            </w:pPr>
          </w:p>
        </w:tc>
        <w:tc>
          <w:tcPr>
            <w:tcW w:w="504" w:type="dxa"/>
            <w:tcBorders>
              <w:bottom w:val="single" w:sz="8" w:space="0" w:color="000000"/>
            </w:tcBorders>
            <w:shd w:val="clear" w:color="auto" w:fill="FFFFFF"/>
            <w:tcMar>
              <w:top w:w="0" w:type="dxa"/>
              <w:left w:w="0" w:type="dxa"/>
              <w:bottom w:w="0" w:type="dxa"/>
              <w:right w:w="0" w:type="dxa"/>
            </w:tcMar>
            <w:vAlign w:val="center"/>
          </w:tcPr>
          <w:p w14:paraId="08E10277" w14:textId="77777777" w:rsidR="002E37FC" w:rsidRPr="00585A1D" w:rsidRDefault="002E37FC">
            <w:pPr>
              <w:spacing w:before="40" w:after="40"/>
              <w:ind w:left="100" w:right="100"/>
              <w:jc w:val="center"/>
              <w:rPr>
                <w:sz w:val="20"/>
                <w:szCs w:val="20"/>
              </w:rPr>
            </w:pPr>
          </w:p>
        </w:tc>
        <w:tc>
          <w:tcPr>
            <w:tcW w:w="1397" w:type="dxa"/>
            <w:tcBorders>
              <w:bottom w:val="single" w:sz="8" w:space="0" w:color="000000"/>
            </w:tcBorders>
            <w:shd w:val="clear" w:color="auto" w:fill="FFFFFF"/>
            <w:tcMar>
              <w:top w:w="0" w:type="dxa"/>
              <w:left w:w="0" w:type="dxa"/>
              <w:bottom w:w="0" w:type="dxa"/>
              <w:right w:w="0" w:type="dxa"/>
            </w:tcMar>
            <w:vAlign w:val="center"/>
          </w:tcPr>
          <w:p w14:paraId="3B283405"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Participants</w:t>
            </w:r>
          </w:p>
        </w:tc>
        <w:tc>
          <w:tcPr>
            <w:tcW w:w="720" w:type="dxa"/>
            <w:tcBorders>
              <w:bottom w:val="single" w:sz="8" w:space="0" w:color="000000"/>
            </w:tcBorders>
            <w:shd w:val="clear" w:color="auto" w:fill="FFFFFF"/>
            <w:tcMar>
              <w:top w:w="0" w:type="dxa"/>
              <w:left w:w="0" w:type="dxa"/>
              <w:bottom w:w="0" w:type="dxa"/>
              <w:right w:w="0" w:type="dxa"/>
            </w:tcMar>
            <w:vAlign w:val="center"/>
          </w:tcPr>
          <w:p w14:paraId="106084C7" w14:textId="77777777" w:rsidR="002E37FC" w:rsidRPr="00585A1D" w:rsidRDefault="002E37FC" w:rsidP="00585A1D">
            <w:pPr>
              <w:spacing w:before="40" w:after="40"/>
              <w:ind w:left="100" w:right="-69"/>
              <w:jc w:val="center"/>
              <w:rPr>
                <w:sz w:val="20"/>
                <w:szCs w:val="20"/>
              </w:rPr>
            </w:pPr>
          </w:p>
        </w:tc>
        <w:tc>
          <w:tcPr>
            <w:tcW w:w="1728" w:type="dxa"/>
            <w:tcBorders>
              <w:bottom w:val="single" w:sz="8" w:space="0" w:color="000000"/>
            </w:tcBorders>
            <w:shd w:val="clear" w:color="auto" w:fill="FFFFFF"/>
            <w:tcMar>
              <w:top w:w="0" w:type="dxa"/>
              <w:left w:w="0" w:type="dxa"/>
              <w:bottom w:w="0" w:type="dxa"/>
              <w:right w:w="0" w:type="dxa"/>
            </w:tcMar>
            <w:vAlign w:val="center"/>
          </w:tcPr>
          <w:p w14:paraId="61D27B6A"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Measurements</w:t>
            </w:r>
          </w:p>
        </w:tc>
      </w:tr>
      <w:tr w:rsidR="002E37FC" w14:paraId="4293267F" w14:textId="77777777" w:rsidTr="00585A1D">
        <w:trPr>
          <w:gridAfter w:val="1"/>
          <w:wAfter w:w="96" w:type="dxa"/>
          <w:cantSplit/>
          <w:jc w:val="center"/>
        </w:trPr>
        <w:tc>
          <w:tcPr>
            <w:tcW w:w="647" w:type="dxa"/>
            <w:vMerge w:val="restart"/>
            <w:tcBorders>
              <w:bottom w:val="single" w:sz="8" w:space="0" w:color="000000"/>
            </w:tcBorders>
            <w:shd w:val="clear" w:color="auto" w:fill="FFFFFF"/>
            <w:tcMar>
              <w:top w:w="0" w:type="dxa"/>
              <w:left w:w="0" w:type="dxa"/>
              <w:bottom w:w="0" w:type="dxa"/>
              <w:right w:w="0" w:type="dxa"/>
            </w:tcMar>
            <w:vAlign w:val="center"/>
          </w:tcPr>
          <w:p w14:paraId="3504B325" w14:textId="77777777" w:rsidR="002E37FC" w:rsidRDefault="00740CCB">
            <w:pPr>
              <w:spacing w:before="40" w:after="40"/>
              <w:ind w:left="100" w:right="100"/>
            </w:pPr>
            <w:r>
              <w:rPr>
                <w:rFonts w:ascii="Arial" w:eastAsia="Arial" w:hAnsi="Arial" w:cs="Arial"/>
                <w:color w:val="111111"/>
                <w:sz w:val="18"/>
                <w:szCs w:val="18"/>
              </w:rPr>
              <w:t>2018</w:t>
            </w:r>
          </w:p>
        </w:tc>
        <w:tc>
          <w:tcPr>
            <w:tcW w:w="1253" w:type="dxa"/>
            <w:vMerge w:val="restart"/>
            <w:tcBorders>
              <w:bottom w:val="single" w:sz="8" w:space="0" w:color="000000"/>
            </w:tcBorders>
            <w:shd w:val="clear" w:color="auto" w:fill="FFFFFF"/>
            <w:tcMar>
              <w:top w:w="0" w:type="dxa"/>
              <w:left w:w="0" w:type="dxa"/>
              <w:bottom w:w="0" w:type="dxa"/>
              <w:right w:w="0" w:type="dxa"/>
            </w:tcMar>
            <w:vAlign w:val="center"/>
          </w:tcPr>
          <w:p w14:paraId="105968E9" w14:textId="77777777" w:rsidR="002E37FC" w:rsidRDefault="00740CCB">
            <w:pPr>
              <w:spacing w:before="40" w:after="40"/>
              <w:ind w:left="100" w:right="100"/>
            </w:pPr>
            <w:proofErr w:type="spellStart"/>
            <w:r>
              <w:rPr>
                <w:rFonts w:ascii="Arial" w:eastAsia="Arial" w:hAnsi="Arial" w:cs="Arial"/>
                <w:color w:val="111111"/>
                <w:sz w:val="18"/>
                <w:szCs w:val="18"/>
              </w:rPr>
              <w:t>Berkelmans</w:t>
            </w:r>
            <w:proofErr w:type="spellEnd"/>
          </w:p>
        </w:tc>
        <w:tc>
          <w:tcPr>
            <w:tcW w:w="850" w:type="dxa"/>
            <w:vMerge w:val="restart"/>
            <w:tcBorders>
              <w:bottom w:val="single" w:sz="8" w:space="0" w:color="000000"/>
            </w:tcBorders>
            <w:shd w:val="clear" w:color="auto" w:fill="FFFFFF"/>
            <w:tcMar>
              <w:top w:w="0" w:type="dxa"/>
              <w:left w:w="0" w:type="dxa"/>
              <w:bottom w:w="0" w:type="dxa"/>
              <w:right w:w="0" w:type="dxa"/>
            </w:tcMar>
            <w:vAlign w:val="center"/>
          </w:tcPr>
          <w:p w14:paraId="511A7DA6" w14:textId="77777777" w:rsidR="002E37FC" w:rsidRDefault="00740CCB">
            <w:pPr>
              <w:spacing w:before="40" w:after="40"/>
              <w:ind w:left="100" w:right="100"/>
            </w:pPr>
            <w:r>
              <w:rPr>
                <w:noProof/>
              </w:rPr>
              <w:drawing>
                <wp:inline distT="0" distB="0" distL="0" distR="0" wp14:anchorId="0353823E" wp14:editId="35B83873">
                  <wp:extent cx="18288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7"/>
                          <a:srcRect/>
                          <a:stretch>
                            <a:fillRect/>
                          </a:stretch>
                        </pic:blipFill>
                        <pic:spPr bwMode="auto">
                          <a:xfrm>
                            <a:off x="0" y="0"/>
                            <a:ext cx="2540" cy="1905"/>
                          </a:xfrm>
                          <a:prstGeom prst="rect">
                            <a:avLst/>
                          </a:prstGeom>
                          <a:noFill/>
                        </pic:spPr>
                      </pic:pic>
                    </a:graphicData>
                  </a:graphic>
                </wp:inline>
              </w:drawing>
            </w:r>
          </w:p>
        </w:tc>
        <w:tc>
          <w:tcPr>
            <w:tcW w:w="1584" w:type="dxa"/>
            <w:tcBorders>
              <w:bottom w:val="single" w:sz="8" w:space="0" w:color="000000"/>
            </w:tcBorders>
            <w:shd w:val="clear" w:color="auto" w:fill="FFFFFF"/>
            <w:tcMar>
              <w:top w:w="0" w:type="dxa"/>
              <w:left w:w="0" w:type="dxa"/>
              <w:bottom w:w="0" w:type="dxa"/>
              <w:right w:w="0" w:type="dxa"/>
            </w:tcMar>
            <w:vAlign w:val="center"/>
          </w:tcPr>
          <w:p w14:paraId="00531C54" w14:textId="77777777" w:rsidR="002E37FC" w:rsidRDefault="00740CCB">
            <w:pPr>
              <w:spacing w:before="40" w:after="40"/>
              <w:ind w:left="100" w:right="100"/>
              <w:jc w:val="right"/>
            </w:pPr>
            <w:r>
              <w:rPr>
                <w:noProof/>
              </w:rPr>
              <w:drawing>
                <wp:inline distT="0" distB="0" distL="0" distR="0" wp14:anchorId="775A68E5" wp14:editId="62771738">
                  <wp:extent cx="914400" cy="182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8"/>
                          <a:srcRect/>
                          <a:stretch>
                            <a:fillRect/>
                          </a:stretch>
                        </pic:blipFill>
                        <pic:spPr bwMode="auto">
                          <a:xfrm>
                            <a:off x="0" y="0"/>
                            <a:ext cx="12700" cy="2540"/>
                          </a:xfrm>
                          <a:prstGeom prst="rect">
                            <a:avLst/>
                          </a:prstGeom>
                          <a:noFill/>
                        </pic:spPr>
                      </pic:pic>
                    </a:graphicData>
                  </a:graphic>
                </wp:inline>
              </w:drawing>
            </w:r>
          </w:p>
        </w:tc>
        <w:tc>
          <w:tcPr>
            <w:tcW w:w="1008" w:type="dxa"/>
            <w:tcBorders>
              <w:bottom w:val="single" w:sz="8" w:space="0" w:color="000000"/>
            </w:tcBorders>
            <w:shd w:val="clear" w:color="auto" w:fill="FFFFFF"/>
            <w:tcMar>
              <w:top w:w="0" w:type="dxa"/>
              <w:left w:w="0" w:type="dxa"/>
              <w:bottom w:w="0" w:type="dxa"/>
              <w:right w:w="0" w:type="dxa"/>
            </w:tcMar>
            <w:vAlign w:val="center"/>
          </w:tcPr>
          <w:p w14:paraId="0F727FE3" w14:textId="77777777" w:rsidR="002E37FC" w:rsidRDefault="00740CCB">
            <w:pPr>
              <w:spacing w:before="40" w:after="40"/>
              <w:ind w:left="100" w:right="100"/>
            </w:pPr>
            <w:r>
              <w:rPr>
                <w:rFonts w:ascii="Arial" w:eastAsia="Arial" w:hAnsi="Arial" w:cs="Arial"/>
                <w:color w:val="111111"/>
                <w:sz w:val="18"/>
                <w:szCs w:val="18"/>
              </w:rPr>
              <w:t>74 (9)</w:t>
            </w:r>
          </w:p>
        </w:tc>
        <w:tc>
          <w:tcPr>
            <w:tcW w:w="965" w:type="dxa"/>
            <w:tcBorders>
              <w:bottom w:val="single" w:sz="8" w:space="0" w:color="000000"/>
            </w:tcBorders>
            <w:shd w:val="clear" w:color="auto" w:fill="FFFFFF"/>
            <w:tcMar>
              <w:top w:w="0" w:type="dxa"/>
              <w:left w:w="0" w:type="dxa"/>
              <w:bottom w:w="0" w:type="dxa"/>
              <w:right w:w="0" w:type="dxa"/>
            </w:tcMar>
            <w:vAlign w:val="center"/>
          </w:tcPr>
          <w:p w14:paraId="36A0D1E0" w14:textId="77777777" w:rsidR="002E37FC" w:rsidRDefault="00740CCB">
            <w:pPr>
              <w:spacing w:before="40" w:after="40"/>
              <w:ind w:left="100" w:right="100"/>
            </w:pPr>
            <w:r>
              <w:rPr>
                <w:rFonts w:ascii="Arial" w:eastAsia="Arial" w:hAnsi="Arial" w:cs="Arial"/>
                <w:color w:val="111111"/>
                <w:sz w:val="18"/>
                <w:szCs w:val="18"/>
              </w:rPr>
              <w:t>Atrial fibrillation</w:t>
            </w:r>
          </w:p>
        </w:tc>
        <w:tc>
          <w:tcPr>
            <w:tcW w:w="1008" w:type="dxa"/>
            <w:vMerge w:val="restart"/>
            <w:tcBorders>
              <w:bottom w:val="single" w:sz="8" w:space="0" w:color="000000"/>
            </w:tcBorders>
            <w:shd w:val="clear" w:color="auto" w:fill="FFFFFF"/>
            <w:tcMar>
              <w:top w:w="0" w:type="dxa"/>
              <w:left w:w="0" w:type="dxa"/>
              <w:bottom w:w="0" w:type="dxa"/>
              <w:right w:w="0" w:type="dxa"/>
            </w:tcMar>
            <w:vAlign w:val="center"/>
          </w:tcPr>
          <w:p w14:paraId="52A05F3D" w14:textId="77777777" w:rsidR="002E37FC" w:rsidRDefault="00740CCB">
            <w:pPr>
              <w:spacing w:before="40" w:after="40"/>
              <w:ind w:left="100" w:right="100"/>
            </w:pPr>
            <w:r>
              <w:rPr>
                <w:rFonts w:ascii="Arial" w:eastAsia="Arial" w:hAnsi="Arial" w:cs="Arial"/>
                <w:color w:val="111111"/>
                <w:sz w:val="18"/>
                <w:szCs w:val="18"/>
              </w:rPr>
              <w:t>ICU/CCU</w:t>
            </w:r>
          </w:p>
        </w:tc>
        <w:tc>
          <w:tcPr>
            <w:tcW w:w="1080" w:type="dxa"/>
            <w:vMerge w:val="restart"/>
            <w:tcBorders>
              <w:bottom w:val="single" w:sz="8" w:space="0" w:color="000000"/>
            </w:tcBorders>
            <w:shd w:val="clear" w:color="auto" w:fill="FFFFFF"/>
            <w:tcMar>
              <w:top w:w="0" w:type="dxa"/>
              <w:left w:w="0" w:type="dxa"/>
              <w:bottom w:w="0" w:type="dxa"/>
              <w:right w:w="0" w:type="dxa"/>
            </w:tcMar>
            <w:vAlign w:val="center"/>
          </w:tcPr>
          <w:p w14:paraId="6D72838B"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vMerge w:val="restart"/>
            <w:tcBorders>
              <w:bottom w:val="single" w:sz="8" w:space="0" w:color="000000"/>
            </w:tcBorders>
            <w:shd w:val="clear" w:color="auto" w:fill="FFFFFF"/>
            <w:tcMar>
              <w:top w:w="0" w:type="dxa"/>
              <w:left w:w="0" w:type="dxa"/>
              <w:bottom w:w="0" w:type="dxa"/>
              <w:right w:w="0" w:type="dxa"/>
            </w:tcMar>
            <w:vAlign w:val="center"/>
          </w:tcPr>
          <w:p w14:paraId="5D2D6A46"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bottom w:val="single" w:sz="8" w:space="0" w:color="000000"/>
            </w:tcBorders>
            <w:shd w:val="clear" w:color="auto" w:fill="D3D3D3"/>
            <w:tcMar>
              <w:top w:w="0" w:type="dxa"/>
              <w:left w:w="0" w:type="dxa"/>
              <w:bottom w:w="0" w:type="dxa"/>
              <w:right w:w="0" w:type="dxa"/>
            </w:tcMar>
            <w:vAlign w:val="center"/>
          </w:tcPr>
          <w:p w14:paraId="3252E628" w14:textId="77777777" w:rsidR="002E37FC" w:rsidRDefault="00740CCB">
            <w:pPr>
              <w:spacing w:before="40" w:after="40"/>
              <w:ind w:left="100" w:right="100"/>
              <w:jc w:val="right"/>
            </w:pPr>
            <w:r>
              <w:rPr>
                <w:rFonts w:ascii="Arial" w:eastAsia="Arial" w:hAnsi="Arial" w:cs="Arial"/>
                <w:color w:val="111111"/>
                <w:sz w:val="18"/>
                <w:szCs w:val="18"/>
              </w:rPr>
              <w:t>31</w:t>
            </w:r>
          </w:p>
        </w:tc>
        <w:tc>
          <w:tcPr>
            <w:tcW w:w="1397" w:type="dxa"/>
            <w:tcBorders>
              <w:bottom w:val="single" w:sz="8" w:space="0" w:color="000000"/>
            </w:tcBorders>
            <w:shd w:val="clear" w:color="auto" w:fill="D3D3D3"/>
            <w:tcMar>
              <w:top w:w="0" w:type="dxa"/>
              <w:left w:w="0" w:type="dxa"/>
              <w:bottom w:w="0" w:type="dxa"/>
              <w:right w:w="0" w:type="dxa"/>
            </w:tcMar>
            <w:vAlign w:val="center"/>
          </w:tcPr>
          <w:p w14:paraId="3154677F" w14:textId="77777777" w:rsidR="002E37FC" w:rsidRDefault="00740CCB">
            <w:pPr>
              <w:spacing w:before="40" w:after="40"/>
              <w:ind w:left="100" w:right="100"/>
              <w:jc w:val="right"/>
            </w:pPr>
            <w:r>
              <w:rPr>
                <w:noProof/>
              </w:rPr>
              <w:drawing>
                <wp:inline distT="0" distB="0" distL="0" distR="0" wp14:anchorId="0DC2AD44" wp14:editId="007DCF17">
                  <wp:extent cx="914400" cy="18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
                          <a:srcRect/>
                          <a:stretch>
                            <a:fillRect/>
                          </a:stretch>
                        </pic:blipFill>
                        <pic:spPr bwMode="auto">
                          <a:xfrm>
                            <a:off x="0" y="0"/>
                            <a:ext cx="12700" cy="2540"/>
                          </a:xfrm>
                          <a:prstGeom prst="rect">
                            <a:avLst/>
                          </a:prstGeom>
                          <a:noFill/>
                        </pic:spPr>
                      </pic:pic>
                    </a:graphicData>
                  </a:graphic>
                </wp:inline>
              </w:drawing>
            </w:r>
          </w:p>
        </w:tc>
        <w:tc>
          <w:tcPr>
            <w:tcW w:w="720" w:type="dxa"/>
            <w:tcBorders>
              <w:bottom w:val="single" w:sz="8" w:space="0" w:color="000000"/>
            </w:tcBorders>
            <w:shd w:val="clear" w:color="auto" w:fill="D3D3D3"/>
            <w:tcMar>
              <w:top w:w="0" w:type="dxa"/>
              <w:left w:w="0" w:type="dxa"/>
              <w:bottom w:w="0" w:type="dxa"/>
              <w:right w:w="0" w:type="dxa"/>
            </w:tcMar>
            <w:vAlign w:val="center"/>
          </w:tcPr>
          <w:p w14:paraId="0E133A3F" w14:textId="77777777" w:rsidR="002E37FC" w:rsidRDefault="00740CCB">
            <w:pPr>
              <w:spacing w:before="40" w:after="40"/>
              <w:ind w:left="100" w:right="100"/>
              <w:jc w:val="right"/>
            </w:pPr>
            <w:r>
              <w:rPr>
                <w:rFonts w:ascii="Arial" w:eastAsia="Arial" w:hAnsi="Arial" w:cs="Arial"/>
                <w:color w:val="111111"/>
                <w:sz w:val="18"/>
                <w:szCs w:val="18"/>
              </w:rPr>
              <w:t>4650</w:t>
            </w:r>
          </w:p>
        </w:tc>
        <w:tc>
          <w:tcPr>
            <w:tcW w:w="1728" w:type="dxa"/>
            <w:tcBorders>
              <w:bottom w:val="single" w:sz="8" w:space="0" w:color="000000"/>
            </w:tcBorders>
            <w:shd w:val="clear" w:color="auto" w:fill="D3D3D3"/>
            <w:tcMar>
              <w:top w:w="0" w:type="dxa"/>
              <w:left w:w="0" w:type="dxa"/>
              <w:bottom w:w="0" w:type="dxa"/>
              <w:right w:w="0" w:type="dxa"/>
            </w:tcMar>
            <w:vAlign w:val="center"/>
          </w:tcPr>
          <w:p w14:paraId="12AE44D4" w14:textId="77777777" w:rsidR="002E37FC" w:rsidRDefault="00740CCB">
            <w:pPr>
              <w:spacing w:before="40" w:after="40"/>
              <w:ind w:left="100" w:right="100"/>
              <w:jc w:val="right"/>
            </w:pPr>
            <w:r>
              <w:rPr>
                <w:noProof/>
              </w:rPr>
              <w:drawing>
                <wp:inline distT="0" distB="0" distL="0" distR="0" wp14:anchorId="757E6079" wp14:editId="0C47E7DD">
                  <wp:extent cx="914400" cy="18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0"/>
                          <a:srcRect/>
                          <a:stretch>
                            <a:fillRect/>
                          </a:stretch>
                        </pic:blipFill>
                        <pic:spPr bwMode="auto">
                          <a:xfrm>
                            <a:off x="0" y="0"/>
                            <a:ext cx="12700" cy="2540"/>
                          </a:xfrm>
                          <a:prstGeom prst="rect">
                            <a:avLst/>
                          </a:prstGeom>
                          <a:noFill/>
                        </pic:spPr>
                      </pic:pic>
                    </a:graphicData>
                  </a:graphic>
                </wp:inline>
              </w:drawing>
            </w:r>
          </w:p>
        </w:tc>
      </w:tr>
      <w:tr w:rsidR="002E37FC" w14:paraId="37FF8DE4"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238B9CB" w14:textId="77777777" w:rsidR="002E37FC" w:rsidRDefault="002E37FC">
            <w:pPr>
              <w:spacing w:before="40" w:after="40"/>
              <w:ind w:left="100" w:right="100"/>
            </w:pPr>
          </w:p>
        </w:tc>
        <w:tc>
          <w:tcPr>
            <w:tcW w:w="1253"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753C6A8C" w14:textId="77777777" w:rsidR="002E37FC" w:rsidRDefault="002E37FC">
            <w:pPr>
              <w:spacing w:before="40" w:after="40"/>
              <w:ind w:left="100" w:right="100"/>
            </w:pPr>
          </w:p>
        </w:tc>
        <w:tc>
          <w:tcPr>
            <w:tcW w:w="85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9D079D7" w14:textId="77777777" w:rsidR="002E37FC" w:rsidRDefault="002E37FC">
            <w:pPr>
              <w:spacing w:before="40" w:after="40"/>
              <w:ind w:left="100" w:right="100"/>
            </w:pP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DF060C" w14:textId="77777777" w:rsidR="002E37FC" w:rsidRDefault="00740CCB">
            <w:pPr>
              <w:spacing w:before="40" w:after="40"/>
              <w:ind w:left="100" w:right="100"/>
              <w:jc w:val="right"/>
            </w:pPr>
            <w:r>
              <w:rPr>
                <w:noProof/>
              </w:rPr>
              <w:drawing>
                <wp:inline distT="0" distB="0" distL="0" distR="0" wp14:anchorId="3D96C980" wp14:editId="5CBD0086">
                  <wp:extent cx="914400"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FF7C524" w14:textId="77777777" w:rsidR="002E37FC" w:rsidRDefault="00740CCB">
            <w:pPr>
              <w:spacing w:before="40" w:after="40"/>
              <w:ind w:left="100" w:right="100"/>
            </w:pPr>
            <w:r>
              <w:rPr>
                <w:rFonts w:ascii="Arial" w:eastAsia="Arial" w:hAnsi="Arial" w:cs="Arial"/>
                <w:color w:val="111111"/>
                <w:sz w:val="18"/>
                <w:szCs w:val="18"/>
              </w:rPr>
              <w:t>64 (17)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F52B431" w14:textId="77777777" w:rsidR="002E37FC" w:rsidRDefault="00740CCB">
            <w:pPr>
              <w:spacing w:before="40" w:after="40"/>
              <w:ind w:left="100" w:right="100"/>
            </w:pPr>
            <w:r>
              <w:rPr>
                <w:rFonts w:ascii="Arial" w:eastAsia="Arial" w:hAnsi="Arial" w:cs="Arial"/>
                <w:color w:val="111111"/>
                <w:sz w:val="18"/>
                <w:szCs w:val="18"/>
              </w:rPr>
              <w:t>Sinus Rhythm</w:t>
            </w: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2D7ABE5" w14:textId="77777777" w:rsidR="002E37FC" w:rsidRDefault="002E37FC">
            <w:pPr>
              <w:spacing w:before="40" w:after="40"/>
              <w:ind w:left="100" w:right="100"/>
            </w:pPr>
          </w:p>
        </w:tc>
        <w:tc>
          <w:tcPr>
            <w:tcW w:w="108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6EA3FD8" w14:textId="77777777" w:rsidR="002E37FC" w:rsidRDefault="002E37FC">
            <w:pPr>
              <w:spacing w:before="40" w:after="40"/>
              <w:ind w:left="100" w:right="100"/>
            </w:pPr>
          </w:p>
        </w:tc>
        <w:tc>
          <w:tcPr>
            <w:tcW w:w="864"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39FF82B" w14:textId="77777777" w:rsidR="002E37FC" w:rsidRDefault="002E37FC">
            <w:pPr>
              <w:spacing w:before="40" w:after="40"/>
              <w:ind w:left="100" w:right="100"/>
            </w:pP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B005407" w14:textId="77777777" w:rsidR="002E37FC" w:rsidRDefault="00740CCB">
            <w:pPr>
              <w:spacing w:before="40" w:after="40"/>
              <w:ind w:left="100" w:right="100"/>
              <w:jc w:val="right"/>
            </w:pPr>
            <w:r>
              <w:rPr>
                <w:rFonts w:ascii="Arial" w:eastAsia="Arial" w:hAnsi="Arial" w:cs="Arial"/>
                <w:color w:val="111111"/>
                <w:sz w:val="18"/>
                <w:szCs w:val="18"/>
              </w:rPr>
              <w:t>10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6A4522D" w14:textId="77777777" w:rsidR="002E37FC" w:rsidRDefault="00740CCB">
            <w:pPr>
              <w:spacing w:before="40" w:after="40"/>
              <w:ind w:left="100" w:right="100"/>
              <w:jc w:val="right"/>
            </w:pPr>
            <w:r>
              <w:rPr>
                <w:noProof/>
              </w:rPr>
              <w:drawing>
                <wp:inline distT="0" distB="0" distL="0" distR="0" wp14:anchorId="59CA0A64" wp14:editId="36FD85E1">
                  <wp:extent cx="914400" cy="18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8F18D0C" w14:textId="77777777" w:rsidR="002E37FC" w:rsidRDefault="00740CCB">
            <w:pPr>
              <w:spacing w:before="40" w:after="40"/>
              <w:ind w:left="100" w:right="100"/>
              <w:jc w:val="right"/>
            </w:pPr>
            <w:r>
              <w:rPr>
                <w:rFonts w:ascii="Arial" w:eastAsia="Arial" w:hAnsi="Arial" w:cs="Arial"/>
                <w:color w:val="111111"/>
                <w:sz w:val="18"/>
                <w:szCs w:val="18"/>
              </w:rPr>
              <w:t>1500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5BCD337" w14:textId="77777777" w:rsidR="002E37FC" w:rsidRDefault="00740CCB">
            <w:pPr>
              <w:spacing w:before="40" w:after="40"/>
              <w:ind w:left="100" w:right="100"/>
              <w:jc w:val="right"/>
            </w:pPr>
            <w:r>
              <w:rPr>
                <w:noProof/>
              </w:rPr>
              <w:drawing>
                <wp:inline distT="0" distB="0" distL="0" distR="0" wp14:anchorId="3705E3A1" wp14:editId="77FA57A0">
                  <wp:extent cx="914400"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3"/>
                          <a:srcRect/>
                          <a:stretch>
                            <a:fillRect/>
                          </a:stretch>
                        </pic:blipFill>
                        <pic:spPr bwMode="auto">
                          <a:xfrm>
                            <a:off x="0" y="0"/>
                            <a:ext cx="12700" cy="2540"/>
                          </a:xfrm>
                          <a:prstGeom prst="rect">
                            <a:avLst/>
                          </a:prstGeom>
                          <a:noFill/>
                        </pic:spPr>
                      </pic:pic>
                    </a:graphicData>
                  </a:graphic>
                </wp:inline>
              </w:drawing>
            </w:r>
          </w:p>
        </w:tc>
      </w:tr>
      <w:tr w:rsidR="002E37FC" w14:paraId="1C4D0011"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1F34469"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C944F27" w14:textId="77777777" w:rsidR="002E37FC" w:rsidRDefault="00740CCB">
            <w:pPr>
              <w:spacing w:before="40" w:after="40"/>
              <w:ind w:left="100" w:right="100"/>
            </w:pPr>
            <w:proofErr w:type="spellStart"/>
            <w:r>
              <w:rPr>
                <w:rFonts w:ascii="Arial" w:eastAsia="Arial" w:hAnsi="Arial" w:cs="Arial"/>
                <w:color w:val="111111"/>
                <w:sz w:val="18"/>
                <w:szCs w:val="18"/>
              </w:rPr>
              <w:t>Greiwe</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0AD714B" w14:textId="77777777" w:rsidR="002E37FC" w:rsidRDefault="00740CCB">
            <w:pPr>
              <w:spacing w:before="40" w:after="40"/>
              <w:ind w:left="100" w:right="100"/>
            </w:pPr>
            <w:r>
              <w:rPr>
                <w:noProof/>
              </w:rPr>
              <w:drawing>
                <wp:inline distT="0" distB="0" distL="0" distR="0" wp14:anchorId="5A00818C" wp14:editId="6076AB67">
                  <wp:extent cx="182880" cy="137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E03A30" w14:textId="77777777" w:rsidR="002E37FC" w:rsidRDefault="00740CCB">
            <w:pPr>
              <w:spacing w:before="40" w:after="40"/>
              <w:ind w:left="100" w:right="100"/>
              <w:jc w:val="right"/>
            </w:pPr>
            <w:r>
              <w:rPr>
                <w:noProof/>
              </w:rPr>
              <w:drawing>
                <wp:inline distT="0" distB="0" distL="0" distR="0" wp14:anchorId="439A7C90" wp14:editId="18A97A9B">
                  <wp:extent cx="914400" cy="18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252BA9" w14:textId="77777777" w:rsidR="002E37FC" w:rsidRDefault="00740CCB">
            <w:pPr>
              <w:spacing w:before="40" w:after="40"/>
              <w:ind w:left="100" w:right="100"/>
            </w:pPr>
            <w:r>
              <w:rPr>
                <w:rFonts w:ascii="Arial" w:eastAsia="Arial" w:hAnsi="Arial" w:cs="Arial"/>
                <w:color w:val="111111"/>
                <w:sz w:val="18"/>
                <w:szCs w:val="18"/>
              </w:rPr>
              <w:t>71 [59, 76]</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608E5A2"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5E5FA0" w14:textId="77777777" w:rsidR="002E37FC" w:rsidRDefault="00740CCB">
            <w:pPr>
              <w:spacing w:before="40" w:after="40"/>
              <w:ind w:left="100" w:right="100"/>
            </w:pPr>
            <w:r>
              <w:rPr>
                <w:rFonts w:ascii="Arial" w:eastAsia="Arial" w:hAnsi="Arial" w:cs="Arial"/>
                <w:color w:val="111111"/>
                <w:sz w:val="18"/>
                <w:szCs w:val="18"/>
              </w:rPr>
              <w:t>Cardiac Surgery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5876CFF"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76D2D6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272CBAB" w14:textId="77777777" w:rsidR="002E37FC" w:rsidRDefault="00740CCB">
            <w:pPr>
              <w:spacing w:before="40" w:after="40"/>
              <w:ind w:left="100" w:right="100"/>
              <w:jc w:val="right"/>
            </w:pPr>
            <w:r>
              <w:rPr>
                <w:rFonts w:ascii="Arial" w:eastAsia="Arial" w:hAnsi="Arial" w:cs="Arial"/>
                <w:color w:val="111111"/>
                <w:sz w:val="18"/>
                <w:szCs w:val="18"/>
              </w:rPr>
              <w:t>31</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8FC020B" w14:textId="77777777" w:rsidR="002E37FC" w:rsidRDefault="00740CCB">
            <w:pPr>
              <w:spacing w:before="40" w:after="40"/>
              <w:ind w:left="100" w:right="100"/>
              <w:jc w:val="right"/>
            </w:pPr>
            <w:r>
              <w:rPr>
                <w:noProof/>
              </w:rPr>
              <w:drawing>
                <wp:inline distT="0" distB="0" distL="0" distR="0" wp14:anchorId="38D13B11" wp14:editId="4DD3BBD7">
                  <wp:extent cx="914400" cy="182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9"/>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6E705D6" w14:textId="77777777" w:rsidR="002E37FC" w:rsidRDefault="00740CCB">
            <w:pPr>
              <w:spacing w:before="40" w:after="40"/>
              <w:ind w:left="100" w:right="100"/>
              <w:jc w:val="right"/>
            </w:pPr>
            <w:r>
              <w:rPr>
                <w:rFonts w:ascii="Arial" w:eastAsia="Arial" w:hAnsi="Arial" w:cs="Arial"/>
                <w:color w:val="111111"/>
                <w:sz w:val="18"/>
                <w:szCs w:val="18"/>
              </w:rPr>
              <w:t>27900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7D7C929" w14:textId="77777777" w:rsidR="002E37FC" w:rsidRDefault="00740CCB">
            <w:pPr>
              <w:spacing w:before="40" w:after="40"/>
              <w:ind w:left="100" w:right="100"/>
              <w:jc w:val="right"/>
            </w:pPr>
            <w:r>
              <w:rPr>
                <w:noProof/>
              </w:rPr>
              <w:drawing>
                <wp:inline distT="0" distB="0" distL="0" distR="0" wp14:anchorId="4ED9F794" wp14:editId="1AFBC5C1">
                  <wp:extent cx="91440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5"/>
                          <a:srcRect/>
                          <a:stretch>
                            <a:fillRect/>
                          </a:stretch>
                        </pic:blipFill>
                        <pic:spPr bwMode="auto">
                          <a:xfrm>
                            <a:off x="0" y="0"/>
                            <a:ext cx="12700" cy="2540"/>
                          </a:xfrm>
                          <a:prstGeom prst="rect">
                            <a:avLst/>
                          </a:prstGeom>
                          <a:noFill/>
                        </pic:spPr>
                      </pic:pic>
                    </a:graphicData>
                  </a:graphic>
                </wp:inline>
              </w:drawing>
            </w:r>
          </w:p>
        </w:tc>
      </w:tr>
      <w:tr w:rsidR="002E37FC" w14:paraId="6304B6DC"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1083B4E" w14:textId="77777777" w:rsidR="002E37FC" w:rsidRDefault="00740CCB">
            <w:pPr>
              <w:spacing w:before="40" w:after="40"/>
              <w:ind w:left="100" w:right="100"/>
            </w:pPr>
            <w:r>
              <w:rPr>
                <w:rFonts w:ascii="Arial" w:eastAsia="Arial" w:hAnsi="Arial" w:cs="Arial"/>
                <w:color w:val="111111"/>
                <w:sz w:val="18"/>
                <w:szCs w:val="18"/>
              </w:rPr>
              <w:t>2016</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3D802D7" w14:textId="77777777" w:rsidR="002E37FC" w:rsidRDefault="00740CCB">
            <w:pPr>
              <w:spacing w:before="40" w:after="40"/>
              <w:ind w:left="100" w:right="100"/>
            </w:pPr>
            <w:proofErr w:type="spellStart"/>
            <w:r>
              <w:rPr>
                <w:rFonts w:ascii="Arial" w:eastAsia="Arial" w:hAnsi="Arial" w:cs="Arial"/>
                <w:color w:val="111111"/>
                <w:sz w:val="18"/>
                <w:szCs w:val="18"/>
              </w:rPr>
              <w:t>Lakhal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F1D456" w14:textId="77777777" w:rsidR="002E37FC" w:rsidRDefault="00740CCB">
            <w:pPr>
              <w:spacing w:before="40" w:after="40"/>
              <w:ind w:left="100" w:right="100"/>
            </w:pPr>
            <w:r>
              <w:rPr>
                <w:noProof/>
              </w:rPr>
              <w:drawing>
                <wp:inline distT="0" distB="0" distL="0" distR="0" wp14:anchorId="47DE408C" wp14:editId="345F26FB">
                  <wp:extent cx="182880" cy="137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6"/>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86BC619" w14:textId="77777777" w:rsidR="002E37FC" w:rsidRDefault="00740CCB">
            <w:pPr>
              <w:spacing w:before="40" w:after="40"/>
              <w:ind w:left="100" w:right="100"/>
              <w:jc w:val="right"/>
            </w:pPr>
            <w:r>
              <w:rPr>
                <w:noProof/>
              </w:rPr>
              <w:drawing>
                <wp:inline distT="0" distB="0" distL="0" distR="0" wp14:anchorId="41674925" wp14:editId="326DE1BD">
                  <wp:extent cx="914400" cy="182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7"/>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9BABA4" w14:textId="77777777" w:rsidR="002E37FC" w:rsidRDefault="00740CCB">
            <w:pPr>
              <w:spacing w:before="40" w:after="40"/>
              <w:ind w:left="100" w:right="100"/>
            </w:pPr>
            <w:r>
              <w:rPr>
                <w:rFonts w:ascii="Arial" w:eastAsia="Arial" w:hAnsi="Arial" w:cs="Arial"/>
                <w:color w:val="111111"/>
                <w:sz w:val="18"/>
                <w:szCs w:val="18"/>
              </w:rPr>
              <w:t>64 (13)</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145E0A"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C686699" w14:textId="77777777" w:rsidR="002E37FC" w:rsidRDefault="00740CCB">
            <w:pPr>
              <w:spacing w:before="40" w:after="40"/>
              <w:ind w:left="100" w:right="100"/>
            </w:pPr>
            <w:r>
              <w:rPr>
                <w:rFonts w:ascii="Arial" w:eastAsia="Arial" w:hAnsi="Arial" w:cs="Arial"/>
                <w:color w:val="111111"/>
                <w:sz w:val="18"/>
                <w:szCs w:val="18"/>
              </w:rPr>
              <w:t>Surgical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C34C191"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EF2A42E" w14:textId="77777777" w:rsidR="002E37FC" w:rsidRDefault="00740CCB">
            <w:pPr>
              <w:spacing w:before="40" w:after="40"/>
              <w:ind w:left="100" w:right="100"/>
            </w:pPr>
            <w:r>
              <w:rPr>
                <w:rFonts w:ascii="Arial" w:eastAsia="Arial" w:hAnsi="Arial" w:cs="Arial"/>
                <w:color w:val="111111"/>
                <w:sz w:val="18"/>
                <w:szCs w:val="18"/>
              </w:rPr>
              <w:t>Radial/Femoral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913DA5" w14:textId="77777777" w:rsidR="002E37FC" w:rsidRDefault="00740CCB">
            <w:pPr>
              <w:spacing w:before="40" w:after="40"/>
              <w:ind w:left="100" w:right="100"/>
              <w:jc w:val="right"/>
            </w:pPr>
            <w:r>
              <w:rPr>
                <w:rFonts w:ascii="Arial" w:eastAsia="Arial" w:hAnsi="Arial" w:cs="Arial"/>
                <w:color w:val="111111"/>
                <w:sz w:val="18"/>
                <w:szCs w:val="18"/>
              </w:rPr>
              <w:t>182</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F6C0FA" w14:textId="77777777" w:rsidR="002E37FC" w:rsidRDefault="00740CCB">
            <w:pPr>
              <w:spacing w:before="40" w:after="40"/>
              <w:ind w:left="100" w:right="100"/>
              <w:jc w:val="right"/>
            </w:pPr>
            <w:r>
              <w:rPr>
                <w:noProof/>
              </w:rPr>
              <w:drawing>
                <wp:inline distT="0" distB="0" distL="0" distR="0" wp14:anchorId="3C79EC92" wp14:editId="2C757FDF">
                  <wp:extent cx="914400" cy="182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8"/>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0560F17" w14:textId="77777777" w:rsidR="002E37FC" w:rsidRDefault="00740CCB">
            <w:pPr>
              <w:spacing w:before="40" w:after="40"/>
              <w:ind w:left="100" w:right="100"/>
              <w:jc w:val="right"/>
            </w:pPr>
            <w:r>
              <w:rPr>
                <w:rFonts w:ascii="Arial" w:eastAsia="Arial" w:hAnsi="Arial" w:cs="Arial"/>
                <w:color w:val="111111"/>
                <w:sz w:val="18"/>
                <w:szCs w:val="18"/>
              </w:rPr>
              <w:t>546</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8D97C8" w14:textId="77777777" w:rsidR="002E37FC" w:rsidRDefault="00740CCB">
            <w:pPr>
              <w:spacing w:before="40" w:after="40"/>
              <w:ind w:left="100" w:right="100"/>
              <w:jc w:val="right"/>
            </w:pPr>
            <w:r>
              <w:rPr>
                <w:noProof/>
              </w:rPr>
              <w:drawing>
                <wp:inline distT="0" distB="0" distL="0" distR="0" wp14:anchorId="32B757E4" wp14:editId="3EB3A36A">
                  <wp:extent cx="914400" cy="182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9"/>
                          <a:srcRect/>
                          <a:stretch>
                            <a:fillRect/>
                          </a:stretch>
                        </pic:blipFill>
                        <pic:spPr bwMode="auto">
                          <a:xfrm>
                            <a:off x="0" y="0"/>
                            <a:ext cx="12700" cy="2540"/>
                          </a:xfrm>
                          <a:prstGeom prst="rect">
                            <a:avLst/>
                          </a:prstGeom>
                          <a:noFill/>
                        </pic:spPr>
                      </pic:pic>
                    </a:graphicData>
                  </a:graphic>
                </wp:inline>
              </w:drawing>
            </w:r>
          </w:p>
        </w:tc>
      </w:tr>
      <w:tr w:rsidR="002E37FC" w14:paraId="7C8ECBFD"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6E802A5" w14:textId="77777777" w:rsidR="002E37FC" w:rsidRDefault="00740CCB">
            <w:pPr>
              <w:spacing w:before="40" w:after="40"/>
              <w:ind w:left="100" w:right="100"/>
            </w:pPr>
            <w:r>
              <w:rPr>
                <w:rFonts w:ascii="Arial" w:eastAsia="Arial" w:hAnsi="Arial" w:cs="Arial"/>
                <w:color w:val="111111"/>
                <w:sz w:val="18"/>
                <w:szCs w:val="18"/>
              </w:rPr>
              <w:t>2015</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DBA3CEC" w14:textId="77777777" w:rsidR="002E37FC" w:rsidRDefault="00740CCB">
            <w:pPr>
              <w:spacing w:before="40" w:after="40"/>
              <w:ind w:left="100" w:right="100"/>
            </w:pPr>
            <w:proofErr w:type="spellStart"/>
            <w:r>
              <w:rPr>
                <w:rFonts w:ascii="Arial" w:eastAsia="Arial" w:hAnsi="Arial" w:cs="Arial"/>
                <w:color w:val="111111"/>
                <w:sz w:val="18"/>
                <w:szCs w:val="18"/>
              </w:rPr>
              <w:t>Ilies</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CC0006C" w14:textId="77777777" w:rsidR="002E37FC" w:rsidRDefault="00740CCB">
            <w:pPr>
              <w:spacing w:before="40" w:after="40"/>
              <w:ind w:left="100" w:right="100"/>
            </w:pPr>
            <w:r>
              <w:rPr>
                <w:noProof/>
              </w:rPr>
              <w:drawing>
                <wp:inline distT="0" distB="0" distL="0" distR="0" wp14:anchorId="0C90EE55" wp14:editId="2F13D7AC">
                  <wp:extent cx="182880" cy="137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DD3581" w14:textId="77777777" w:rsidR="002E37FC" w:rsidRDefault="00740CCB">
            <w:pPr>
              <w:spacing w:before="40" w:after="40"/>
              <w:ind w:left="100" w:right="100"/>
              <w:jc w:val="right"/>
            </w:pPr>
            <w:r>
              <w:rPr>
                <w:noProof/>
              </w:rPr>
              <w:drawing>
                <wp:inline distT="0" distB="0" distL="0" distR="0" wp14:anchorId="27459C15" wp14:editId="348186C1">
                  <wp:extent cx="914400" cy="182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30"/>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D5A82E1" w14:textId="77777777" w:rsidR="002E37FC" w:rsidRDefault="00740CCB">
            <w:pPr>
              <w:spacing w:before="40" w:after="40"/>
              <w:ind w:left="100" w:right="100"/>
            </w:pPr>
            <w:r>
              <w:rPr>
                <w:rFonts w:ascii="Arial" w:eastAsia="Arial" w:hAnsi="Arial" w:cs="Arial"/>
                <w:color w:val="111111"/>
                <w:sz w:val="18"/>
                <w:szCs w:val="18"/>
              </w:rPr>
              <w:t>68.8 (9.4)</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45BFD0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806E929"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C2B87C9"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D050536"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4A59E44" w14:textId="77777777" w:rsidR="002E37FC" w:rsidRDefault="00740CCB">
            <w:pPr>
              <w:spacing w:before="40" w:after="40"/>
              <w:ind w:left="100" w:right="100"/>
              <w:jc w:val="right"/>
            </w:pPr>
            <w:r>
              <w:rPr>
                <w:rFonts w:ascii="Arial" w:eastAsia="Arial" w:hAnsi="Arial" w:cs="Arial"/>
                <w:color w:val="111111"/>
                <w:sz w:val="18"/>
                <w:szCs w:val="18"/>
              </w:rPr>
              <w:t>104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0B572A4" w14:textId="77777777" w:rsidR="002E37FC" w:rsidRDefault="00740CCB">
            <w:pPr>
              <w:spacing w:before="40" w:after="40"/>
              <w:ind w:left="100" w:right="100"/>
              <w:jc w:val="right"/>
            </w:pPr>
            <w:r>
              <w:rPr>
                <w:noProof/>
              </w:rPr>
              <w:drawing>
                <wp:inline distT="0" distB="0" distL="0" distR="0" wp14:anchorId="681B6BA2" wp14:editId="7EFD17AA">
                  <wp:extent cx="914400" cy="182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31"/>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BFBD28D" w14:textId="77777777" w:rsidR="002E37FC" w:rsidRDefault="00740CCB">
            <w:pPr>
              <w:spacing w:before="40" w:after="40"/>
              <w:ind w:left="100" w:right="100"/>
              <w:jc w:val="right"/>
            </w:pPr>
            <w:r>
              <w:rPr>
                <w:rFonts w:ascii="Arial" w:eastAsia="Arial" w:hAnsi="Arial" w:cs="Arial"/>
                <w:color w:val="111111"/>
                <w:sz w:val="18"/>
                <w:szCs w:val="18"/>
              </w:rPr>
              <w:t>11222</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6C91DF3" w14:textId="77777777" w:rsidR="002E37FC" w:rsidRDefault="00740CCB">
            <w:pPr>
              <w:spacing w:before="40" w:after="40"/>
              <w:ind w:left="100" w:right="100"/>
              <w:jc w:val="right"/>
            </w:pPr>
            <w:r>
              <w:rPr>
                <w:noProof/>
              </w:rPr>
              <w:drawing>
                <wp:inline distT="0" distB="0" distL="0" distR="0" wp14:anchorId="4E81D196" wp14:editId="65525902">
                  <wp:extent cx="914400" cy="182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2"/>
                          <a:srcRect/>
                          <a:stretch>
                            <a:fillRect/>
                          </a:stretch>
                        </pic:blipFill>
                        <pic:spPr bwMode="auto">
                          <a:xfrm>
                            <a:off x="0" y="0"/>
                            <a:ext cx="12700" cy="2540"/>
                          </a:xfrm>
                          <a:prstGeom prst="rect">
                            <a:avLst/>
                          </a:prstGeom>
                          <a:noFill/>
                        </pic:spPr>
                      </pic:pic>
                    </a:graphicData>
                  </a:graphic>
                </wp:inline>
              </w:drawing>
            </w:r>
          </w:p>
        </w:tc>
      </w:tr>
      <w:tr w:rsidR="002E37FC" w14:paraId="206AC53D"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0D34AB83"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A48B25" w14:textId="77777777" w:rsidR="002E37FC" w:rsidRDefault="00740CCB">
            <w:pPr>
              <w:spacing w:before="40" w:after="40"/>
              <w:ind w:left="100" w:right="100"/>
            </w:pPr>
            <w:proofErr w:type="spellStart"/>
            <w:r>
              <w:rPr>
                <w:rFonts w:ascii="Arial" w:eastAsia="Arial" w:hAnsi="Arial" w:cs="Arial"/>
                <w:color w:val="111111"/>
                <w:sz w:val="18"/>
                <w:szCs w:val="18"/>
              </w:rPr>
              <w:t>Langwieser</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B7ADA05" w14:textId="77777777" w:rsidR="002E37FC" w:rsidRDefault="00740CCB">
            <w:pPr>
              <w:spacing w:before="40" w:after="40"/>
              <w:ind w:left="100" w:right="100"/>
            </w:pPr>
            <w:r>
              <w:rPr>
                <w:noProof/>
              </w:rPr>
              <w:drawing>
                <wp:inline distT="0" distB="0" distL="0" distR="0" wp14:anchorId="232D82B0" wp14:editId="23FB4F10">
                  <wp:extent cx="182880" cy="137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30AA18B" w14:textId="77777777" w:rsidR="002E37FC" w:rsidRDefault="00740CCB">
            <w:pPr>
              <w:spacing w:before="40" w:after="40"/>
              <w:ind w:left="100" w:right="100"/>
              <w:jc w:val="right"/>
            </w:pPr>
            <w:r>
              <w:rPr>
                <w:noProof/>
              </w:rPr>
              <w:drawing>
                <wp:inline distT="0" distB="0" distL="0" distR="0" wp14:anchorId="7B14EA55" wp14:editId="6C6EB0B1">
                  <wp:extent cx="914400" cy="1828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33"/>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E44662" w14:textId="77777777" w:rsidR="002E37FC" w:rsidRDefault="00740CCB">
            <w:pPr>
              <w:spacing w:before="40" w:after="40"/>
              <w:ind w:left="100" w:right="100"/>
            </w:pPr>
            <w:r>
              <w:rPr>
                <w:rFonts w:ascii="Arial" w:eastAsia="Arial" w:hAnsi="Arial" w:cs="Arial"/>
                <w:color w:val="111111"/>
                <w:sz w:val="18"/>
                <w:szCs w:val="18"/>
              </w:rPr>
              <w:t>69 [60, 77)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56D053B"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6E63ED"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FFC5D7B"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F9AFE1E"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81394DA" w14:textId="77777777" w:rsidR="002E37FC" w:rsidRDefault="00740CCB">
            <w:pPr>
              <w:spacing w:before="40" w:after="40"/>
              <w:ind w:left="100" w:right="100"/>
              <w:jc w:val="right"/>
            </w:pPr>
            <w:r>
              <w:rPr>
                <w:rFonts w:ascii="Arial" w:eastAsia="Arial" w:hAnsi="Arial" w:cs="Arial"/>
                <w:color w:val="111111"/>
                <w:sz w:val="18"/>
                <w:szCs w:val="18"/>
              </w:rPr>
              <w:t>30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2421B66" w14:textId="77777777" w:rsidR="002E37FC" w:rsidRDefault="00740CCB">
            <w:pPr>
              <w:spacing w:before="40" w:after="40"/>
              <w:ind w:left="100" w:right="100"/>
              <w:jc w:val="right"/>
            </w:pPr>
            <w:r>
              <w:rPr>
                <w:noProof/>
              </w:rPr>
              <w:drawing>
                <wp:inline distT="0" distB="0" distL="0" distR="0" wp14:anchorId="6D7D7334" wp14:editId="00B98A4E">
                  <wp:extent cx="914400" cy="182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4"/>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D221EB3" w14:textId="77777777" w:rsidR="002E37FC" w:rsidRDefault="00740CCB">
            <w:pPr>
              <w:spacing w:before="40" w:after="40"/>
              <w:ind w:left="100" w:right="100"/>
              <w:jc w:val="right"/>
            </w:pPr>
            <w:r>
              <w:rPr>
                <w:rFonts w:ascii="Arial" w:eastAsia="Arial" w:hAnsi="Arial" w:cs="Arial"/>
                <w:color w:val="111111"/>
                <w:sz w:val="18"/>
                <w:szCs w:val="18"/>
              </w:rPr>
              <w:t>7304</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100A29A" w14:textId="77777777" w:rsidR="002E37FC" w:rsidRDefault="00740CCB">
            <w:pPr>
              <w:spacing w:before="40" w:after="40"/>
              <w:ind w:left="100" w:right="100"/>
              <w:jc w:val="right"/>
            </w:pPr>
            <w:r>
              <w:rPr>
                <w:noProof/>
              </w:rPr>
              <w:drawing>
                <wp:inline distT="0" distB="0" distL="0" distR="0" wp14:anchorId="68FB81EA" wp14:editId="13B3D4F7">
                  <wp:extent cx="914400" cy="1828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r>
      <w:tr w:rsidR="002E37FC" w14:paraId="08B1E87D"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B1D8017"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C7BE68" w14:textId="77777777" w:rsidR="002E37FC" w:rsidRDefault="00740CCB">
            <w:pPr>
              <w:spacing w:before="40" w:after="40"/>
              <w:ind w:left="100" w:right="100"/>
            </w:pPr>
            <w:proofErr w:type="spellStart"/>
            <w:r>
              <w:rPr>
                <w:rFonts w:ascii="Arial" w:eastAsia="Arial" w:hAnsi="Arial" w:cs="Arial"/>
                <w:color w:val="111111"/>
                <w:sz w:val="18"/>
                <w:szCs w:val="18"/>
              </w:rPr>
              <w:t>Smolle</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AE083A3" w14:textId="77777777" w:rsidR="002E37FC" w:rsidRDefault="00740CCB">
            <w:pPr>
              <w:spacing w:before="40" w:after="40"/>
              <w:ind w:left="100" w:right="100"/>
            </w:pPr>
            <w:r>
              <w:rPr>
                <w:noProof/>
              </w:rPr>
              <w:drawing>
                <wp:inline distT="0" distB="0" distL="0" distR="0" wp14:anchorId="74FDB655" wp14:editId="4448DA55">
                  <wp:extent cx="182880" cy="137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6"/>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26AE66" w14:textId="77777777" w:rsidR="002E37FC" w:rsidRDefault="00740CCB">
            <w:pPr>
              <w:spacing w:before="40" w:after="40"/>
              <w:ind w:left="100" w:right="100"/>
              <w:jc w:val="right"/>
            </w:pPr>
            <w:r>
              <w:rPr>
                <w:noProof/>
              </w:rPr>
              <w:drawing>
                <wp:inline distT="0" distB="0" distL="0" distR="0" wp14:anchorId="39ECC7AB" wp14:editId="4BB4CE53">
                  <wp:extent cx="914400" cy="1828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7"/>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FD6303" w14:textId="77777777" w:rsidR="002E37FC" w:rsidRDefault="00740CCB">
            <w:pPr>
              <w:spacing w:before="40" w:after="40"/>
              <w:ind w:left="100" w:right="100"/>
            </w:pPr>
            <w:r>
              <w:rPr>
                <w:rFonts w:ascii="Arial" w:eastAsia="Arial" w:hAnsi="Arial" w:cs="Arial"/>
                <w:color w:val="111111"/>
                <w:sz w:val="18"/>
                <w:szCs w:val="18"/>
              </w:rPr>
              <w:t>66 [56, 72]</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3CC296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5D40EB"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69036F4"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598D39E"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2FB3399" w14:textId="77777777" w:rsidR="002E37FC" w:rsidRDefault="00740CCB">
            <w:pPr>
              <w:spacing w:before="40" w:after="40"/>
              <w:ind w:left="100" w:right="100"/>
              <w:jc w:val="right"/>
            </w:pPr>
            <w:r>
              <w:rPr>
                <w:rFonts w:ascii="Arial" w:eastAsia="Arial" w:hAnsi="Arial" w:cs="Arial"/>
                <w:color w:val="111111"/>
                <w:sz w:val="18"/>
                <w:szCs w:val="18"/>
              </w:rPr>
              <w:t>40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9F7329F" w14:textId="77777777" w:rsidR="002E37FC" w:rsidRDefault="00740CCB">
            <w:pPr>
              <w:spacing w:before="40" w:after="40"/>
              <w:ind w:left="100" w:right="100"/>
              <w:jc w:val="right"/>
            </w:pPr>
            <w:r>
              <w:rPr>
                <w:noProof/>
              </w:rPr>
              <w:drawing>
                <wp:inline distT="0" distB="0" distL="0" distR="0" wp14:anchorId="725C32DF" wp14:editId="5618845B">
                  <wp:extent cx="914400" cy="182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8"/>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B5DE6E3" w14:textId="77777777" w:rsidR="002E37FC" w:rsidRDefault="00740CCB">
            <w:pPr>
              <w:spacing w:before="40" w:after="40"/>
              <w:ind w:left="100" w:right="100"/>
              <w:jc w:val="right"/>
            </w:pPr>
            <w:r>
              <w:rPr>
                <w:rFonts w:ascii="Arial" w:eastAsia="Arial" w:hAnsi="Arial" w:cs="Arial"/>
                <w:color w:val="111111"/>
                <w:sz w:val="18"/>
                <w:szCs w:val="18"/>
              </w:rPr>
              <w:t>7200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C6F663B" w14:textId="77777777" w:rsidR="002E37FC" w:rsidRDefault="00740CCB">
            <w:pPr>
              <w:spacing w:before="40" w:after="40"/>
              <w:ind w:left="100" w:right="100"/>
              <w:jc w:val="right"/>
            </w:pPr>
            <w:r>
              <w:rPr>
                <w:noProof/>
              </w:rPr>
              <w:drawing>
                <wp:inline distT="0" distB="0" distL="0" distR="0" wp14:anchorId="059A6DE8" wp14:editId="1076FE67">
                  <wp:extent cx="914400" cy="1828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r>
      <w:tr w:rsidR="002E37FC" w14:paraId="75DBACC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C30AB0C"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1EC892" w14:textId="77777777" w:rsidR="002E37FC" w:rsidRDefault="00740CCB">
            <w:pPr>
              <w:spacing w:before="40" w:after="40"/>
              <w:ind w:left="100" w:right="100"/>
            </w:pPr>
            <w:r>
              <w:rPr>
                <w:rFonts w:ascii="Arial" w:eastAsia="Arial" w:hAnsi="Arial" w:cs="Arial"/>
                <w:color w:val="111111"/>
                <w:sz w:val="18"/>
                <w:szCs w:val="18"/>
              </w:rPr>
              <w:t>Wagner</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2016161" w14:textId="77777777" w:rsidR="002E37FC" w:rsidRDefault="00740CCB">
            <w:pPr>
              <w:spacing w:before="40" w:after="40"/>
              <w:ind w:left="100" w:right="100"/>
            </w:pPr>
            <w:r>
              <w:rPr>
                <w:noProof/>
              </w:rPr>
              <w:drawing>
                <wp:inline distT="0" distB="0" distL="0" distR="0" wp14:anchorId="400A73D5" wp14:editId="6C0A97FB">
                  <wp:extent cx="182880" cy="137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01A600" w14:textId="77777777" w:rsidR="002E37FC" w:rsidRDefault="00740CCB">
            <w:pPr>
              <w:spacing w:before="40" w:after="40"/>
              <w:ind w:left="100" w:right="100"/>
              <w:jc w:val="right"/>
            </w:pPr>
            <w:r>
              <w:rPr>
                <w:noProof/>
              </w:rPr>
              <w:drawing>
                <wp:inline distT="0" distB="0" distL="0" distR="0" wp14:anchorId="6D755DB6" wp14:editId="4A98EDC0">
                  <wp:extent cx="914400" cy="18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39"/>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C4A06B8" w14:textId="77777777" w:rsidR="002E37FC" w:rsidRDefault="00740CCB">
            <w:pPr>
              <w:spacing w:before="40" w:after="40"/>
              <w:ind w:left="100" w:right="100"/>
            </w:pPr>
            <w:r>
              <w:rPr>
                <w:rFonts w:ascii="Arial" w:eastAsia="Arial" w:hAnsi="Arial" w:cs="Arial"/>
                <w:color w:val="111111"/>
                <w:sz w:val="18"/>
                <w:szCs w:val="18"/>
              </w:rPr>
              <w:t>60 [52, 71]</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F0ADF0"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24DBC03"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B32812C"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B927D21"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DD74D68" w14:textId="77777777" w:rsidR="002E37FC" w:rsidRDefault="00740CCB">
            <w:pPr>
              <w:spacing w:before="40" w:after="40"/>
              <w:ind w:left="100" w:right="100"/>
              <w:jc w:val="right"/>
            </w:pPr>
            <w:r>
              <w:rPr>
                <w:rFonts w:ascii="Arial" w:eastAsia="Arial" w:hAnsi="Arial" w:cs="Arial"/>
                <w:color w:val="111111"/>
                <w:sz w:val="18"/>
                <w:szCs w:val="18"/>
              </w:rPr>
              <w:t>55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7C15044" w14:textId="77777777" w:rsidR="002E37FC" w:rsidRDefault="00740CCB">
            <w:pPr>
              <w:spacing w:before="40" w:after="40"/>
              <w:ind w:left="100" w:right="100"/>
              <w:jc w:val="right"/>
            </w:pPr>
            <w:r>
              <w:rPr>
                <w:noProof/>
              </w:rPr>
              <w:drawing>
                <wp:inline distT="0" distB="0" distL="0" distR="0" wp14:anchorId="67E5C879" wp14:editId="7548AF1B">
                  <wp:extent cx="914400" cy="1828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0"/>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E313776" w14:textId="77777777" w:rsidR="002E37FC" w:rsidRDefault="00740CCB">
            <w:pPr>
              <w:spacing w:before="40" w:after="40"/>
              <w:ind w:left="100" w:right="100"/>
              <w:jc w:val="right"/>
            </w:pPr>
            <w:r>
              <w:rPr>
                <w:rFonts w:ascii="Arial" w:eastAsia="Arial" w:hAnsi="Arial" w:cs="Arial"/>
                <w:color w:val="111111"/>
                <w:sz w:val="18"/>
                <w:szCs w:val="18"/>
              </w:rPr>
              <w:t>4891</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129A640" w14:textId="77777777" w:rsidR="002E37FC" w:rsidRDefault="00740CCB">
            <w:pPr>
              <w:spacing w:before="40" w:after="40"/>
              <w:ind w:left="100" w:right="100"/>
              <w:jc w:val="right"/>
            </w:pPr>
            <w:r>
              <w:rPr>
                <w:noProof/>
              </w:rPr>
              <w:drawing>
                <wp:inline distT="0" distB="0" distL="0" distR="0" wp14:anchorId="0072A742" wp14:editId="4987399C">
                  <wp:extent cx="914400" cy="1828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20"/>
                          <a:srcRect/>
                          <a:stretch>
                            <a:fillRect/>
                          </a:stretch>
                        </pic:blipFill>
                        <pic:spPr bwMode="auto">
                          <a:xfrm>
                            <a:off x="0" y="0"/>
                            <a:ext cx="12700" cy="2540"/>
                          </a:xfrm>
                          <a:prstGeom prst="rect">
                            <a:avLst/>
                          </a:prstGeom>
                          <a:noFill/>
                        </pic:spPr>
                      </pic:pic>
                    </a:graphicData>
                  </a:graphic>
                </wp:inline>
              </w:drawing>
            </w:r>
          </w:p>
        </w:tc>
      </w:tr>
      <w:tr w:rsidR="002E37FC" w14:paraId="748FDA26"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7814696" w14:textId="77777777" w:rsidR="002E37FC" w:rsidRDefault="00740CCB">
            <w:pPr>
              <w:spacing w:before="40" w:after="40"/>
              <w:ind w:left="100" w:right="100"/>
            </w:pPr>
            <w:r>
              <w:rPr>
                <w:rFonts w:ascii="Arial" w:eastAsia="Arial" w:hAnsi="Arial" w:cs="Arial"/>
                <w:color w:val="111111"/>
                <w:sz w:val="18"/>
                <w:szCs w:val="18"/>
              </w:rPr>
              <w:t>2014</w:t>
            </w:r>
          </w:p>
        </w:tc>
        <w:tc>
          <w:tcPr>
            <w:tcW w:w="125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57DA3C4" w14:textId="77777777" w:rsidR="002E37FC" w:rsidRDefault="00740CCB">
            <w:pPr>
              <w:spacing w:before="40" w:after="40"/>
              <w:ind w:left="100" w:right="100"/>
            </w:pPr>
            <w:proofErr w:type="spellStart"/>
            <w:r>
              <w:rPr>
                <w:rFonts w:ascii="Arial" w:eastAsia="Arial" w:hAnsi="Arial" w:cs="Arial"/>
                <w:color w:val="111111"/>
                <w:sz w:val="18"/>
                <w:szCs w:val="18"/>
              </w:rPr>
              <w:t>Ameloot</w:t>
            </w:r>
            <w:proofErr w:type="spellEnd"/>
          </w:p>
        </w:tc>
        <w:tc>
          <w:tcPr>
            <w:tcW w:w="85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0003D51" w14:textId="77777777" w:rsidR="002E37FC" w:rsidRDefault="00740CCB">
            <w:pPr>
              <w:spacing w:before="40" w:after="40"/>
              <w:ind w:left="100" w:right="100"/>
            </w:pPr>
            <w:r>
              <w:rPr>
                <w:noProof/>
              </w:rPr>
              <w:drawing>
                <wp:inline distT="0" distB="0" distL="0" distR="0" wp14:anchorId="63B9FD12" wp14:editId="712E9A51">
                  <wp:extent cx="182880" cy="137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41"/>
                          <a:srcRect/>
                          <a:stretch>
                            <a:fillRect/>
                          </a:stretch>
                        </pic:blipFill>
                        <pic:spPr bwMode="auto">
                          <a:xfrm>
                            <a:off x="0" y="0"/>
                            <a:ext cx="2540" cy="1905"/>
                          </a:xfrm>
                          <a:prstGeom prst="rect">
                            <a:avLst/>
                          </a:prstGeom>
                          <a:noFill/>
                        </pic:spPr>
                      </pic:pic>
                    </a:graphicData>
                  </a:graphic>
                </wp:inline>
              </w:drawing>
            </w:r>
          </w:p>
        </w:tc>
        <w:tc>
          <w:tcPr>
            <w:tcW w:w="1584"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43D1F38" w14:textId="77777777" w:rsidR="002E37FC" w:rsidRDefault="00740CCB">
            <w:pPr>
              <w:spacing w:before="40" w:after="40"/>
              <w:ind w:left="100" w:right="100"/>
              <w:jc w:val="right"/>
            </w:pPr>
            <w:r>
              <w:rPr>
                <w:noProof/>
              </w:rPr>
              <w:drawing>
                <wp:inline distT="0" distB="0" distL="0" distR="0" wp14:anchorId="23E2FC28" wp14:editId="55F03F34">
                  <wp:extent cx="914400" cy="1828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2"/>
                          <a:srcRect/>
                          <a:stretch>
                            <a:fillRect/>
                          </a:stretch>
                        </pic:blipFill>
                        <pic:spPr bwMode="auto">
                          <a:xfrm>
                            <a:off x="0" y="0"/>
                            <a:ext cx="12700" cy="2540"/>
                          </a:xfrm>
                          <a:prstGeom prst="rect">
                            <a:avLst/>
                          </a:prstGeom>
                          <a:noFill/>
                        </pic:spPr>
                      </pic:pic>
                    </a:graphicData>
                  </a:graphic>
                </wp:inline>
              </w:drawing>
            </w:r>
          </w:p>
        </w:tc>
        <w:tc>
          <w:tcPr>
            <w:tcW w:w="1008"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7E39C89" w14:textId="77777777" w:rsidR="002E37FC" w:rsidRDefault="00740CCB">
            <w:pPr>
              <w:spacing w:before="40" w:after="40"/>
              <w:ind w:left="100" w:right="100"/>
            </w:pPr>
            <w:r>
              <w:rPr>
                <w:rFonts w:ascii="Arial" w:eastAsia="Arial" w:hAnsi="Arial" w:cs="Arial"/>
                <w:color w:val="111111"/>
                <w:sz w:val="18"/>
                <w:szCs w:val="18"/>
              </w:rPr>
              <w:t>57.6 (19.4)</w:t>
            </w:r>
          </w:p>
        </w:tc>
        <w:tc>
          <w:tcPr>
            <w:tcW w:w="965"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1F8EA8C" w14:textId="77777777" w:rsidR="002E37FC" w:rsidRDefault="002E37FC">
            <w:pPr>
              <w:spacing w:before="40" w:after="40"/>
              <w:ind w:left="100" w:right="100"/>
            </w:pPr>
          </w:p>
        </w:tc>
        <w:tc>
          <w:tcPr>
            <w:tcW w:w="1008"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54AA7DF" w14:textId="77777777" w:rsidR="002E37FC" w:rsidRDefault="00740CCB">
            <w:pPr>
              <w:spacing w:before="40" w:after="40"/>
              <w:ind w:left="100" w:right="100"/>
            </w:pPr>
            <w:r>
              <w:rPr>
                <w:rFonts w:ascii="Arial" w:eastAsia="Arial" w:hAnsi="Arial" w:cs="Arial"/>
                <w:color w:val="111111"/>
                <w:sz w:val="18"/>
                <w:szCs w:val="18"/>
              </w:rPr>
              <w:t>Medical Surgical Burns ICU</w:t>
            </w:r>
          </w:p>
        </w:tc>
        <w:tc>
          <w:tcPr>
            <w:tcW w:w="108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C16D387"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2BDC0C1"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498765F" w14:textId="77777777" w:rsidR="002E37FC" w:rsidRDefault="00740CCB">
            <w:pPr>
              <w:spacing w:before="40" w:after="40"/>
              <w:ind w:left="100" w:right="100"/>
              <w:jc w:val="right"/>
            </w:pPr>
            <w:r>
              <w:rPr>
                <w:rFonts w:ascii="Arial" w:eastAsia="Arial" w:hAnsi="Arial" w:cs="Arial"/>
                <w:color w:val="111111"/>
                <w:sz w:val="18"/>
                <w:szCs w:val="18"/>
              </w:rPr>
              <w:t>45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801CE36" w14:textId="77777777" w:rsidR="002E37FC" w:rsidRDefault="00740CCB">
            <w:pPr>
              <w:spacing w:before="40" w:after="40"/>
              <w:ind w:left="100" w:right="100"/>
              <w:jc w:val="right"/>
            </w:pPr>
            <w:r>
              <w:rPr>
                <w:noProof/>
              </w:rPr>
              <w:drawing>
                <wp:inline distT="0" distB="0" distL="0" distR="0" wp14:anchorId="7CB5A253" wp14:editId="5F2154B1">
                  <wp:extent cx="914400" cy="1828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4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850D432" w14:textId="77777777" w:rsidR="002E37FC" w:rsidRDefault="00740CCB">
            <w:pPr>
              <w:spacing w:before="40" w:after="40"/>
              <w:ind w:left="100" w:right="100"/>
              <w:jc w:val="right"/>
            </w:pPr>
            <w:r>
              <w:rPr>
                <w:rFonts w:ascii="Arial" w:eastAsia="Arial" w:hAnsi="Arial" w:cs="Arial"/>
                <w:color w:val="111111"/>
                <w:sz w:val="18"/>
                <w:szCs w:val="18"/>
              </w:rPr>
              <w:t>225</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FE94F31" w14:textId="77777777" w:rsidR="002E37FC" w:rsidRDefault="00740CCB">
            <w:pPr>
              <w:spacing w:before="40" w:after="40"/>
              <w:ind w:left="100" w:right="100"/>
              <w:jc w:val="right"/>
            </w:pPr>
            <w:r>
              <w:rPr>
                <w:noProof/>
              </w:rPr>
              <w:drawing>
                <wp:inline distT="0" distB="0" distL="0" distR="0" wp14:anchorId="1CBB04F6" wp14:editId="4DBA121B">
                  <wp:extent cx="914400" cy="182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44"/>
                          <a:srcRect/>
                          <a:stretch>
                            <a:fillRect/>
                          </a:stretch>
                        </pic:blipFill>
                        <pic:spPr bwMode="auto">
                          <a:xfrm>
                            <a:off x="0" y="0"/>
                            <a:ext cx="12700" cy="2540"/>
                          </a:xfrm>
                          <a:prstGeom prst="rect">
                            <a:avLst/>
                          </a:prstGeom>
                          <a:noFill/>
                        </pic:spPr>
                      </pic:pic>
                    </a:graphicData>
                  </a:graphic>
                </wp:inline>
              </w:drawing>
            </w:r>
          </w:p>
        </w:tc>
      </w:tr>
      <w:tr w:rsidR="002E37FC" w14:paraId="74FB2AA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DB0CB5B" w14:textId="77777777" w:rsidR="002E37FC" w:rsidRDefault="002E37FC">
            <w:pPr>
              <w:spacing w:before="40" w:after="40"/>
              <w:ind w:left="100" w:right="100"/>
            </w:pPr>
          </w:p>
        </w:tc>
        <w:tc>
          <w:tcPr>
            <w:tcW w:w="1253"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2763D19" w14:textId="77777777" w:rsidR="002E37FC" w:rsidRDefault="002E37FC">
            <w:pPr>
              <w:spacing w:before="40" w:after="40"/>
              <w:ind w:left="100" w:right="100"/>
            </w:pPr>
          </w:p>
        </w:tc>
        <w:tc>
          <w:tcPr>
            <w:tcW w:w="85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D12B628" w14:textId="77777777" w:rsidR="002E37FC" w:rsidRDefault="002E37FC">
            <w:pPr>
              <w:spacing w:before="40" w:after="40"/>
              <w:ind w:left="100" w:right="100"/>
            </w:pPr>
          </w:p>
        </w:tc>
        <w:tc>
          <w:tcPr>
            <w:tcW w:w="1584"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1E300B6" w14:textId="77777777" w:rsidR="002E37FC" w:rsidRDefault="002E37FC">
            <w:pPr>
              <w:spacing w:before="40" w:after="40"/>
              <w:ind w:left="100" w:right="100"/>
              <w:jc w:val="right"/>
            </w:pP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C9F1A56" w14:textId="77777777" w:rsidR="002E37FC" w:rsidRDefault="002E37FC">
            <w:pPr>
              <w:spacing w:before="40" w:after="40"/>
              <w:ind w:left="100" w:right="100"/>
            </w:pPr>
          </w:p>
        </w:tc>
        <w:tc>
          <w:tcPr>
            <w:tcW w:w="965"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EC23560" w14:textId="77777777" w:rsidR="002E37FC" w:rsidRDefault="002E37FC">
            <w:pPr>
              <w:spacing w:before="40" w:after="40"/>
              <w:ind w:left="100" w:right="100"/>
            </w:pP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B867F83" w14:textId="77777777" w:rsidR="002E37FC" w:rsidRDefault="002E37FC">
            <w:pPr>
              <w:spacing w:before="40" w:after="40"/>
              <w:ind w:left="100" w:right="100"/>
            </w:pPr>
          </w:p>
        </w:tc>
        <w:tc>
          <w:tcPr>
            <w:tcW w:w="108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1D6A40D" w14:textId="77777777" w:rsidR="002E37FC" w:rsidRDefault="002E37FC">
            <w:pPr>
              <w:spacing w:before="40" w:after="40"/>
              <w:ind w:left="100" w:right="100"/>
            </w:pP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2604A15"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306ECC9" w14:textId="77777777" w:rsidR="002E37FC" w:rsidRDefault="00740CCB">
            <w:pPr>
              <w:spacing w:before="40" w:after="40"/>
              <w:ind w:left="100" w:right="100"/>
              <w:jc w:val="right"/>
            </w:pPr>
            <w:r>
              <w:rPr>
                <w:rFonts w:ascii="Arial" w:eastAsia="Arial" w:hAnsi="Arial" w:cs="Arial"/>
                <w:color w:val="111111"/>
                <w:sz w:val="18"/>
                <w:szCs w:val="18"/>
              </w:rPr>
              <w:t>17</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BB696BD" w14:textId="77777777" w:rsidR="002E37FC" w:rsidRDefault="00740CCB">
            <w:pPr>
              <w:spacing w:before="40" w:after="40"/>
              <w:ind w:left="100" w:right="100"/>
              <w:jc w:val="right"/>
            </w:pPr>
            <w:r>
              <w:rPr>
                <w:noProof/>
              </w:rPr>
              <w:drawing>
                <wp:inline distT="0" distB="0" distL="0" distR="0" wp14:anchorId="76556D3F" wp14:editId="464D091D">
                  <wp:extent cx="914400" cy="1828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45"/>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6C1A195" w14:textId="77777777" w:rsidR="002E37FC" w:rsidRDefault="00740CCB">
            <w:pPr>
              <w:spacing w:before="40" w:after="40"/>
              <w:ind w:left="100" w:right="100"/>
              <w:jc w:val="right"/>
            </w:pPr>
            <w:r>
              <w:rPr>
                <w:rFonts w:ascii="Arial" w:eastAsia="Arial" w:hAnsi="Arial" w:cs="Arial"/>
                <w:color w:val="111111"/>
                <w:sz w:val="18"/>
                <w:szCs w:val="18"/>
              </w:rPr>
              <w:t>85</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60C891" w14:textId="77777777" w:rsidR="002E37FC" w:rsidRDefault="00740CCB">
            <w:pPr>
              <w:spacing w:before="40" w:after="40"/>
              <w:ind w:left="100" w:right="100"/>
              <w:jc w:val="right"/>
            </w:pPr>
            <w:r>
              <w:rPr>
                <w:noProof/>
              </w:rPr>
              <w:drawing>
                <wp:inline distT="0" distB="0" distL="0" distR="0" wp14:anchorId="146387DD" wp14:editId="495FD318">
                  <wp:extent cx="914400" cy="1828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46"/>
                          <a:srcRect/>
                          <a:stretch>
                            <a:fillRect/>
                          </a:stretch>
                        </pic:blipFill>
                        <pic:spPr bwMode="auto">
                          <a:xfrm>
                            <a:off x="0" y="0"/>
                            <a:ext cx="12700" cy="2540"/>
                          </a:xfrm>
                          <a:prstGeom prst="rect">
                            <a:avLst/>
                          </a:prstGeom>
                          <a:noFill/>
                        </pic:spPr>
                      </pic:pic>
                    </a:graphicData>
                  </a:graphic>
                </wp:inline>
              </w:drawing>
            </w:r>
          </w:p>
        </w:tc>
      </w:tr>
      <w:tr w:rsidR="002E37FC" w14:paraId="3704F46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2A14467"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FCA1289" w14:textId="77777777" w:rsidR="002E37FC" w:rsidRDefault="00740CCB">
            <w:pPr>
              <w:spacing w:before="40" w:after="40"/>
              <w:ind w:left="100" w:right="100"/>
            </w:pPr>
            <w:proofErr w:type="spellStart"/>
            <w:r>
              <w:rPr>
                <w:rFonts w:ascii="Arial" w:eastAsia="Arial" w:hAnsi="Arial" w:cs="Arial"/>
                <w:color w:val="111111"/>
                <w:sz w:val="18"/>
                <w:szCs w:val="18"/>
              </w:rPr>
              <w:t>Hofhuizen</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635F9EB" w14:textId="77777777" w:rsidR="002E37FC" w:rsidRDefault="00740CCB">
            <w:pPr>
              <w:spacing w:before="40" w:after="40"/>
              <w:ind w:left="100" w:right="100"/>
            </w:pPr>
            <w:r>
              <w:rPr>
                <w:noProof/>
              </w:rPr>
              <w:drawing>
                <wp:inline distT="0" distB="0" distL="0" distR="0" wp14:anchorId="7C322731" wp14:editId="2B167D16">
                  <wp:extent cx="182880" cy="137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FC198A5" w14:textId="77777777" w:rsidR="002E37FC" w:rsidRDefault="00740CCB">
            <w:pPr>
              <w:spacing w:before="40" w:after="40"/>
              <w:ind w:left="100" w:right="100"/>
              <w:jc w:val="right"/>
            </w:pPr>
            <w:r>
              <w:rPr>
                <w:noProof/>
              </w:rPr>
              <w:drawing>
                <wp:inline distT="0" distB="0" distL="0" distR="0" wp14:anchorId="18C97941" wp14:editId="043D784D">
                  <wp:extent cx="914400" cy="1828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47"/>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109B77B" w14:textId="77777777" w:rsidR="002E37FC" w:rsidRDefault="00740CCB">
            <w:pPr>
              <w:spacing w:before="40" w:after="40"/>
              <w:ind w:left="100" w:right="100"/>
            </w:pPr>
            <w:r>
              <w:rPr>
                <w:rFonts w:ascii="Arial" w:eastAsia="Arial" w:hAnsi="Arial" w:cs="Arial"/>
                <w:color w:val="111111"/>
                <w:sz w:val="18"/>
                <w:szCs w:val="18"/>
              </w:rPr>
              <w:t xml:space="preserve">67 (50 to </w:t>
            </w:r>
            <w:proofErr w:type="gramStart"/>
            <w:r>
              <w:rPr>
                <w:rFonts w:ascii="Arial" w:eastAsia="Arial" w:hAnsi="Arial" w:cs="Arial"/>
                <w:color w:val="111111"/>
                <w:sz w:val="18"/>
                <w:szCs w:val="18"/>
              </w:rPr>
              <w:t>81)*</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D08C5F"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7A61C8A"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A19B18"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C7D41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11F5CAF" w14:textId="77777777" w:rsidR="002E37FC" w:rsidRDefault="00740CCB">
            <w:pPr>
              <w:spacing w:before="40" w:after="40"/>
              <w:ind w:left="100" w:right="100"/>
              <w:jc w:val="right"/>
            </w:pPr>
            <w:r>
              <w:rPr>
                <w:rFonts w:ascii="Arial" w:eastAsia="Arial" w:hAnsi="Arial" w:cs="Arial"/>
                <w:color w:val="111111"/>
                <w:sz w:val="18"/>
                <w:szCs w:val="18"/>
              </w:rPr>
              <w:t>20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B334426" w14:textId="77777777" w:rsidR="002E37FC" w:rsidRDefault="00740CCB">
            <w:pPr>
              <w:spacing w:before="40" w:after="40"/>
              <w:ind w:left="100" w:right="100"/>
              <w:jc w:val="right"/>
            </w:pPr>
            <w:r>
              <w:rPr>
                <w:noProof/>
              </w:rPr>
              <w:drawing>
                <wp:inline distT="0" distB="0" distL="0" distR="0" wp14:anchorId="453CD29A" wp14:editId="4968335D">
                  <wp:extent cx="914400" cy="1828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48"/>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8CA1D7A" w14:textId="77777777" w:rsidR="002E37FC" w:rsidRDefault="00740CCB">
            <w:pPr>
              <w:spacing w:before="40" w:after="40"/>
              <w:ind w:left="100" w:right="100"/>
              <w:jc w:val="right"/>
            </w:pPr>
            <w:r>
              <w:rPr>
                <w:rFonts w:ascii="Arial" w:eastAsia="Arial" w:hAnsi="Arial" w:cs="Arial"/>
                <w:color w:val="111111"/>
                <w:sz w:val="18"/>
                <w:szCs w:val="18"/>
              </w:rPr>
              <w:t>54</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CD9B517" w14:textId="77777777" w:rsidR="002E37FC" w:rsidRDefault="00740CCB">
            <w:pPr>
              <w:spacing w:before="40" w:after="40"/>
              <w:ind w:left="100" w:right="100"/>
              <w:jc w:val="right"/>
            </w:pPr>
            <w:r>
              <w:rPr>
                <w:noProof/>
              </w:rPr>
              <w:drawing>
                <wp:inline distT="0" distB="0" distL="0" distR="0" wp14:anchorId="3D875352" wp14:editId="0B945725">
                  <wp:extent cx="914400" cy="1828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49"/>
                          <a:srcRect/>
                          <a:stretch>
                            <a:fillRect/>
                          </a:stretch>
                        </pic:blipFill>
                        <pic:spPr bwMode="auto">
                          <a:xfrm>
                            <a:off x="0" y="0"/>
                            <a:ext cx="12700" cy="2540"/>
                          </a:xfrm>
                          <a:prstGeom prst="rect">
                            <a:avLst/>
                          </a:prstGeom>
                          <a:noFill/>
                        </pic:spPr>
                      </pic:pic>
                    </a:graphicData>
                  </a:graphic>
                </wp:inline>
              </w:drawing>
            </w:r>
          </w:p>
        </w:tc>
      </w:tr>
      <w:tr w:rsidR="002E37FC" w14:paraId="5DB903D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42093A4"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CCE954" w14:textId="77777777" w:rsidR="002E37FC" w:rsidRDefault="00740CCB">
            <w:pPr>
              <w:spacing w:before="40" w:after="40"/>
              <w:ind w:left="100" w:right="100"/>
            </w:pPr>
            <w:r>
              <w:rPr>
                <w:rFonts w:ascii="Arial" w:eastAsia="Arial" w:hAnsi="Arial" w:cs="Arial"/>
                <w:color w:val="111111"/>
                <w:sz w:val="18"/>
                <w:szCs w:val="18"/>
              </w:rPr>
              <w:t>Martina</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1FDA76" w14:textId="77777777" w:rsidR="002E37FC" w:rsidRDefault="00740CCB">
            <w:pPr>
              <w:spacing w:before="40" w:after="40"/>
              <w:ind w:left="100" w:right="100"/>
            </w:pPr>
            <w:r>
              <w:rPr>
                <w:noProof/>
              </w:rPr>
              <w:drawing>
                <wp:inline distT="0" distB="0" distL="0" distR="0" wp14:anchorId="54DFDE90" wp14:editId="2B6A1607">
                  <wp:extent cx="182880" cy="1371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10CBB61" w14:textId="77777777" w:rsidR="002E37FC" w:rsidRDefault="00740CCB">
            <w:pPr>
              <w:spacing w:before="40" w:after="40"/>
              <w:ind w:left="100" w:right="100"/>
              <w:jc w:val="right"/>
            </w:pPr>
            <w:r>
              <w:rPr>
                <w:noProof/>
              </w:rPr>
              <w:drawing>
                <wp:inline distT="0" distB="0" distL="0" distR="0" wp14:anchorId="1FDBCA9C" wp14:editId="4DF881C3">
                  <wp:extent cx="914400" cy="1828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50"/>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07D6DBB" w14:textId="77777777" w:rsidR="002E37FC" w:rsidRDefault="00740CCB">
            <w:pPr>
              <w:spacing w:before="40" w:after="40"/>
              <w:ind w:left="100" w:right="100"/>
            </w:pPr>
            <w:r>
              <w:rPr>
                <w:rFonts w:ascii="Arial" w:eastAsia="Arial" w:hAnsi="Arial" w:cs="Arial"/>
                <w:color w:val="111111"/>
                <w:sz w:val="18"/>
                <w:szCs w:val="18"/>
              </w:rPr>
              <w:t>50 (11)</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6E74B3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3D643B"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83B10CF"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00CC30"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2A611FF" w14:textId="77777777" w:rsidR="002E37FC" w:rsidRDefault="00740CCB">
            <w:pPr>
              <w:spacing w:before="40" w:after="40"/>
              <w:ind w:left="100" w:right="100"/>
              <w:jc w:val="right"/>
            </w:pPr>
            <w:r>
              <w:rPr>
                <w:rFonts w:ascii="Arial" w:eastAsia="Arial" w:hAnsi="Arial" w:cs="Arial"/>
                <w:color w:val="111111"/>
                <w:sz w:val="18"/>
                <w:szCs w:val="18"/>
              </w:rPr>
              <w:t>29</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80D4532" w14:textId="77777777" w:rsidR="002E37FC" w:rsidRDefault="00740CCB">
            <w:pPr>
              <w:spacing w:before="40" w:after="40"/>
              <w:ind w:left="100" w:right="100"/>
              <w:jc w:val="right"/>
            </w:pPr>
            <w:r>
              <w:rPr>
                <w:noProof/>
              </w:rPr>
              <w:drawing>
                <wp:inline distT="0" distB="0" distL="0" distR="0" wp14:anchorId="5196ED6E" wp14:editId="261F7BC4">
                  <wp:extent cx="914400" cy="1828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34"/>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2455AC" w14:textId="77777777" w:rsidR="002E37FC" w:rsidRDefault="00740CCB">
            <w:pPr>
              <w:spacing w:before="40" w:after="40"/>
              <w:ind w:left="100" w:right="100"/>
              <w:jc w:val="right"/>
            </w:pPr>
            <w:r>
              <w:rPr>
                <w:rFonts w:ascii="Arial" w:eastAsia="Arial" w:hAnsi="Arial" w:cs="Arial"/>
                <w:color w:val="111111"/>
                <w:sz w:val="18"/>
                <w:szCs w:val="18"/>
              </w:rPr>
              <w:t>8700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CF77E67" w14:textId="77777777" w:rsidR="002E37FC" w:rsidRDefault="00740CCB">
            <w:pPr>
              <w:spacing w:before="40" w:after="40"/>
              <w:ind w:left="100" w:right="100"/>
              <w:jc w:val="right"/>
            </w:pPr>
            <w:r>
              <w:rPr>
                <w:noProof/>
              </w:rPr>
              <w:drawing>
                <wp:inline distT="0" distB="0" distL="0" distR="0" wp14:anchorId="20DBC9C6" wp14:editId="2AD873EB">
                  <wp:extent cx="914400" cy="1828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r>
      <w:tr w:rsidR="002E37FC" w14:paraId="7F2A85CB"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DD63C4F"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ED46250" w14:textId="77777777" w:rsidR="002E37FC" w:rsidRDefault="00740CCB">
            <w:pPr>
              <w:spacing w:before="40" w:after="40"/>
              <w:ind w:left="100" w:right="100"/>
            </w:pPr>
            <w:proofErr w:type="spellStart"/>
            <w:r>
              <w:rPr>
                <w:rFonts w:ascii="Arial" w:eastAsia="Arial" w:hAnsi="Arial" w:cs="Arial"/>
                <w:color w:val="111111"/>
                <w:sz w:val="18"/>
                <w:szCs w:val="18"/>
              </w:rPr>
              <w:t>Meidert</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4CC7911" w14:textId="77777777" w:rsidR="002E37FC" w:rsidRDefault="00740CCB">
            <w:pPr>
              <w:spacing w:before="40" w:after="40"/>
              <w:ind w:left="100" w:right="100"/>
            </w:pPr>
            <w:r>
              <w:rPr>
                <w:noProof/>
              </w:rPr>
              <w:drawing>
                <wp:inline distT="0" distB="0" distL="0" distR="0" wp14:anchorId="4CE3C0AF" wp14:editId="5863C9E5">
                  <wp:extent cx="182880" cy="137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34D717E" w14:textId="77777777" w:rsidR="002E37FC" w:rsidRDefault="00740CCB">
            <w:pPr>
              <w:spacing w:before="40" w:after="40"/>
              <w:ind w:left="100" w:right="100"/>
              <w:jc w:val="right"/>
            </w:pPr>
            <w:r>
              <w:rPr>
                <w:noProof/>
              </w:rPr>
              <w:drawing>
                <wp:inline distT="0" distB="0" distL="0" distR="0" wp14:anchorId="07454B9C" wp14:editId="087244FD">
                  <wp:extent cx="914400" cy="1828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5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D07D367" w14:textId="77777777" w:rsidR="002E37FC" w:rsidRDefault="00740CCB">
            <w:pPr>
              <w:spacing w:before="40" w:after="40"/>
              <w:ind w:left="100" w:right="100"/>
            </w:pPr>
            <w:r>
              <w:rPr>
                <w:rFonts w:ascii="Arial" w:eastAsia="Arial" w:hAnsi="Arial" w:cs="Arial"/>
                <w:color w:val="111111"/>
                <w:sz w:val="18"/>
                <w:szCs w:val="18"/>
              </w:rPr>
              <w:t xml:space="preserve">67 [54 to </w:t>
            </w:r>
            <w:proofErr w:type="gramStart"/>
            <w:r>
              <w:rPr>
                <w:rFonts w:ascii="Arial" w:eastAsia="Arial" w:hAnsi="Arial" w:cs="Arial"/>
                <w:color w:val="111111"/>
                <w:sz w:val="18"/>
                <w:szCs w:val="18"/>
              </w:rPr>
              <w:t>77]*</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045EE1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5CB8966"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C62EBDD"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FF670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61F9CE1" w14:textId="77777777" w:rsidR="002E37FC" w:rsidRDefault="00740CCB">
            <w:pPr>
              <w:spacing w:before="40" w:after="40"/>
              <w:ind w:left="100" w:right="100"/>
              <w:jc w:val="right"/>
            </w:pPr>
            <w:r>
              <w:rPr>
                <w:rFonts w:ascii="Arial" w:eastAsia="Arial" w:hAnsi="Arial" w:cs="Arial"/>
                <w:color w:val="111111"/>
                <w:sz w:val="18"/>
                <w:szCs w:val="18"/>
              </w:rPr>
              <w:t>24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5D245D1" w14:textId="77777777" w:rsidR="002E37FC" w:rsidRDefault="00740CCB">
            <w:pPr>
              <w:spacing w:before="40" w:after="40"/>
              <w:ind w:left="100" w:right="100"/>
              <w:jc w:val="right"/>
            </w:pPr>
            <w:r>
              <w:rPr>
                <w:noProof/>
              </w:rPr>
              <w:drawing>
                <wp:inline distT="0" distB="0" distL="0" distR="0" wp14:anchorId="22CD62EC" wp14:editId="3C58B660">
                  <wp:extent cx="914400" cy="1828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5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ECD5A37" w14:textId="77777777" w:rsidR="002E37FC" w:rsidRDefault="00740CCB">
            <w:pPr>
              <w:spacing w:before="40" w:after="40"/>
              <w:ind w:left="100" w:right="100"/>
              <w:jc w:val="right"/>
            </w:pPr>
            <w:r>
              <w:rPr>
                <w:rFonts w:ascii="Arial" w:eastAsia="Arial" w:hAnsi="Arial" w:cs="Arial"/>
                <w:color w:val="111111"/>
                <w:sz w:val="18"/>
                <w:szCs w:val="18"/>
              </w:rPr>
              <w:t>2993</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70AAA0D" w14:textId="77777777" w:rsidR="002E37FC" w:rsidRDefault="00740CCB">
            <w:pPr>
              <w:spacing w:before="40" w:after="40"/>
              <w:ind w:left="100" w:right="100"/>
              <w:jc w:val="right"/>
            </w:pPr>
            <w:r>
              <w:rPr>
                <w:noProof/>
              </w:rPr>
              <w:drawing>
                <wp:inline distT="0" distB="0" distL="0" distR="0" wp14:anchorId="32595505" wp14:editId="281F79FC">
                  <wp:extent cx="914400" cy="1828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r>
      <w:tr w:rsidR="002E37FC" w14:paraId="4EE1EF86"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D5BAB1E" w14:textId="77777777" w:rsidR="002E37FC" w:rsidRDefault="00740CCB">
            <w:pPr>
              <w:spacing w:before="40" w:after="40"/>
              <w:ind w:left="100" w:right="100"/>
            </w:pPr>
            <w:r>
              <w:rPr>
                <w:rFonts w:ascii="Arial" w:eastAsia="Arial" w:hAnsi="Arial" w:cs="Arial"/>
                <w:color w:val="111111"/>
                <w:sz w:val="18"/>
                <w:szCs w:val="18"/>
              </w:rPr>
              <w:t>2013</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0C066CD" w14:textId="77777777" w:rsidR="002E37FC" w:rsidRDefault="00740CCB">
            <w:pPr>
              <w:spacing w:before="40" w:after="40"/>
              <w:ind w:left="100" w:right="100"/>
            </w:pPr>
            <w:proofErr w:type="spellStart"/>
            <w:r>
              <w:rPr>
                <w:rFonts w:ascii="Arial" w:eastAsia="Arial" w:hAnsi="Arial" w:cs="Arial"/>
                <w:color w:val="111111"/>
                <w:sz w:val="18"/>
                <w:szCs w:val="18"/>
              </w:rPr>
              <w:t>Hohn</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34BC8F" w14:textId="77777777" w:rsidR="002E37FC" w:rsidRDefault="00740CCB">
            <w:pPr>
              <w:spacing w:before="40" w:after="40"/>
              <w:ind w:left="100" w:right="100"/>
            </w:pPr>
            <w:r>
              <w:rPr>
                <w:noProof/>
              </w:rPr>
              <w:drawing>
                <wp:inline distT="0" distB="0" distL="0" distR="0" wp14:anchorId="5A9771DE" wp14:editId="7EF829C3">
                  <wp:extent cx="182880" cy="13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2329DFB" w14:textId="77777777" w:rsidR="002E37FC" w:rsidRDefault="00740CCB">
            <w:pPr>
              <w:spacing w:before="40" w:after="40"/>
              <w:ind w:left="100" w:right="100"/>
              <w:jc w:val="right"/>
            </w:pPr>
            <w:r>
              <w:rPr>
                <w:noProof/>
              </w:rPr>
              <w:drawing>
                <wp:inline distT="0" distB="0" distL="0" distR="0" wp14:anchorId="11670F0F" wp14:editId="39B9779C">
                  <wp:extent cx="914400" cy="1828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54"/>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AE36C78" w14:textId="77777777" w:rsidR="002E37FC" w:rsidRDefault="00740CCB">
            <w:pPr>
              <w:spacing w:before="40" w:after="40"/>
              <w:ind w:left="100" w:right="100"/>
            </w:pPr>
            <w:r>
              <w:rPr>
                <w:rFonts w:ascii="Arial" w:eastAsia="Arial" w:hAnsi="Arial" w:cs="Arial"/>
                <w:color w:val="111111"/>
                <w:sz w:val="18"/>
                <w:szCs w:val="18"/>
              </w:rPr>
              <w:t xml:space="preserve">63 (18 to </w:t>
            </w:r>
            <w:proofErr w:type="gramStart"/>
            <w:r>
              <w:rPr>
                <w:rFonts w:ascii="Arial" w:eastAsia="Arial" w:hAnsi="Arial" w:cs="Arial"/>
                <w:color w:val="111111"/>
                <w:sz w:val="18"/>
                <w:szCs w:val="18"/>
              </w:rPr>
              <w:t>82)*</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1C4F99B"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CA88A1F"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8C7A6CC"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E56AA4B" w14:textId="77777777" w:rsidR="002E37FC" w:rsidRDefault="00740CCB">
            <w:pPr>
              <w:spacing w:before="40" w:after="40"/>
              <w:ind w:left="100" w:right="100"/>
            </w:pPr>
            <w:r>
              <w:rPr>
                <w:rFonts w:ascii="Arial" w:eastAsia="Arial" w:hAnsi="Arial" w:cs="Arial"/>
                <w:color w:val="111111"/>
                <w:sz w:val="18"/>
                <w:szCs w:val="18"/>
              </w:rPr>
              <w:t>Radial/Femoral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CFABFB" w14:textId="77777777" w:rsidR="002E37FC" w:rsidRDefault="00740CCB">
            <w:pPr>
              <w:spacing w:before="40" w:after="40"/>
              <w:ind w:left="100" w:right="100"/>
              <w:jc w:val="right"/>
            </w:pPr>
            <w:r>
              <w:rPr>
                <w:rFonts w:ascii="Arial" w:eastAsia="Arial" w:hAnsi="Arial" w:cs="Arial"/>
                <w:color w:val="111111"/>
                <w:sz w:val="18"/>
                <w:szCs w:val="18"/>
              </w:rPr>
              <w:t>25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3058085" w14:textId="77777777" w:rsidR="002E37FC" w:rsidRDefault="00740CCB">
            <w:pPr>
              <w:spacing w:before="40" w:after="40"/>
              <w:ind w:left="100" w:right="100"/>
              <w:jc w:val="right"/>
            </w:pPr>
            <w:r>
              <w:rPr>
                <w:noProof/>
              </w:rPr>
              <w:drawing>
                <wp:inline distT="0" distB="0" distL="0" distR="0" wp14:anchorId="1B2E6840" wp14:editId="5E622B27">
                  <wp:extent cx="914400" cy="1828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5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5203AF8" w14:textId="77777777" w:rsidR="002E37FC" w:rsidRDefault="00740CCB">
            <w:pPr>
              <w:spacing w:before="40" w:after="40"/>
              <w:ind w:left="100" w:right="100"/>
              <w:jc w:val="right"/>
            </w:pPr>
            <w:r>
              <w:rPr>
                <w:rFonts w:ascii="Arial" w:eastAsia="Arial" w:hAnsi="Arial" w:cs="Arial"/>
                <w:color w:val="111111"/>
                <w:sz w:val="18"/>
                <w:szCs w:val="18"/>
              </w:rPr>
              <w:t>117</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830EF7" w14:textId="77777777" w:rsidR="002E37FC" w:rsidRDefault="00740CCB">
            <w:pPr>
              <w:spacing w:before="40" w:after="40"/>
              <w:ind w:left="100" w:right="100"/>
              <w:jc w:val="right"/>
            </w:pPr>
            <w:r>
              <w:rPr>
                <w:noProof/>
              </w:rPr>
              <w:drawing>
                <wp:inline distT="0" distB="0" distL="0" distR="0" wp14:anchorId="771E5114" wp14:editId="61196B44">
                  <wp:extent cx="914400" cy="1828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46"/>
                          <a:srcRect/>
                          <a:stretch>
                            <a:fillRect/>
                          </a:stretch>
                        </pic:blipFill>
                        <pic:spPr bwMode="auto">
                          <a:xfrm>
                            <a:off x="0" y="0"/>
                            <a:ext cx="12700" cy="2540"/>
                          </a:xfrm>
                          <a:prstGeom prst="rect">
                            <a:avLst/>
                          </a:prstGeom>
                          <a:noFill/>
                        </pic:spPr>
                      </pic:pic>
                    </a:graphicData>
                  </a:graphic>
                </wp:inline>
              </w:drawing>
            </w:r>
          </w:p>
        </w:tc>
      </w:tr>
      <w:tr w:rsidR="002E37FC" w14:paraId="13FF4552"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CAEC0B2"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233E69" w14:textId="77777777" w:rsidR="002E37FC" w:rsidRDefault="00740CCB">
            <w:pPr>
              <w:spacing w:before="40" w:after="40"/>
              <w:ind w:left="100" w:right="100"/>
            </w:pPr>
            <w:proofErr w:type="spellStart"/>
            <w:r>
              <w:rPr>
                <w:rFonts w:ascii="Arial" w:eastAsia="Arial" w:hAnsi="Arial" w:cs="Arial"/>
                <w:color w:val="111111"/>
                <w:sz w:val="18"/>
                <w:szCs w:val="18"/>
              </w:rPr>
              <w:t>Meidert</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1E2280" w14:textId="77777777" w:rsidR="002E37FC" w:rsidRDefault="00740CCB">
            <w:pPr>
              <w:spacing w:before="40" w:after="40"/>
              <w:ind w:left="100" w:right="100"/>
            </w:pPr>
            <w:r>
              <w:rPr>
                <w:noProof/>
              </w:rPr>
              <w:drawing>
                <wp:inline distT="0" distB="0" distL="0" distR="0" wp14:anchorId="27350B69" wp14:editId="390390B7">
                  <wp:extent cx="182880" cy="13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1E78F7" w14:textId="77777777" w:rsidR="002E37FC" w:rsidRDefault="00740CCB">
            <w:pPr>
              <w:spacing w:before="40" w:after="40"/>
              <w:ind w:left="100" w:right="100"/>
              <w:jc w:val="right"/>
            </w:pPr>
            <w:r>
              <w:rPr>
                <w:noProof/>
              </w:rPr>
              <w:drawing>
                <wp:inline distT="0" distB="0" distL="0" distR="0" wp14:anchorId="58D38097" wp14:editId="44F8FEF7">
                  <wp:extent cx="914400" cy="1828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D138E39" w14:textId="77777777" w:rsidR="002E37FC" w:rsidRDefault="00740CCB">
            <w:pPr>
              <w:spacing w:before="40" w:after="40"/>
              <w:ind w:left="100" w:right="100"/>
            </w:pPr>
            <w:r>
              <w:rPr>
                <w:rFonts w:ascii="Arial" w:eastAsia="Arial" w:hAnsi="Arial" w:cs="Arial"/>
                <w:color w:val="111111"/>
                <w:sz w:val="18"/>
                <w:szCs w:val="18"/>
              </w:rPr>
              <w:t>60 [55, 65]</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43E929"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54BC88"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D1AA29"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179D14A"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95F0163" w14:textId="77777777" w:rsidR="002E37FC" w:rsidRDefault="00740CCB">
            <w:pPr>
              <w:spacing w:before="40" w:after="40"/>
              <w:ind w:left="100" w:right="100"/>
              <w:jc w:val="right"/>
            </w:pPr>
            <w:r>
              <w:rPr>
                <w:rFonts w:ascii="Arial" w:eastAsia="Arial" w:hAnsi="Arial" w:cs="Arial"/>
                <w:color w:val="111111"/>
                <w:sz w:val="18"/>
                <w:szCs w:val="18"/>
              </w:rPr>
              <w:t>23</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CC51664" w14:textId="77777777" w:rsidR="002E37FC" w:rsidRDefault="00740CCB">
            <w:pPr>
              <w:spacing w:before="40" w:after="40"/>
              <w:ind w:left="100" w:right="100"/>
              <w:jc w:val="right"/>
            </w:pPr>
            <w:r>
              <w:rPr>
                <w:noProof/>
              </w:rPr>
              <w:drawing>
                <wp:inline distT="0" distB="0" distL="0" distR="0" wp14:anchorId="1F5A28F7" wp14:editId="60E26066">
                  <wp:extent cx="914400" cy="1828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5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FF8FBF5" w14:textId="77777777" w:rsidR="002E37FC" w:rsidRDefault="00740CCB">
            <w:pPr>
              <w:spacing w:before="40" w:after="40"/>
              <w:ind w:left="100" w:right="100"/>
              <w:jc w:val="right"/>
            </w:pPr>
            <w:r>
              <w:rPr>
                <w:rFonts w:ascii="Arial" w:eastAsia="Arial" w:hAnsi="Arial" w:cs="Arial"/>
                <w:color w:val="111111"/>
                <w:sz w:val="18"/>
                <w:szCs w:val="18"/>
              </w:rPr>
              <w:t>2879</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DE6A2C4" w14:textId="77777777" w:rsidR="002E37FC" w:rsidRDefault="00740CCB">
            <w:pPr>
              <w:spacing w:before="40" w:after="40"/>
              <w:ind w:left="100" w:right="100"/>
              <w:jc w:val="right"/>
            </w:pPr>
            <w:r>
              <w:rPr>
                <w:noProof/>
              </w:rPr>
              <w:drawing>
                <wp:inline distT="0" distB="0" distL="0" distR="0" wp14:anchorId="67990CA2" wp14:editId="75868C0C">
                  <wp:extent cx="914400" cy="182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r>
      <w:tr w:rsidR="002E37FC" w14:paraId="740CD15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313280A"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F3EBE3" w14:textId="77777777" w:rsidR="002E37FC" w:rsidRDefault="00740CCB">
            <w:pPr>
              <w:spacing w:before="40" w:after="40"/>
              <w:ind w:left="100" w:right="100"/>
            </w:pPr>
            <w:proofErr w:type="spellStart"/>
            <w:r>
              <w:rPr>
                <w:rFonts w:ascii="Arial" w:eastAsia="Arial" w:hAnsi="Arial" w:cs="Arial"/>
                <w:color w:val="111111"/>
                <w:sz w:val="18"/>
                <w:szCs w:val="18"/>
              </w:rPr>
              <w:t>Saugel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AD3EA7" w14:textId="77777777" w:rsidR="002E37FC" w:rsidRDefault="00740CCB">
            <w:pPr>
              <w:spacing w:before="40" w:after="40"/>
              <w:ind w:left="100" w:right="100"/>
            </w:pPr>
            <w:r>
              <w:rPr>
                <w:noProof/>
              </w:rPr>
              <w:drawing>
                <wp:inline distT="0" distB="0" distL="0" distR="0" wp14:anchorId="45B7A976" wp14:editId="31ECEC82">
                  <wp:extent cx="182880" cy="1371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94968AD" w14:textId="77777777" w:rsidR="002E37FC" w:rsidRDefault="00740CCB">
            <w:pPr>
              <w:spacing w:before="40" w:after="40"/>
              <w:ind w:left="100" w:right="100"/>
              <w:jc w:val="right"/>
            </w:pPr>
            <w:r>
              <w:rPr>
                <w:noProof/>
              </w:rPr>
              <w:drawing>
                <wp:inline distT="0" distB="0" distL="0" distR="0" wp14:anchorId="693A0C7E" wp14:editId="72FE32BC">
                  <wp:extent cx="914400" cy="1828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37"/>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041B726" w14:textId="77777777" w:rsidR="002E37FC" w:rsidRDefault="00740CCB">
            <w:pPr>
              <w:spacing w:before="40" w:after="40"/>
              <w:ind w:left="100" w:right="100"/>
            </w:pPr>
            <w:r>
              <w:rPr>
                <w:rFonts w:ascii="Arial" w:eastAsia="Arial" w:hAnsi="Arial" w:cs="Arial"/>
                <w:color w:val="111111"/>
                <w:sz w:val="18"/>
                <w:szCs w:val="18"/>
              </w:rPr>
              <w:t>63 [51, 74]</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1C01C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17CE205"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EF7B289"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F88E7A5"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22B6F6B" w14:textId="77777777" w:rsidR="002E37FC" w:rsidRDefault="00740CCB">
            <w:pPr>
              <w:spacing w:before="40" w:after="40"/>
              <w:ind w:left="100" w:right="100"/>
              <w:jc w:val="right"/>
            </w:pPr>
            <w:r>
              <w:rPr>
                <w:rFonts w:ascii="Arial" w:eastAsia="Arial" w:hAnsi="Arial" w:cs="Arial"/>
                <w:color w:val="111111"/>
                <w:sz w:val="18"/>
                <w:szCs w:val="18"/>
              </w:rPr>
              <w:t>34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5E4AD7" w14:textId="77777777" w:rsidR="002E37FC" w:rsidRDefault="00740CCB">
            <w:pPr>
              <w:spacing w:before="40" w:after="40"/>
              <w:ind w:left="100" w:right="100"/>
              <w:jc w:val="right"/>
            </w:pPr>
            <w:r>
              <w:rPr>
                <w:noProof/>
              </w:rPr>
              <w:drawing>
                <wp:inline distT="0" distB="0" distL="0" distR="0" wp14:anchorId="1CED44E5" wp14:editId="5578BC90">
                  <wp:extent cx="914400" cy="1828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55"/>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69F452" w14:textId="77777777" w:rsidR="002E37FC" w:rsidRDefault="00740CCB">
            <w:pPr>
              <w:spacing w:before="40" w:after="40"/>
              <w:ind w:left="100" w:right="100"/>
              <w:jc w:val="right"/>
            </w:pPr>
            <w:r>
              <w:rPr>
                <w:rFonts w:ascii="Arial" w:eastAsia="Arial" w:hAnsi="Arial" w:cs="Arial"/>
                <w:color w:val="111111"/>
                <w:sz w:val="18"/>
                <w:szCs w:val="18"/>
              </w:rPr>
              <w:t>4502</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6CEBBF0" w14:textId="77777777" w:rsidR="002E37FC" w:rsidRDefault="00740CCB">
            <w:pPr>
              <w:spacing w:before="40" w:after="40"/>
              <w:ind w:left="100" w:right="100"/>
              <w:jc w:val="right"/>
            </w:pPr>
            <w:r>
              <w:rPr>
                <w:noProof/>
              </w:rPr>
              <w:drawing>
                <wp:inline distT="0" distB="0" distL="0" distR="0" wp14:anchorId="13E6C312" wp14:editId="16D64C74">
                  <wp:extent cx="914400" cy="18288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20"/>
                          <a:srcRect/>
                          <a:stretch>
                            <a:fillRect/>
                          </a:stretch>
                        </pic:blipFill>
                        <pic:spPr bwMode="auto">
                          <a:xfrm>
                            <a:off x="0" y="0"/>
                            <a:ext cx="12700" cy="2540"/>
                          </a:xfrm>
                          <a:prstGeom prst="rect">
                            <a:avLst/>
                          </a:prstGeom>
                          <a:noFill/>
                        </pic:spPr>
                      </pic:pic>
                    </a:graphicData>
                  </a:graphic>
                </wp:inline>
              </w:drawing>
            </w:r>
          </w:p>
        </w:tc>
      </w:tr>
      <w:tr w:rsidR="002E37FC" w14:paraId="180A072E"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2AC7A07E" w14:textId="77777777" w:rsidR="002E37FC" w:rsidRDefault="00740CCB">
            <w:pPr>
              <w:spacing w:before="40" w:after="40"/>
              <w:ind w:left="100" w:right="100"/>
            </w:pPr>
            <w:r>
              <w:rPr>
                <w:rFonts w:ascii="Arial" w:eastAsia="Arial" w:hAnsi="Arial" w:cs="Arial"/>
                <w:color w:val="111111"/>
                <w:sz w:val="18"/>
                <w:szCs w:val="18"/>
              </w:rPr>
              <w:t>2012</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764C9EE" w14:textId="77777777" w:rsidR="002E37FC" w:rsidRDefault="00740CCB">
            <w:pPr>
              <w:spacing w:before="40" w:after="40"/>
              <w:ind w:left="100" w:right="100"/>
            </w:pPr>
            <w:r>
              <w:rPr>
                <w:rFonts w:ascii="Arial" w:eastAsia="Arial" w:hAnsi="Arial" w:cs="Arial"/>
                <w:color w:val="111111"/>
                <w:sz w:val="18"/>
                <w:szCs w:val="18"/>
              </w:rPr>
              <w:t>Fischer</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A3863B" w14:textId="77777777" w:rsidR="002E37FC" w:rsidRDefault="00740CCB">
            <w:pPr>
              <w:spacing w:before="40" w:after="40"/>
              <w:ind w:left="100" w:right="100"/>
            </w:pPr>
            <w:r>
              <w:rPr>
                <w:noProof/>
              </w:rPr>
              <w:drawing>
                <wp:inline distT="0" distB="0" distL="0" distR="0" wp14:anchorId="363FB97C" wp14:editId="45BB9E7E">
                  <wp:extent cx="182880" cy="1371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26"/>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C6145F3" w14:textId="77777777" w:rsidR="002E37FC" w:rsidRDefault="00740CCB">
            <w:pPr>
              <w:spacing w:before="40" w:after="40"/>
              <w:ind w:left="100" w:right="100"/>
              <w:jc w:val="right"/>
            </w:pPr>
            <w:r>
              <w:rPr>
                <w:noProof/>
              </w:rPr>
              <w:drawing>
                <wp:inline distT="0" distB="0" distL="0" distR="0" wp14:anchorId="49BC1673" wp14:editId="4FB608FA">
                  <wp:extent cx="914400" cy="1828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39"/>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C53DD0" w14:textId="77777777" w:rsidR="002E37FC" w:rsidRDefault="00740CCB">
            <w:pPr>
              <w:spacing w:before="40" w:after="40"/>
              <w:ind w:left="100" w:right="100"/>
            </w:pPr>
            <w:r>
              <w:rPr>
                <w:rFonts w:ascii="Arial" w:eastAsia="Arial" w:hAnsi="Arial" w:cs="Arial"/>
                <w:color w:val="111111"/>
                <w:sz w:val="18"/>
                <w:szCs w:val="18"/>
              </w:rPr>
              <w:t xml:space="preserve">68 [22 to </w:t>
            </w:r>
            <w:proofErr w:type="gramStart"/>
            <w:r>
              <w:rPr>
                <w:rFonts w:ascii="Arial" w:eastAsia="Arial" w:hAnsi="Arial" w:cs="Arial"/>
                <w:color w:val="111111"/>
                <w:sz w:val="18"/>
                <w:szCs w:val="18"/>
              </w:rPr>
              <w:t>85]*</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BE1454A"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2C1F9E" w14:textId="77777777" w:rsidR="002E37FC" w:rsidRDefault="00740CCB">
            <w:pPr>
              <w:spacing w:before="40" w:after="40"/>
              <w:ind w:left="100" w:right="100"/>
            </w:pPr>
            <w:r>
              <w:rPr>
                <w:rFonts w:ascii="Arial" w:eastAsia="Arial" w:hAnsi="Arial" w:cs="Arial"/>
                <w:color w:val="111111"/>
                <w:sz w:val="18"/>
                <w:szCs w:val="18"/>
              </w:rPr>
              <w:t>Cardiac Surgery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3C5D446"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76D8695"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FD0AD11" w14:textId="77777777" w:rsidR="002E37FC" w:rsidRDefault="00740CCB">
            <w:pPr>
              <w:spacing w:before="40" w:after="40"/>
              <w:ind w:left="100" w:right="100"/>
              <w:jc w:val="right"/>
            </w:pPr>
            <w:r>
              <w:rPr>
                <w:rFonts w:ascii="Arial" w:eastAsia="Arial" w:hAnsi="Arial" w:cs="Arial"/>
                <w:color w:val="111111"/>
                <w:sz w:val="18"/>
                <w:szCs w:val="18"/>
              </w:rPr>
              <w:t>44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38C1BB9" w14:textId="77777777" w:rsidR="002E37FC" w:rsidRDefault="00740CCB">
            <w:pPr>
              <w:spacing w:before="40" w:after="40"/>
              <w:ind w:left="100" w:right="100"/>
              <w:jc w:val="right"/>
            </w:pPr>
            <w:r>
              <w:rPr>
                <w:noProof/>
              </w:rPr>
              <w:drawing>
                <wp:inline distT="0" distB="0" distL="0" distR="0" wp14:anchorId="15833870" wp14:editId="6618DD74">
                  <wp:extent cx="914400" cy="1828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4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1106B0A" w14:textId="77777777" w:rsidR="002E37FC" w:rsidRDefault="00740CCB">
            <w:pPr>
              <w:spacing w:before="40" w:after="40"/>
              <w:ind w:left="100" w:right="100"/>
              <w:jc w:val="right"/>
            </w:pPr>
            <w:r>
              <w:rPr>
                <w:rFonts w:ascii="Arial" w:eastAsia="Arial" w:hAnsi="Arial" w:cs="Arial"/>
                <w:color w:val="111111"/>
                <w:sz w:val="18"/>
                <w:szCs w:val="18"/>
              </w:rPr>
              <w:t>220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E72883" w14:textId="77777777" w:rsidR="002E37FC" w:rsidRDefault="00740CCB">
            <w:pPr>
              <w:spacing w:before="40" w:after="40"/>
              <w:ind w:left="100" w:right="100"/>
              <w:jc w:val="right"/>
            </w:pPr>
            <w:r>
              <w:rPr>
                <w:noProof/>
              </w:rPr>
              <w:drawing>
                <wp:inline distT="0" distB="0" distL="0" distR="0" wp14:anchorId="62F490E4" wp14:editId="5B676E4B">
                  <wp:extent cx="914400" cy="1828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44"/>
                          <a:srcRect/>
                          <a:stretch>
                            <a:fillRect/>
                          </a:stretch>
                        </pic:blipFill>
                        <pic:spPr bwMode="auto">
                          <a:xfrm>
                            <a:off x="0" y="0"/>
                            <a:ext cx="12700" cy="2540"/>
                          </a:xfrm>
                          <a:prstGeom prst="rect">
                            <a:avLst/>
                          </a:prstGeom>
                          <a:noFill/>
                        </pic:spPr>
                      </pic:pic>
                    </a:graphicData>
                  </a:graphic>
                </wp:inline>
              </w:drawing>
            </w:r>
          </w:p>
        </w:tc>
      </w:tr>
      <w:tr w:rsidR="002E37FC" w14:paraId="634646D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3C21E2A"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0C22C6" w14:textId="77777777" w:rsidR="002E37FC" w:rsidRDefault="00740CCB">
            <w:pPr>
              <w:spacing w:before="40" w:after="40"/>
              <w:ind w:left="100" w:right="100"/>
            </w:pPr>
            <w:proofErr w:type="spellStart"/>
            <w:r>
              <w:rPr>
                <w:rFonts w:ascii="Arial" w:eastAsia="Arial" w:hAnsi="Arial" w:cs="Arial"/>
                <w:color w:val="111111"/>
                <w:sz w:val="18"/>
                <w:szCs w:val="18"/>
              </w:rPr>
              <w:t>Saugel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19EE6E3" w14:textId="77777777" w:rsidR="002E37FC" w:rsidRDefault="00740CCB">
            <w:pPr>
              <w:spacing w:before="40" w:after="40"/>
              <w:ind w:left="100" w:right="100"/>
            </w:pPr>
            <w:r>
              <w:rPr>
                <w:noProof/>
              </w:rPr>
              <w:drawing>
                <wp:inline distT="0" distB="0" distL="0" distR="0" wp14:anchorId="29FF0991" wp14:editId="381EBCBE">
                  <wp:extent cx="182880" cy="1371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24"/>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80C6DF5" w14:textId="77777777" w:rsidR="002E37FC" w:rsidRDefault="00740CCB">
            <w:pPr>
              <w:spacing w:before="40" w:after="40"/>
              <w:ind w:left="100" w:right="100"/>
              <w:jc w:val="right"/>
            </w:pPr>
            <w:r>
              <w:rPr>
                <w:noProof/>
              </w:rPr>
              <w:drawing>
                <wp:inline distT="0" distB="0" distL="0" distR="0" wp14:anchorId="0E3BA04A" wp14:editId="2080F381">
                  <wp:extent cx="914400" cy="1828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FE2FB29" w14:textId="77777777" w:rsidR="002E37FC" w:rsidRDefault="00740CCB">
            <w:pPr>
              <w:spacing w:before="40" w:after="40"/>
              <w:ind w:left="100" w:right="100"/>
            </w:pPr>
            <w:r>
              <w:rPr>
                <w:rFonts w:ascii="Arial" w:eastAsia="Arial" w:hAnsi="Arial" w:cs="Arial"/>
                <w:color w:val="111111"/>
                <w:sz w:val="18"/>
                <w:szCs w:val="18"/>
              </w:rPr>
              <w:t>68 [61.5, 73.5]</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1CA45B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E12D95"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49E9E7F"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4334129"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D577F44" w14:textId="77777777" w:rsidR="002E37FC" w:rsidRDefault="00740CCB">
            <w:pPr>
              <w:spacing w:before="40" w:after="40"/>
              <w:ind w:left="100" w:right="100"/>
              <w:jc w:val="right"/>
            </w:pPr>
            <w:r>
              <w:rPr>
                <w:rFonts w:ascii="Arial" w:eastAsia="Arial" w:hAnsi="Arial" w:cs="Arial"/>
                <w:color w:val="111111"/>
                <w:sz w:val="18"/>
                <w:szCs w:val="18"/>
              </w:rPr>
              <w:t>28</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0B9FE1C" w14:textId="77777777" w:rsidR="002E37FC" w:rsidRDefault="00740CCB">
            <w:pPr>
              <w:spacing w:before="40" w:after="40"/>
              <w:ind w:left="100" w:right="100"/>
              <w:jc w:val="right"/>
            </w:pPr>
            <w:r>
              <w:rPr>
                <w:noProof/>
              </w:rPr>
              <w:drawing>
                <wp:inline distT="0" distB="0" distL="0" distR="0" wp14:anchorId="0E0A4D52" wp14:editId="3C44F1C5">
                  <wp:extent cx="914400" cy="1828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34"/>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A567108" w14:textId="77777777" w:rsidR="002E37FC" w:rsidRDefault="00740CCB">
            <w:pPr>
              <w:spacing w:before="40" w:after="40"/>
              <w:ind w:left="100" w:right="100"/>
              <w:jc w:val="right"/>
            </w:pPr>
            <w:r>
              <w:rPr>
                <w:rFonts w:ascii="Arial" w:eastAsia="Arial" w:hAnsi="Arial" w:cs="Arial"/>
                <w:color w:val="111111"/>
                <w:sz w:val="18"/>
                <w:szCs w:val="18"/>
              </w:rPr>
              <w:t>76826</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13B194C" w14:textId="77777777" w:rsidR="002E37FC" w:rsidRDefault="00740CCB">
            <w:pPr>
              <w:spacing w:before="40" w:after="40"/>
              <w:ind w:left="100" w:right="100"/>
              <w:jc w:val="right"/>
            </w:pPr>
            <w:r>
              <w:rPr>
                <w:noProof/>
              </w:rPr>
              <w:drawing>
                <wp:inline distT="0" distB="0" distL="0" distR="0" wp14:anchorId="3BFBE823" wp14:editId="4A054AD3">
                  <wp:extent cx="914400" cy="1828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56"/>
                          <a:srcRect/>
                          <a:stretch>
                            <a:fillRect/>
                          </a:stretch>
                        </pic:blipFill>
                        <pic:spPr bwMode="auto">
                          <a:xfrm>
                            <a:off x="0" y="0"/>
                            <a:ext cx="12700" cy="2540"/>
                          </a:xfrm>
                          <a:prstGeom prst="rect">
                            <a:avLst/>
                          </a:prstGeom>
                          <a:noFill/>
                        </pic:spPr>
                      </pic:pic>
                    </a:graphicData>
                  </a:graphic>
                </wp:inline>
              </w:drawing>
            </w:r>
          </w:p>
        </w:tc>
      </w:tr>
      <w:tr w:rsidR="002E37FC" w14:paraId="7E11BA33"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184B7F" w14:textId="77777777" w:rsidR="002E37FC" w:rsidRDefault="00740CCB">
            <w:pPr>
              <w:spacing w:before="40" w:after="40"/>
              <w:ind w:left="100" w:right="100"/>
            </w:pPr>
            <w:r>
              <w:rPr>
                <w:rFonts w:ascii="Arial" w:eastAsia="Arial" w:hAnsi="Arial" w:cs="Arial"/>
                <w:color w:val="111111"/>
                <w:sz w:val="18"/>
                <w:szCs w:val="18"/>
              </w:rPr>
              <w:t>1994</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115131E" w14:textId="77777777" w:rsidR="002E37FC" w:rsidRDefault="00740CCB">
            <w:pPr>
              <w:spacing w:before="40" w:after="40"/>
              <w:ind w:left="100" w:right="100"/>
            </w:pPr>
            <w:r>
              <w:rPr>
                <w:rFonts w:ascii="Arial" w:eastAsia="Arial" w:hAnsi="Arial" w:cs="Arial"/>
                <w:color w:val="111111"/>
                <w:sz w:val="18"/>
                <w:szCs w:val="18"/>
              </w:rPr>
              <w:t>Novak</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08B206C" w14:textId="77777777" w:rsidR="002E37FC" w:rsidRDefault="00740CCB">
            <w:pPr>
              <w:spacing w:before="40" w:after="40"/>
              <w:ind w:left="100" w:right="100"/>
            </w:pPr>
            <w:r>
              <w:rPr>
                <w:noProof/>
              </w:rPr>
              <w:drawing>
                <wp:inline distT="0" distB="0" distL="0" distR="0" wp14:anchorId="48145EC3" wp14:editId="50843E13">
                  <wp:extent cx="182880" cy="1371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4677D64" w14:textId="77777777" w:rsidR="002E37FC" w:rsidRDefault="00740CCB">
            <w:pPr>
              <w:spacing w:before="40" w:after="40"/>
              <w:ind w:left="100" w:right="100"/>
              <w:jc w:val="right"/>
            </w:pPr>
            <w:r>
              <w:rPr>
                <w:noProof/>
              </w:rPr>
              <w:drawing>
                <wp:inline distT="0" distB="0" distL="0" distR="0" wp14:anchorId="7C4E3391" wp14:editId="5F1D4B9E">
                  <wp:extent cx="914400" cy="1828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47"/>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1423AF8" w14:textId="77777777" w:rsidR="002E37FC" w:rsidRDefault="00740CCB">
            <w:pPr>
              <w:spacing w:before="40" w:after="40"/>
              <w:ind w:left="100" w:right="100"/>
            </w:pPr>
            <w:r>
              <w:rPr>
                <w:rFonts w:ascii="Arial" w:eastAsia="Arial" w:hAnsi="Arial" w:cs="Arial"/>
                <w:color w:val="111111"/>
                <w:sz w:val="18"/>
                <w:szCs w:val="18"/>
              </w:rPr>
              <w:t>[20 to 78]</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4DD2D8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428BAC2"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91842A" w14:textId="77777777" w:rsidR="002E37FC" w:rsidRDefault="00740CCB">
            <w:pPr>
              <w:spacing w:before="40" w:after="40"/>
              <w:ind w:left="100" w:right="100"/>
            </w:pPr>
            <w:proofErr w:type="spellStart"/>
            <w:r>
              <w:rPr>
                <w:rFonts w:ascii="Arial" w:eastAsia="Arial" w:hAnsi="Arial" w:cs="Arial"/>
                <w:color w:val="111111"/>
                <w:sz w:val="18"/>
                <w:szCs w:val="18"/>
              </w:rPr>
              <w:t>Finapres</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E87F103"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035CAF2" w14:textId="77777777" w:rsidR="002E37FC" w:rsidRDefault="00740CCB">
            <w:pPr>
              <w:spacing w:before="40" w:after="40"/>
              <w:ind w:left="100" w:right="100"/>
              <w:jc w:val="right"/>
            </w:pPr>
            <w:r>
              <w:rPr>
                <w:rFonts w:ascii="Arial" w:eastAsia="Arial" w:hAnsi="Arial" w:cs="Arial"/>
                <w:color w:val="111111"/>
                <w:sz w:val="18"/>
                <w:szCs w:val="18"/>
              </w:rPr>
              <w:t>20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AB76B00" w14:textId="77777777" w:rsidR="002E37FC" w:rsidRDefault="00740CCB">
            <w:pPr>
              <w:spacing w:before="40" w:after="40"/>
              <w:ind w:left="100" w:right="100"/>
              <w:jc w:val="right"/>
            </w:pPr>
            <w:r>
              <w:rPr>
                <w:noProof/>
              </w:rPr>
              <w:drawing>
                <wp:inline distT="0" distB="0" distL="0" distR="0" wp14:anchorId="01EAD5AD" wp14:editId="29140931">
                  <wp:extent cx="914400" cy="1828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48"/>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990A49D" w14:textId="77777777" w:rsidR="002E37FC" w:rsidRDefault="00740CCB">
            <w:pPr>
              <w:spacing w:before="40" w:after="40"/>
              <w:ind w:left="100" w:right="100"/>
              <w:jc w:val="right"/>
            </w:pPr>
            <w:r>
              <w:rPr>
                <w:rFonts w:ascii="Arial" w:eastAsia="Arial" w:hAnsi="Arial" w:cs="Arial"/>
                <w:color w:val="111111"/>
                <w:sz w:val="18"/>
                <w:szCs w:val="18"/>
              </w:rPr>
              <w:t>100323</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D07C4B3" w14:textId="77777777" w:rsidR="002E37FC" w:rsidRDefault="00740CCB">
            <w:pPr>
              <w:spacing w:before="40" w:after="40"/>
              <w:ind w:left="100" w:right="100"/>
              <w:jc w:val="right"/>
            </w:pPr>
            <w:r>
              <w:rPr>
                <w:noProof/>
              </w:rPr>
              <w:drawing>
                <wp:inline distT="0" distB="0" distL="0" distR="0" wp14:anchorId="00B17140" wp14:editId="32526391">
                  <wp:extent cx="914400" cy="18288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58"/>
                          <a:srcRect/>
                          <a:stretch>
                            <a:fillRect/>
                          </a:stretch>
                        </pic:blipFill>
                        <pic:spPr bwMode="auto">
                          <a:xfrm>
                            <a:off x="0" y="0"/>
                            <a:ext cx="914400" cy="182880"/>
                          </a:xfrm>
                          <a:prstGeom prst="rect">
                            <a:avLst/>
                          </a:prstGeom>
                          <a:noFill/>
                        </pic:spPr>
                      </pic:pic>
                    </a:graphicData>
                  </a:graphic>
                </wp:inline>
              </w:drawing>
            </w:r>
          </w:p>
        </w:tc>
      </w:tr>
      <w:tr w:rsidR="002E37FC" w14:paraId="7371560B"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21390E" w14:textId="77777777" w:rsidR="002E37FC" w:rsidRDefault="00740CCB">
            <w:pPr>
              <w:spacing w:before="40" w:after="40"/>
              <w:ind w:left="100" w:right="100"/>
            </w:pPr>
            <w:r>
              <w:rPr>
                <w:rFonts w:ascii="Arial" w:eastAsia="Arial" w:hAnsi="Arial" w:cs="Arial"/>
                <w:color w:val="111111"/>
                <w:sz w:val="18"/>
                <w:szCs w:val="18"/>
              </w:rPr>
              <w:t>1993</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9691BF" w14:textId="77777777" w:rsidR="002E37FC" w:rsidRDefault="00740CCB">
            <w:pPr>
              <w:spacing w:before="40" w:after="40"/>
              <w:ind w:left="100" w:right="100"/>
            </w:pPr>
            <w:r>
              <w:rPr>
                <w:rFonts w:ascii="Arial" w:eastAsia="Arial" w:hAnsi="Arial" w:cs="Arial"/>
                <w:color w:val="111111"/>
                <w:sz w:val="18"/>
                <w:szCs w:val="18"/>
              </w:rPr>
              <w:t>Searle</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62270C" w14:textId="77777777" w:rsidR="002E37FC" w:rsidRDefault="00740CCB">
            <w:pPr>
              <w:spacing w:before="40" w:after="40"/>
              <w:ind w:left="100" w:right="100"/>
            </w:pPr>
            <w:r>
              <w:rPr>
                <w:noProof/>
              </w:rPr>
              <w:drawing>
                <wp:inline distT="0" distB="0" distL="0" distR="0" wp14:anchorId="1DC277D0" wp14:editId="487B2624">
                  <wp:extent cx="182880" cy="1371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980EF52" w14:textId="77777777" w:rsidR="002E37FC" w:rsidRDefault="00740CCB">
            <w:pPr>
              <w:spacing w:before="40" w:after="40"/>
              <w:ind w:left="100" w:right="100"/>
              <w:jc w:val="right"/>
            </w:pPr>
            <w:r>
              <w:rPr>
                <w:noProof/>
              </w:rPr>
              <w:drawing>
                <wp:inline distT="0" distB="0" distL="0" distR="0" wp14:anchorId="3772FE6B" wp14:editId="51972E07">
                  <wp:extent cx="914400" cy="1828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33"/>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269EF37" w14:textId="77777777" w:rsidR="002E37FC" w:rsidRDefault="00740CCB">
            <w:pPr>
              <w:spacing w:before="40" w:after="40"/>
              <w:ind w:left="100" w:right="100"/>
            </w:pPr>
            <w:r>
              <w:rPr>
                <w:rFonts w:ascii="Arial" w:eastAsia="Arial" w:hAnsi="Arial" w:cs="Arial"/>
                <w:color w:val="111111"/>
                <w:sz w:val="18"/>
                <w:szCs w:val="18"/>
              </w:rPr>
              <w:t>60.8 (11.7)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50ABCF7"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8001B1C"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71CE7AD" w14:textId="77777777" w:rsidR="002E37FC" w:rsidRDefault="00740CCB">
            <w:pPr>
              <w:spacing w:before="40" w:after="40"/>
              <w:ind w:left="100" w:right="100"/>
            </w:pPr>
            <w:r>
              <w:rPr>
                <w:rFonts w:ascii="Arial" w:eastAsia="Arial" w:hAnsi="Arial" w:cs="Arial"/>
                <w:color w:val="111111"/>
                <w:sz w:val="18"/>
                <w:szCs w:val="18"/>
              </w:rPr>
              <w:t>NCAT</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AF09DE7"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BE6A0C1" w14:textId="77777777" w:rsidR="002E37FC" w:rsidRDefault="00740CCB">
            <w:pPr>
              <w:spacing w:before="40" w:after="40"/>
              <w:ind w:left="100" w:right="100"/>
              <w:jc w:val="right"/>
            </w:pPr>
            <w:r>
              <w:rPr>
                <w:rFonts w:ascii="Arial" w:eastAsia="Arial" w:hAnsi="Arial" w:cs="Arial"/>
                <w:color w:val="111111"/>
                <w:sz w:val="18"/>
                <w:szCs w:val="18"/>
              </w:rPr>
              <w:t>10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9B1CD13" w14:textId="77777777" w:rsidR="002E37FC" w:rsidRDefault="00740CCB">
            <w:pPr>
              <w:spacing w:before="40" w:after="40"/>
              <w:ind w:left="100" w:right="100"/>
              <w:jc w:val="right"/>
            </w:pPr>
            <w:r>
              <w:rPr>
                <w:noProof/>
              </w:rPr>
              <w:drawing>
                <wp:inline distT="0" distB="0" distL="0" distR="0" wp14:anchorId="2FCDB69C" wp14:editId="01E34003">
                  <wp:extent cx="914400" cy="1828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5153E40" w14:textId="77777777" w:rsidR="002E37FC" w:rsidRDefault="00740CCB">
            <w:pPr>
              <w:spacing w:before="40" w:after="40"/>
              <w:ind w:left="100" w:right="100"/>
              <w:jc w:val="right"/>
            </w:pPr>
            <w:r>
              <w:rPr>
                <w:rFonts w:ascii="Arial" w:eastAsia="Arial" w:hAnsi="Arial" w:cs="Arial"/>
                <w:color w:val="111111"/>
                <w:sz w:val="18"/>
                <w:szCs w:val="18"/>
              </w:rPr>
              <w:t>300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B01E9C0" w14:textId="77777777" w:rsidR="002E37FC" w:rsidRDefault="00740CCB">
            <w:pPr>
              <w:spacing w:before="40" w:after="40"/>
              <w:ind w:left="100" w:right="100"/>
              <w:jc w:val="right"/>
            </w:pPr>
            <w:r>
              <w:rPr>
                <w:noProof/>
              </w:rPr>
              <w:drawing>
                <wp:inline distT="0" distB="0" distL="0" distR="0" wp14:anchorId="061B758E" wp14:editId="6679807C">
                  <wp:extent cx="914400" cy="1828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59"/>
                          <a:srcRect/>
                          <a:stretch>
                            <a:fillRect/>
                          </a:stretch>
                        </pic:blipFill>
                        <pic:spPr bwMode="auto">
                          <a:xfrm>
                            <a:off x="0" y="0"/>
                            <a:ext cx="12700" cy="2540"/>
                          </a:xfrm>
                          <a:prstGeom prst="rect">
                            <a:avLst/>
                          </a:prstGeom>
                          <a:noFill/>
                        </pic:spPr>
                      </pic:pic>
                    </a:graphicData>
                  </a:graphic>
                </wp:inline>
              </w:drawing>
            </w:r>
          </w:p>
        </w:tc>
      </w:tr>
      <w:tr w:rsidR="002E37FC" w14:paraId="17264309" w14:textId="77777777" w:rsidTr="00585A1D">
        <w:trPr>
          <w:cantSplit/>
          <w:jc w:val="center"/>
        </w:trPr>
        <w:tc>
          <w:tcPr>
            <w:tcW w:w="13704" w:type="dxa"/>
            <w:gridSpan w:val="14"/>
            <w:shd w:val="clear" w:color="auto" w:fill="FFFFFF"/>
            <w:tcMar>
              <w:top w:w="0" w:type="dxa"/>
              <w:left w:w="0" w:type="dxa"/>
              <w:bottom w:w="0" w:type="dxa"/>
              <w:right w:w="0" w:type="dxa"/>
            </w:tcMar>
            <w:vAlign w:val="center"/>
          </w:tcPr>
          <w:p w14:paraId="5DFEE865" w14:textId="77777777" w:rsidR="002E37FC" w:rsidRDefault="00740CCB">
            <w:proofErr w:type="spellStart"/>
            <w:proofErr w:type="gramStart"/>
            <w:r>
              <w:rPr>
                <w:rFonts w:ascii="Arial" w:eastAsia="Arial" w:hAnsi="Arial" w:cs="Arial"/>
                <w:color w:val="000000"/>
                <w:sz w:val="20"/>
                <w:szCs w:val="20"/>
                <w:vertAlign w:val="superscript"/>
              </w:rPr>
              <w:t>a</w:t>
            </w:r>
            <w:r>
              <w:rPr>
                <w:rFonts w:ascii="Arial" w:eastAsia="Arial" w:hAnsi="Arial" w:cs="Arial"/>
                <w:color w:val="000000"/>
                <w:sz w:val="20"/>
                <w:szCs w:val="20"/>
              </w:rPr>
              <w:t>mean</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standard deviation), mean(range)*, </w:t>
            </w:r>
            <w:r w:rsidR="002B3415">
              <w:rPr>
                <w:rFonts w:ascii="Arial" w:eastAsia="Arial" w:hAnsi="Arial" w:cs="Arial"/>
                <w:color w:val="000000"/>
                <w:sz w:val="20"/>
                <w:szCs w:val="20"/>
              </w:rPr>
              <w:t>mean(</w:t>
            </w:r>
            <w:r>
              <w:rPr>
                <w:rFonts w:ascii="Arial" w:eastAsia="Arial" w:hAnsi="Arial" w:cs="Arial"/>
                <w:color w:val="000000"/>
                <w:sz w:val="20"/>
                <w:szCs w:val="20"/>
              </w:rPr>
              <w:t>interquartile range), median[range]*, or median[interquartile range]</w:t>
            </w:r>
          </w:p>
        </w:tc>
      </w:tr>
    </w:tbl>
    <w:p w14:paraId="31E669AA" w14:textId="77777777" w:rsidR="002E37FC" w:rsidRDefault="00740CCB">
      <w:r>
        <w:br w:type="page"/>
      </w:r>
    </w:p>
    <w:p w14:paraId="6F707DD7" w14:textId="77777777" w:rsidR="002E37FC" w:rsidRDefault="00740CCB">
      <w:pPr>
        <w:pStyle w:val="Heading3"/>
      </w:pPr>
      <w:bookmarkStart w:id="26" w:name="table-2-results-of-meta-analyses"/>
      <w:r>
        <w:lastRenderedPageBreak/>
        <w:t>Table 2: Results of meta-analyses</w:t>
      </w:r>
      <w:bookmarkEnd w:id="26"/>
    </w:p>
    <w:tbl>
      <w:tblPr>
        <w:tblW w:w="14624" w:type="dxa"/>
        <w:jc w:val="center"/>
        <w:tblLayout w:type="fixed"/>
        <w:tblLook w:val="0420" w:firstRow="1" w:lastRow="0" w:firstColumn="0" w:lastColumn="0" w:noHBand="0" w:noVBand="1"/>
      </w:tblPr>
      <w:tblGrid>
        <w:gridCol w:w="1350"/>
        <w:gridCol w:w="969"/>
        <w:gridCol w:w="900"/>
        <w:gridCol w:w="1350"/>
        <w:gridCol w:w="1260"/>
        <w:gridCol w:w="1530"/>
        <w:gridCol w:w="831"/>
        <w:gridCol w:w="900"/>
        <w:gridCol w:w="831"/>
        <w:gridCol w:w="850"/>
        <w:gridCol w:w="1080"/>
        <w:gridCol w:w="1220"/>
        <w:gridCol w:w="1444"/>
        <w:gridCol w:w="30"/>
        <w:gridCol w:w="79"/>
      </w:tblGrid>
      <w:tr w:rsidR="00F7408B" w:rsidRPr="00F13399" w14:paraId="2033FDCC" w14:textId="77777777" w:rsidTr="00F7408B">
        <w:trPr>
          <w:gridAfter w:val="1"/>
          <w:wAfter w:w="79" w:type="dxa"/>
          <w:cantSplit/>
          <w:tblHeader/>
          <w:jc w:val="center"/>
        </w:trPr>
        <w:tc>
          <w:tcPr>
            <w:tcW w:w="13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49988E33" w14:textId="77777777" w:rsidR="002E37FC" w:rsidRPr="00F13399" w:rsidRDefault="002E37FC">
            <w:pPr>
              <w:spacing w:before="40" w:after="40"/>
              <w:ind w:left="100" w:right="100"/>
              <w:rPr>
                <w:rFonts w:ascii="Arial" w:hAnsi="Arial" w:cs="Arial"/>
                <w:sz w:val="19"/>
                <w:szCs w:val="19"/>
              </w:rPr>
            </w:pPr>
          </w:p>
        </w:tc>
        <w:tc>
          <w:tcPr>
            <w:tcW w:w="969"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C942659" w14:textId="77777777" w:rsidR="002E37FC" w:rsidRPr="00F13399" w:rsidRDefault="002E37FC">
            <w:pPr>
              <w:spacing w:before="40" w:after="40"/>
              <w:ind w:left="100" w:right="100"/>
              <w:rPr>
                <w:rFonts w:ascii="Arial" w:hAnsi="Arial" w:cs="Arial"/>
                <w:sz w:val="19"/>
                <w:szCs w:val="19"/>
              </w:rPr>
            </w:pPr>
          </w:p>
        </w:tc>
        <w:tc>
          <w:tcPr>
            <w:tcW w:w="90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5A900CC8" w14:textId="77777777" w:rsidR="002E37FC" w:rsidRPr="00F13399" w:rsidRDefault="002E37FC">
            <w:pPr>
              <w:spacing w:before="40" w:after="40"/>
              <w:ind w:left="100" w:right="100"/>
              <w:jc w:val="right"/>
              <w:rPr>
                <w:rFonts w:ascii="Arial" w:hAnsi="Arial" w:cs="Arial"/>
                <w:sz w:val="19"/>
                <w:szCs w:val="19"/>
              </w:rPr>
            </w:pPr>
          </w:p>
        </w:tc>
        <w:tc>
          <w:tcPr>
            <w:tcW w:w="13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63473696" w14:textId="77777777" w:rsidR="002E37FC" w:rsidRPr="00F13399" w:rsidRDefault="002E37FC">
            <w:pPr>
              <w:spacing w:before="40" w:after="40"/>
              <w:ind w:left="100" w:right="100"/>
              <w:jc w:val="right"/>
              <w:rPr>
                <w:rFonts w:ascii="Arial" w:hAnsi="Arial" w:cs="Arial"/>
                <w:sz w:val="19"/>
                <w:szCs w:val="19"/>
              </w:rPr>
            </w:pPr>
          </w:p>
        </w:tc>
        <w:tc>
          <w:tcPr>
            <w:tcW w:w="126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3E0601D8" w14:textId="77777777" w:rsidR="002E37FC" w:rsidRPr="00F13399" w:rsidRDefault="002E37FC">
            <w:pPr>
              <w:spacing w:before="40" w:after="40"/>
              <w:ind w:left="100" w:right="100"/>
              <w:jc w:val="right"/>
              <w:rPr>
                <w:rFonts w:ascii="Arial" w:hAnsi="Arial" w:cs="Arial"/>
                <w:sz w:val="19"/>
                <w:szCs w:val="19"/>
              </w:rPr>
            </w:pPr>
          </w:p>
        </w:tc>
        <w:tc>
          <w:tcPr>
            <w:tcW w:w="153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07817DC9" w14:textId="77777777" w:rsidR="002E37FC" w:rsidRPr="00F13399" w:rsidRDefault="002E37FC">
            <w:pPr>
              <w:spacing w:before="40" w:after="40"/>
              <w:ind w:left="100" w:right="100"/>
              <w:rPr>
                <w:rFonts w:ascii="Arial" w:hAnsi="Arial" w:cs="Arial"/>
                <w:sz w:val="19"/>
                <w:szCs w:val="19"/>
              </w:rPr>
            </w:pPr>
          </w:p>
        </w:tc>
        <w:tc>
          <w:tcPr>
            <w:tcW w:w="831"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0DC331FC" w14:textId="77777777" w:rsidR="002E37FC" w:rsidRPr="00F13399" w:rsidRDefault="002E37FC">
            <w:pPr>
              <w:spacing w:before="40" w:after="40"/>
              <w:ind w:left="100" w:right="100"/>
              <w:jc w:val="right"/>
              <w:rPr>
                <w:rFonts w:ascii="Arial" w:hAnsi="Arial" w:cs="Arial"/>
                <w:sz w:val="19"/>
                <w:szCs w:val="19"/>
              </w:rPr>
            </w:pPr>
          </w:p>
        </w:tc>
        <w:tc>
          <w:tcPr>
            <w:tcW w:w="90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1461393C" w14:textId="77777777" w:rsidR="002E37FC" w:rsidRPr="00F13399" w:rsidRDefault="002E37FC">
            <w:pPr>
              <w:spacing w:before="40" w:after="40"/>
              <w:ind w:left="100" w:right="100"/>
              <w:jc w:val="right"/>
              <w:rPr>
                <w:rFonts w:ascii="Arial" w:hAnsi="Arial" w:cs="Arial"/>
                <w:sz w:val="19"/>
                <w:szCs w:val="19"/>
              </w:rPr>
            </w:pPr>
          </w:p>
        </w:tc>
        <w:tc>
          <w:tcPr>
            <w:tcW w:w="831"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0DD7E79" w14:textId="77777777" w:rsidR="002E37FC" w:rsidRPr="00F13399" w:rsidRDefault="002E37FC">
            <w:pPr>
              <w:spacing w:before="40" w:after="40"/>
              <w:ind w:left="100" w:right="100"/>
              <w:jc w:val="right"/>
              <w:rPr>
                <w:rFonts w:ascii="Arial" w:hAnsi="Arial" w:cs="Arial"/>
                <w:sz w:val="19"/>
                <w:szCs w:val="19"/>
              </w:rPr>
            </w:pPr>
          </w:p>
        </w:tc>
        <w:tc>
          <w:tcPr>
            <w:tcW w:w="8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C49D353" w14:textId="77777777" w:rsidR="002E37FC" w:rsidRPr="00F13399" w:rsidRDefault="002E37FC">
            <w:pPr>
              <w:spacing w:before="40" w:after="40"/>
              <w:ind w:left="100" w:right="100"/>
              <w:jc w:val="right"/>
              <w:rPr>
                <w:rFonts w:ascii="Arial" w:hAnsi="Arial" w:cs="Arial"/>
                <w:sz w:val="19"/>
                <w:szCs w:val="19"/>
              </w:rPr>
            </w:pPr>
          </w:p>
        </w:tc>
        <w:tc>
          <w:tcPr>
            <w:tcW w:w="108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373D2298" w14:textId="77777777" w:rsidR="002E37FC" w:rsidRPr="00F13399" w:rsidRDefault="002E37FC">
            <w:pPr>
              <w:spacing w:before="40" w:after="40"/>
              <w:ind w:left="100" w:right="100"/>
              <w:jc w:val="right"/>
              <w:rPr>
                <w:rFonts w:ascii="Arial" w:hAnsi="Arial" w:cs="Arial"/>
                <w:sz w:val="19"/>
                <w:szCs w:val="19"/>
              </w:rPr>
            </w:pPr>
          </w:p>
        </w:tc>
        <w:tc>
          <w:tcPr>
            <w:tcW w:w="2694" w:type="dxa"/>
            <w:gridSpan w:val="3"/>
            <w:tcBorders>
              <w:top w:val="single" w:sz="16" w:space="0" w:color="000000"/>
              <w:bottom w:val="single" w:sz="8" w:space="0" w:color="000000"/>
            </w:tcBorders>
            <w:shd w:val="clear" w:color="auto" w:fill="FFFFFF"/>
            <w:tcMar>
              <w:top w:w="0" w:type="dxa"/>
              <w:left w:w="0" w:type="dxa"/>
              <w:bottom w:w="0" w:type="dxa"/>
              <w:right w:w="0" w:type="dxa"/>
            </w:tcMar>
            <w:vAlign w:val="center"/>
          </w:tcPr>
          <w:p w14:paraId="3F64FC68" w14:textId="77777777" w:rsidR="002E37FC" w:rsidRPr="00F13399" w:rsidRDefault="00740CCB">
            <w:pPr>
              <w:spacing w:before="40" w:after="40"/>
              <w:ind w:left="100" w:right="100"/>
              <w:jc w:val="right"/>
              <w:rPr>
                <w:rFonts w:ascii="Arial" w:hAnsi="Arial" w:cs="Arial"/>
                <w:sz w:val="19"/>
                <w:szCs w:val="19"/>
              </w:rPr>
            </w:pPr>
            <w:r w:rsidRPr="00F13399">
              <w:rPr>
                <w:rFonts w:ascii="Arial" w:eastAsia="Arial" w:hAnsi="Arial" w:cs="Arial"/>
                <w:color w:val="000000"/>
                <w:sz w:val="19"/>
                <w:szCs w:val="19"/>
              </w:rPr>
              <w:t xml:space="preserve">Population </w:t>
            </w:r>
            <w:proofErr w:type="spellStart"/>
            <w:r w:rsidRPr="00F13399">
              <w:rPr>
                <w:rFonts w:ascii="Arial" w:eastAsia="Arial" w:hAnsi="Arial" w:cs="Arial"/>
                <w:color w:val="000000"/>
                <w:sz w:val="19"/>
                <w:szCs w:val="19"/>
              </w:rPr>
              <w:t>LoA</w:t>
            </w:r>
            <w:proofErr w:type="spellEnd"/>
          </w:p>
        </w:tc>
      </w:tr>
      <w:tr w:rsidR="00F7408B" w:rsidRPr="00F13399" w14:paraId="6674129B" w14:textId="77777777" w:rsidTr="00F7408B">
        <w:trPr>
          <w:gridAfter w:val="2"/>
          <w:wAfter w:w="109" w:type="dxa"/>
          <w:cantSplit/>
          <w:tblHeader/>
          <w:jc w:val="center"/>
        </w:trPr>
        <w:tc>
          <w:tcPr>
            <w:tcW w:w="13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59C30B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Analysis</w:t>
            </w:r>
          </w:p>
        </w:tc>
        <w:tc>
          <w:tcPr>
            <w:tcW w:w="969"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4047E8B" w14:textId="77777777" w:rsidR="002E37FC" w:rsidRPr="00F13399" w:rsidRDefault="00740CCB" w:rsidP="00F7408B">
            <w:pPr>
              <w:spacing w:before="40" w:after="40"/>
              <w:ind w:left="70" w:right="100"/>
              <w:jc w:val="center"/>
              <w:rPr>
                <w:rFonts w:ascii="Arial" w:hAnsi="Arial" w:cs="Arial"/>
                <w:sz w:val="19"/>
                <w:szCs w:val="19"/>
              </w:rPr>
            </w:pPr>
            <w:r w:rsidRPr="00F13399">
              <w:rPr>
                <w:rFonts w:ascii="Arial" w:eastAsia="Arial" w:hAnsi="Arial" w:cs="Arial"/>
                <w:color w:val="111111"/>
                <w:sz w:val="19"/>
                <w:szCs w:val="19"/>
              </w:rPr>
              <w:t>Outcome</w:t>
            </w:r>
          </w:p>
        </w:tc>
        <w:tc>
          <w:tcPr>
            <w:tcW w:w="90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4B777396" w14:textId="77777777" w:rsidR="002E37FC" w:rsidRPr="00F13399" w:rsidRDefault="00740CCB" w:rsidP="00F7408B">
            <w:pPr>
              <w:spacing w:before="40" w:after="40"/>
              <w:ind w:left="-10" w:right="100" w:firstLine="110"/>
              <w:jc w:val="center"/>
              <w:rPr>
                <w:rFonts w:ascii="Arial" w:hAnsi="Arial" w:cs="Arial"/>
                <w:sz w:val="19"/>
                <w:szCs w:val="19"/>
              </w:rPr>
            </w:pPr>
            <w:r w:rsidRPr="00F13399">
              <w:rPr>
                <w:rFonts w:ascii="Arial" w:eastAsia="Arial" w:hAnsi="Arial" w:cs="Arial"/>
                <w:color w:val="111111"/>
                <w:sz w:val="19"/>
                <w:szCs w:val="19"/>
              </w:rPr>
              <w:t>Studies</w:t>
            </w:r>
          </w:p>
        </w:tc>
        <w:tc>
          <w:tcPr>
            <w:tcW w:w="13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409A1A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Comparisons</w:t>
            </w:r>
          </w:p>
        </w:tc>
        <w:tc>
          <w:tcPr>
            <w:tcW w:w="126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72EC3F7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Participants</w:t>
            </w:r>
          </w:p>
        </w:tc>
        <w:tc>
          <w:tcPr>
            <w:tcW w:w="153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6C4C8F4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Measurements</w:t>
            </w:r>
          </w:p>
        </w:tc>
        <w:tc>
          <w:tcPr>
            <w:tcW w:w="83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020795E" w14:textId="77777777" w:rsidR="002E37FC" w:rsidRPr="00F13399" w:rsidRDefault="00740CCB" w:rsidP="00F7408B">
            <w:pPr>
              <w:spacing w:before="40" w:after="40"/>
              <w:ind w:left="-100" w:right="140"/>
              <w:jc w:val="center"/>
              <w:rPr>
                <w:rFonts w:ascii="Arial" w:hAnsi="Arial" w:cs="Arial"/>
                <w:sz w:val="19"/>
                <w:szCs w:val="19"/>
              </w:rPr>
            </w:pPr>
            <w:r w:rsidRPr="00F13399">
              <w:rPr>
                <w:rFonts w:ascii="Arial" w:eastAsia="Arial" w:hAnsi="Arial" w:cs="Arial"/>
                <w:color w:val="111111"/>
                <w:sz w:val="19"/>
                <w:szCs w:val="19"/>
              </w:rPr>
              <w:t xml:space="preserve">Mean </w:t>
            </w:r>
            <w:proofErr w:type="spellStart"/>
            <w:r w:rsidRPr="00F13399">
              <w:rPr>
                <w:rFonts w:ascii="Arial" w:eastAsia="Arial" w:hAnsi="Arial" w:cs="Arial"/>
                <w:color w:val="111111"/>
                <w:sz w:val="19"/>
                <w:szCs w:val="19"/>
              </w:rPr>
              <w:t>bias</w:t>
            </w:r>
            <w:r w:rsidRPr="00F13399">
              <w:rPr>
                <w:rFonts w:ascii="Arial" w:eastAsia="Arial" w:hAnsi="Arial" w:cs="Arial"/>
                <w:color w:val="111111"/>
                <w:sz w:val="19"/>
                <w:szCs w:val="19"/>
                <w:vertAlign w:val="superscript"/>
              </w:rPr>
              <w:t>a</w:t>
            </w:r>
            <w:proofErr w:type="spellEnd"/>
          </w:p>
        </w:tc>
        <w:tc>
          <w:tcPr>
            <w:tcW w:w="90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8DCF36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SD</w:t>
            </w:r>
            <w:r w:rsidRPr="00F13399">
              <w:rPr>
                <w:rFonts w:ascii="Arial" w:eastAsia="Arial" w:hAnsi="Arial" w:cs="Arial"/>
                <w:color w:val="111111"/>
                <w:sz w:val="19"/>
                <w:szCs w:val="19"/>
                <w:vertAlign w:val="superscript"/>
              </w:rPr>
              <w:t>2ab</w:t>
            </w:r>
          </w:p>
        </w:tc>
        <w:tc>
          <w:tcPr>
            <w:tcW w:w="83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1F7176C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τ</w:t>
            </w:r>
            <w:r w:rsidRPr="00F13399">
              <w:rPr>
                <w:rFonts w:ascii="Arial" w:eastAsia="Arial" w:hAnsi="Arial" w:cs="Arial"/>
                <w:color w:val="111111"/>
                <w:sz w:val="19"/>
                <w:szCs w:val="19"/>
                <w:vertAlign w:val="superscript"/>
              </w:rPr>
              <w:t>2ac</w:t>
            </w:r>
          </w:p>
        </w:tc>
        <w:tc>
          <w:tcPr>
            <w:tcW w:w="8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EE58B8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Lower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w:t>
            </w:r>
            <w:proofErr w:type="spellEnd"/>
          </w:p>
        </w:tc>
        <w:tc>
          <w:tcPr>
            <w:tcW w:w="108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272683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Upper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w:t>
            </w:r>
            <w:proofErr w:type="spellEnd"/>
          </w:p>
        </w:tc>
        <w:tc>
          <w:tcPr>
            <w:tcW w:w="122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B8E93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Outer CI for lower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ade</w:t>
            </w:r>
            <w:proofErr w:type="spellEnd"/>
          </w:p>
        </w:tc>
        <w:tc>
          <w:tcPr>
            <w:tcW w:w="1444"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77ADED4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Outer CI for upper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ade</w:t>
            </w:r>
            <w:proofErr w:type="spellEnd"/>
          </w:p>
        </w:tc>
      </w:tr>
      <w:tr w:rsidR="00F7408B" w:rsidRPr="00F13399" w14:paraId="696D9F00" w14:textId="77777777" w:rsidTr="00F7408B">
        <w:trPr>
          <w:gridAfter w:val="2"/>
          <w:wAfter w:w="109" w:type="dxa"/>
          <w:cantSplit/>
          <w:jc w:val="center"/>
        </w:trPr>
        <w:tc>
          <w:tcPr>
            <w:tcW w:w="1350" w:type="dxa"/>
            <w:vMerge w:val="restart"/>
            <w:shd w:val="clear" w:color="auto" w:fill="FFFFFF"/>
            <w:tcMar>
              <w:top w:w="0" w:type="dxa"/>
              <w:left w:w="0" w:type="dxa"/>
              <w:bottom w:w="0" w:type="dxa"/>
              <w:right w:w="0" w:type="dxa"/>
            </w:tcMar>
            <w:vAlign w:val="center"/>
          </w:tcPr>
          <w:p w14:paraId="0DFABA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Primary</w:t>
            </w:r>
          </w:p>
        </w:tc>
        <w:tc>
          <w:tcPr>
            <w:tcW w:w="969" w:type="dxa"/>
            <w:shd w:val="clear" w:color="auto" w:fill="FFFFFF"/>
            <w:tcMar>
              <w:top w:w="0" w:type="dxa"/>
              <w:left w:w="0" w:type="dxa"/>
              <w:bottom w:w="0" w:type="dxa"/>
              <w:right w:w="0" w:type="dxa"/>
            </w:tcMar>
            <w:vAlign w:val="center"/>
          </w:tcPr>
          <w:p w14:paraId="66D0789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shd w:val="clear" w:color="auto" w:fill="FFFFFF"/>
            <w:tcMar>
              <w:top w:w="0" w:type="dxa"/>
              <w:left w:w="0" w:type="dxa"/>
              <w:bottom w:w="0" w:type="dxa"/>
              <w:right w:w="0" w:type="dxa"/>
            </w:tcMar>
            <w:vAlign w:val="center"/>
          </w:tcPr>
          <w:p w14:paraId="66AF216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350" w:type="dxa"/>
            <w:shd w:val="clear" w:color="auto" w:fill="FFFFFF"/>
            <w:tcMar>
              <w:top w:w="0" w:type="dxa"/>
              <w:left w:w="0" w:type="dxa"/>
              <w:bottom w:w="0" w:type="dxa"/>
              <w:right w:w="0" w:type="dxa"/>
            </w:tcMar>
            <w:vAlign w:val="center"/>
          </w:tcPr>
          <w:p w14:paraId="67A06EF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w:t>
            </w:r>
          </w:p>
        </w:tc>
        <w:tc>
          <w:tcPr>
            <w:tcW w:w="1260" w:type="dxa"/>
            <w:shd w:val="clear" w:color="auto" w:fill="FFFFFF"/>
            <w:tcMar>
              <w:top w:w="0" w:type="dxa"/>
              <w:left w:w="0" w:type="dxa"/>
              <w:bottom w:w="0" w:type="dxa"/>
              <w:right w:w="0" w:type="dxa"/>
            </w:tcMar>
            <w:vAlign w:val="center"/>
          </w:tcPr>
          <w:p w14:paraId="10CEB73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785</w:t>
            </w:r>
          </w:p>
        </w:tc>
        <w:tc>
          <w:tcPr>
            <w:tcW w:w="1530" w:type="dxa"/>
            <w:shd w:val="clear" w:color="auto" w:fill="FFFFFF"/>
            <w:tcMar>
              <w:top w:w="0" w:type="dxa"/>
              <w:left w:w="0" w:type="dxa"/>
              <w:bottom w:w="0" w:type="dxa"/>
              <w:right w:w="0" w:type="dxa"/>
            </w:tcMar>
            <w:vAlign w:val="center"/>
          </w:tcPr>
          <w:p w14:paraId="655710D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262,352</w:t>
            </w:r>
          </w:p>
        </w:tc>
        <w:tc>
          <w:tcPr>
            <w:tcW w:w="831" w:type="dxa"/>
            <w:shd w:val="clear" w:color="auto" w:fill="FFFFFF"/>
            <w:tcMar>
              <w:top w:w="0" w:type="dxa"/>
              <w:left w:w="0" w:type="dxa"/>
              <w:bottom w:w="0" w:type="dxa"/>
              <w:right w:w="0" w:type="dxa"/>
            </w:tcMar>
            <w:vAlign w:val="center"/>
          </w:tcPr>
          <w:p w14:paraId="582D145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900" w:type="dxa"/>
            <w:shd w:val="clear" w:color="auto" w:fill="FFFFFF"/>
            <w:tcMar>
              <w:top w:w="0" w:type="dxa"/>
              <w:left w:w="0" w:type="dxa"/>
              <w:bottom w:w="0" w:type="dxa"/>
              <w:right w:w="0" w:type="dxa"/>
            </w:tcMar>
            <w:vAlign w:val="center"/>
          </w:tcPr>
          <w:p w14:paraId="5472357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161.39</w:t>
            </w:r>
          </w:p>
        </w:tc>
        <w:tc>
          <w:tcPr>
            <w:tcW w:w="831" w:type="dxa"/>
            <w:shd w:val="clear" w:color="auto" w:fill="FFFFFF"/>
            <w:tcMar>
              <w:top w:w="0" w:type="dxa"/>
              <w:left w:w="0" w:type="dxa"/>
              <w:bottom w:w="0" w:type="dxa"/>
              <w:right w:w="0" w:type="dxa"/>
            </w:tcMar>
            <w:vAlign w:val="center"/>
          </w:tcPr>
          <w:p w14:paraId="3C7999E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7.01</w:t>
            </w:r>
          </w:p>
        </w:tc>
        <w:tc>
          <w:tcPr>
            <w:tcW w:w="850" w:type="dxa"/>
            <w:shd w:val="clear" w:color="auto" w:fill="FFFFFF"/>
            <w:tcMar>
              <w:top w:w="0" w:type="dxa"/>
              <w:left w:w="0" w:type="dxa"/>
              <w:bottom w:w="0" w:type="dxa"/>
              <w:right w:w="0" w:type="dxa"/>
            </w:tcMar>
            <w:vAlign w:val="center"/>
          </w:tcPr>
          <w:p w14:paraId="201208F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-29.88</w:t>
            </w:r>
          </w:p>
        </w:tc>
        <w:tc>
          <w:tcPr>
            <w:tcW w:w="1080" w:type="dxa"/>
            <w:shd w:val="clear" w:color="auto" w:fill="FFFFFF"/>
            <w:tcMar>
              <w:top w:w="0" w:type="dxa"/>
              <w:left w:w="0" w:type="dxa"/>
              <w:bottom w:w="0" w:type="dxa"/>
              <w:right w:w="0" w:type="dxa"/>
            </w:tcMar>
            <w:vAlign w:val="center"/>
          </w:tcPr>
          <w:p w14:paraId="6EEDA6B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22.03</w:t>
            </w:r>
          </w:p>
        </w:tc>
        <w:tc>
          <w:tcPr>
            <w:tcW w:w="1220" w:type="dxa"/>
            <w:shd w:val="clear" w:color="auto" w:fill="FFFFFF"/>
            <w:tcMar>
              <w:top w:w="0" w:type="dxa"/>
              <w:left w:w="0" w:type="dxa"/>
              <w:bottom w:w="0" w:type="dxa"/>
              <w:right w:w="0" w:type="dxa"/>
            </w:tcMar>
            <w:vAlign w:val="center"/>
          </w:tcPr>
          <w:p w14:paraId="2E22B2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-36.13</w:t>
            </w:r>
          </w:p>
        </w:tc>
        <w:tc>
          <w:tcPr>
            <w:tcW w:w="1444" w:type="dxa"/>
            <w:shd w:val="clear" w:color="auto" w:fill="FFFFFF"/>
            <w:tcMar>
              <w:top w:w="0" w:type="dxa"/>
              <w:left w:w="0" w:type="dxa"/>
              <w:bottom w:w="0" w:type="dxa"/>
              <w:right w:w="0" w:type="dxa"/>
            </w:tcMar>
            <w:vAlign w:val="center"/>
          </w:tcPr>
          <w:p w14:paraId="0431113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28.28</w:t>
            </w:r>
          </w:p>
        </w:tc>
      </w:tr>
      <w:tr w:rsidR="00F7408B" w:rsidRPr="00F13399" w14:paraId="67344357"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2D79BC29"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32343FB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197D52F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w:t>
            </w:r>
          </w:p>
        </w:tc>
        <w:tc>
          <w:tcPr>
            <w:tcW w:w="1350" w:type="dxa"/>
            <w:shd w:val="clear" w:color="auto" w:fill="FFFFFF"/>
            <w:tcMar>
              <w:top w:w="0" w:type="dxa"/>
              <w:left w:w="0" w:type="dxa"/>
              <w:bottom w:w="0" w:type="dxa"/>
              <w:right w:w="0" w:type="dxa"/>
            </w:tcMar>
            <w:vAlign w:val="center"/>
          </w:tcPr>
          <w:p w14:paraId="77E538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260" w:type="dxa"/>
            <w:shd w:val="clear" w:color="auto" w:fill="FFFFFF"/>
            <w:tcMar>
              <w:top w:w="0" w:type="dxa"/>
              <w:left w:w="0" w:type="dxa"/>
              <w:bottom w:w="0" w:type="dxa"/>
              <w:right w:w="0" w:type="dxa"/>
            </w:tcMar>
            <w:vAlign w:val="center"/>
          </w:tcPr>
          <w:p w14:paraId="2FB7837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760</w:t>
            </w:r>
          </w:p>
        </w:tc>
        <w:tc>
          <w:tcPr>
            <w:tcW w:w="1530" w:type="dxa"/>
            <w:shd w:val="clear" w:color="auto" w:fill="FFFFFF"/>
            <w:tcMar>
              <w:top w:w="0" w:type="dxa"/>
              <w:left w:w="0" w:type="dxa"/>
              <w:bottom w:w="0" w:type="dxa"/>
              <w:right w:w="0" w:type="dxa"/>
            </w:tcMar>
            <w:vAlign w:val="center"/>
          </w:tcPr>
          <w:p w14:paraId="2E3B4B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262,235</w:t>
            </w:r>
          </w:p>
        </w:tc>
        <w:tc>
          <w:tcPr>
            <w:tcW w:w="831" w:type="dxa"/>
            <w:shd w:val="clear" w:color="auto" w:fill="FFFFFF"/>
            <w:tcMar>
              <w:top w:w="0" w:type="dxa"/>
              <w:left w:w="0" w:type="dxa"/>
              <w:bottom w:w="0" w:type="dxa"/>
              <w:right w:w="0" w:type="dxa"/>
            </w:tcMar>
            <w:vAlign w:val="center"/>
          </w:tcPr>
          <w:p w14:paraId="33B9A9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4.61</w:t>
            </w:r>
          </w:p>
        </w:tc>
        <w:tc>
          <w:tcPr>
            <w:tcW w:w="900" w:type="dxa"/>
            <w:shd w:val="clear" w:color="auto" w:fill="FFFFFF"/>
            <w:tcMar>
              <w:top w:w="0" w:type="dxa"/>
              <w:left w:w="0" w:type="dxa"/>
              <w:bottom w:w="0" w:type="dxa"/>
              <w:right w:w="0" w:type="dxa"/>
            </w:tcMar>
            <w:vAlign w:val="center"/>
          </w:tcPr>
          <w:p w14:paraId="74AF27C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57.54</w:t>
            </w:r>
          </w:p>
        </w:tc>
        <w:tc>
          <w:tcPr>
            <w:tcW w:w="831" w:type="dxa"/>
            <w:shd w:val="clear" w:color="auto" w:fill="FFFFFF"/>
            <w:tcMar>
              <w:top w:w="0" w:type="dxa"/>
              <w:left w:w="0" w:type="dxa"/>
              <w:bottom w:w="0" w:type="dxa"/>
              <w:right w:w="0" w:type="dxa"/>
            </w:tcMar>
            <w:vAlign w:val="center"/>
          </w:tcPr>
          <w:p w14:paraId="7E96575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31.42</w:t>
            </w:r>
          </w:p>
        </w:tc>
        <w:tc>
          <w:tcPr>
            <w:tcW w:w="850" w:type="dxa"/>
            <w:shd w:val="clear" w:color="auto" w:fill="FFFFFF"/>
            <w:tcMar>
              <w:top w:w="0" w:type="dxa"/>
              <w:left w:w="0" w:type="dxa"/>
              <w:bottom w:w="0" w:type="dxa"/>
              <w:right w:w="0" w:type="dxa"/>
            </w:tcMar>
            <w:vAlign w:val="center"/>
          </w:tcPr>
          <w:p w14:paraId="68A147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-14.26</w:t>
            </w:r>
          </w:p>
        </w:tc>
        <w:tc>
          <w:tcPr>
            <w:tcW w:w="1080" w:type="dxa"/>
            <w:shd w:val="clear" w:color="auto" w:fill="FFFFFF"/>
            <w:tcMar>
              <w:top w:w="0" w:type="dxa"/>
              <w:left w:w="0" w:type="dxa"/>
              <w:bottom w:w="0" w:type="dxa"/>
              <w:right w:w="0" w:type="dxa"/>
            </w:tcMar>
            <w:vAlign w:val="center"/>
          </w:tcPr>
          <w:p w14:paraId="0E500B5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23.47</w:t>
            </w:r>
          </w:p>
        </w:tc>
        <w:tc>
          <w:tcPr>
            <w:tcW w:w="1220" w:type="dxa"/>
            <w:shd w:val="clear" w:color="auto" w:fill="FFFFFF"/>
            <w:tcMar>
              <w:top w:w="0" w:type="dxa"/>
              <w:left w:w="0" w:type="dxa"/>
              <w:bottom w:w="0" w:type="dxa"/>
              <w:right w:w="0" w:type="dxa"/>
            </w:tcMar>
            <w:vAlign w:val="center"/>
          </w:tcPr>
          <w:p w14:paraId="2FCEBD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-92.60</w:t>
            </w:r>
          </w:p>
        </w:tc>
        <w:tc>
          <w:tcPr>
            <w:tcW w:w="1444" w:type="dxa"/>
            <w:shd w:val="clear" w:color="auto" w:fill="FFFFFF"/>
            <w:tcMar>
              <w:top w:w="0" w:type="dxa"/>
              <w:left w:w="0" w:type="dxa"/>
              <w:bottom w:w="0" w:type="dxa"/>
              <w:right w:w="0" w:type="dxa"/>
            </w:tcMar>
            <w:vAlign w:val="center"/>
          </w:tcPr>
          <w:p w14:paraId="29561A1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101.82</w:t>
            </w:r>
          </w:p>
        </w:tc>
      </w:tr>
      <w:tr w:rsidR="00F7408B" w:rsidRPr="00F13399" w14:paraId="729A063C"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5B085006"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68F2D3D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46B5BAE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w:t>
            </w:r>
          </w:p>
        </w:tc>
        <w:tc>
          <w:tcPr>
            <w:tcW w:w="1350" w:type="dxa"/>
            <w:tcBorders>
              <w:bottom w:val="single" w:sz="8" w:space="0" w:color="000000"/>
            </w:tcBorders>
            <w:shd w:val="clear" w:color="auto" w:fill="FFFFFF"/>
            <w:tcMar>
              <w:top w:w="0" w:type="dxa"/>
              <w:left w:w="0" w:type="dxa"/>
              <w:bottom w:w="0" w:type="dxa"/>
              <w:right w:w="0" w:type="dxa"/>
            </w:tcMar>
            <w:vAlign w:val="center"/>
          </w:tcPr>
          <w:p w14:paraId="44CFAA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260" w:type="dxa"/>
            <w:tcBorders>
              <w:bottom w:val="single" w:sz="8" w:space="0" w:color="000000"/>
            </w:tcBorders>
            <w:shd w:val="clear" w:color="auto" w:fill="FFFFFF"/>
            <w:tcMar>
              <w:top w:w="0" w:type="dxa"/>
              <w:left w:w="0" w:type="dxa"/>
              <w:bottom w:w="0" w:type="dxa"/>
              <w:right w:w="0" w:type="dxa"/>
            </w:tcMar>
            <w:vAlign w:val="center"/>
          </w:tcPr>
          <w:p w14:paraId="6DC22E0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765</w:t>
            </w:r>
          </w:p>
        </w:tc>
        <w:tc>
          <w:tcPr>
            <w:tcW w:w="1530" w:type="dxa"/>
            <w:tcBorders>
              <w:bottom w:val="single" w:sz="8" w:space="0" w:color="000000"/>
            </w:tcBorders>
            <w:shd w:val="clear" w:color="auto" w:fill="FFFFFF"/>
            <w:tcMar>
              <w:top w:w="0" w:type="dxa"/>
              <w:left w:w="0" w:type="dxa"/>
              <w:bottom w:w="0" w:type="dxa"/>
              <w:right w:w="0" w:type="dxa"/>
            </w:tcMar>
            <w:vAlign w:val="center"/>
          </w:tcPr>
          <w:p w14:paraId="4D6D0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162,029</w:t>
            </w:r>
          </w:p>
        </w:tc>
        <w:tc>
          <w:tcPr>
            <w:tcW w:w="831" w:type="dxa"/>
            <w:tcBorders>
              <w:bottom w:val="single" w:sz="8" w:space="0" w:color="000000"/>
            </w:tcBorders>
            <w:shd w:val="clear" w:color="auto" w:fill="FFFFFF"/>
            <w:tcMar>
              <w:top w:w="0" w:type="dxa"/>
              <w:left w:w="0" w:type="dxa"/>
              <w:bottom w:w="0" w:type="dxa"/>
              <w:right w:w="0" w:type="dxa"/>
            </w:tcMar>
            <w:vAlign w:val="center"/>
          </w:tcPr>
          <w:p w14:paraId="6BAF8A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2.20</w:t>
            </w:r>
          </w:p>
        </w:tc>
        <w:tc>
          <w:tcPr>
            <w:tcW w:w="900" w:type="dxa"/>
            <w:tcBorders>
              <w:bottom w:val="single" w:sz="8" w:space="0" w:color="000000"/>
            </w:tcBorders>
            <w:shd w:val="clear" w:color="auto" w:fill="FFFFFF"/>
            <w:tcMar>
              <w:top w:w="0" w:type="dxa"/>
              <w:left w:w="0" w:type="dxa"/>
              <w:bottom w:w="0" w:type="dxa"/>
              <w:right w:w="0" w:type="dxa"/>
            </w:tcMar>
            <w:vAlign w:val="center"/>
          </w:tcPr>
          <w:p w14:paraId="484E70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52.62</w:t>
            </w:r>
          </w:p>
        </w:tc>
        <w:tc>
          <w:tcPr>
            <w:tcW w:w="831" w:type="dxa"/>
            <w:tcBorders>
              <w:bottom w:val="single" w:sz="8" w:space="0" w:color="000000"/>
            </w:tcBorders>
            <w:shd w:val="clear" w:color="auto" w:fill="FFFFFF"/>
            <w:tcMar>
              <w:top w:w="0" w:type="dxa"/>
              <w:left w:w="0" w:type="dxa"/>
              <w:bottom w:w="0" w:type="dxa"/>
              <w:right w:w="0" w:type="dxa"/>
            </w:tcMar>
            <w:vAlign w:val="center"/>
          </w:tcPr>
          <w:p w14:paraId="04390FD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16.42</w:t>
            </w:r>
          </w:p>
        </w:tc>
        <w:tc>
          <w:tcPr>
            <w:tcW w:w="850" w:type="dxa"/>
            <w:tcBorders>
              <w:bottom w:val="single" w:sz="8" w:space="0" w:color="000000"/>
            </w:tcBorders>
            <w:shd w:val="clear" w:color="auto" w:fill="FFFFFF"/>
            <w:tcMar>
              <w:top w:w="0" w:type="dxa"/>
              <w:left w:w="0" w:type="dxa"/>
              <w:bottom w:w="0" w:type="dxa"/>
              <w:right w:w="0" w:type="dxa"/>
            </w:tcMar>
            <w:vAlign w:val="center"/>
          </w:tcPr>
          <w:p w14:paraId="1C20F76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-14.42</w:t>
            </w:r>
          </w:p>
        </w:tc>
        <w:tc>
          <w:tcPr>
            <w:tcW w:w="1080" w:type="dxa"/>
            <w:tcBorders>
              <w:bottom w:val="single" w:sz="8" w:space="0" w:color="000000"/>
            </w:tcBorders>
            <w:shd w:val="clear" w:color="auto" w:fill="FFFFFF"/>
            <w:tcMar>
              <w:top w:w="0" w:type="dxa"/>
              <w:left w:w="0" w:type="dxa"/>
              <w:bottom w:w="0" w:type="dxa"/>
              <w:right w:w="0" w:type="dxa"/>
            </w:tcMar>
            <w:vAlign w:val="center"/>
          </w:tcPr>
          <w:p w14:paraId="37C01DE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18.82</w:t>
            </w:r>
          </w:p>
        </w:tc>
        <w:tc>
          <w:tcPr>
            <w:tcW w:w="1220" w:type="dxa"/>
            <w:tcBorders>
              <w:bottom w:val="single" w:sz="8" w:space="0" w:color="000000"/>
            </w:tcBorders>
            <w:shd w:val="clear" w:color="auto" w:fill="FFFFFF"/>
            <w:tcMar>
              <w:top w:w="0" w:type="dxa"/>
              <w:left w:w="0" w:type="dxa"/>
              <w:bottom w:w="0" w:type="dxa"/>
              <w:right w:w="0" w:type="dxa"/>
            </w:tcMar>
            <w:vAlign w:val="center"/>
          </w:tcPr>
          <w:p w14:paraId="60473D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-39.96</w:t>
            </w:r>
          </w:p>
        </w:tc>
        <w:tc>
          <w:tcPr>
            <w:tcW w:w="1444" w:type="dxa"/>
            <w:tcBorders>
              <w:bottom w:val="single" w:sz="8" w:space="0" w:color="000000"/>
            </w:tcBorders>
            <w:shd w:val="clear" w:color="auto" w:fill="FFFFFF"/>
            <w:tcMar>
              <w:top w:w="0" w:type="dxa"/>
              <w:left w:w="0" w:type="dxa"/>
              <w:bottom w:w="0" w:type="dxa"/>
              <w:right w:w="0" w:type="dxa"/>
            </w:tcMar>
            <w:vAlign w:val="center"/>
          </w:tcPr>
          <w:p w14:paraId="280C154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44.36</w:t>
            </w:r>
          </w:p>
        </w:tc>
      </w:tr>
      <w:tr w:rsidR="00F7408B" w:rsidRPr="00F13399" w14:paraId="7DCB22A3"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19EE0EC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Low Risk Studies</w:t>
            </w:r>
          </w:p>
        </w:tc>
        <w:tc>
          <w:tcPr>
            <w:tcW w:w="969" w:type="dxa"/>
            <w:tcBorders>
              <w:top w:val="single" w:sz="8" w:space="0" w:color="000000"/>
            </w:tcBorders>
            <w:shd w:val="clear" w:color="auto" w:fill="FFFFFF"/>
            <w:tcMar>
              <w:top w:w="0" w:type="dxa"/>
              <w:left w:w="0" w:type="dxa"/>
              <w:bottom w:w="0" w:type="dxa"/>
              <w:right w:w="0" w:type="dxa"/>
            </w:tcMar>
            <w:vAlign w:val="center"/>
          </w:tcPr>
          <w:p w14:paraId="5CB9C02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D0EA7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top w:val="single" w:sz="8" w:space="0" w:color="000000"/>
            </w:tcBorders>
            <w:shd w:val="clear" w:color="auto" w:fill="FFFFFF"/>
            <w:tcMar>
              <w:top w:w="0" w:type="dxa"/>
              <w:left w:w="0" w:type="dxa"/>
              <w:bottom w:w="0" w:type="dxa"/>
              <w:right w:w="0" w:type="dxa"/>
            </w:tcMar>
            <w:vAlign w:val="center"/>
          </w:tcPr>
          <w:p w14:paraId="1638526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w:t>
            </w:r>
          </w:p>
        </w:tc>
        <w:tc>
          <w:tcPr>
            <w:tcW w:w="1260" w:type="dxa"/>
            <w:tcBorders>
              <w:top w:val="single" w:sz="8" w:space="0" w:color="000000"/>
            </w:tcBorders>
            <w:shd w:val="clear" w:color="auto" w:fill="FFFFFF"/>
            <w:tcMar>
              <w:top w:w="0" w:type="dxa"/>
              <w:left w:w="0" w:type="dxa"/>
              <w:bottom w:w="0" w:type="dxa"/>
              <w:right w:w="0" w:type="dxa"/>
            </w:tcMar>
            <w:vAlign w:val="center"/>
          </w:tcPr>
          <w:p w14:paraId="09BE70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w:t>
            </w:r>
          </w:p>
        </w:tc>
        <w:tc>
          <w:tcPr>
            <w:tcW w:w="1530" w:type="dxa"/>
            <w:tcBorders>
              <w:top w:val="single" w:sz="8" w:space="0" w:color="000000"/>
            </w:tcBorders>
            <w:shd w:val="clear" w:color="auto" w:fill="FFFFFF"/>
            <w:tcMar>
              <w:top w:w="0" w:type="dxa"/>
              <w:left w:w="0" w:type="dxa"/>
              <w:bottom w:w="0" w:type="dxa"/>
              <w:right w:w="0" w:type="dxa"/>
            </w:tcMar>
            <w:vAlign w:val="center"/>
          </w:tcPr>
          <w:p w14:paraId="6A019A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155,459</w:t>
            </w:r>
          </w:p>
        </w:tc>
        <w:tc>
          <w:tcPr>
            <w:tcW w:w="831" w:type="dxa"/>
            <w:tcBorders>
              <w:top w:val="single" w:sz="8" w:space="0" w:color="000000"/>
            </w:tcBorders>
            <w:shd w:val="clear" w:color="auto" w:fill="FFFFFF"/>
            <w:tcMar>
              <w:top w:w="0" w:type="dxa"/>
              <w:left w:w="0" w:type="dxa"/>
              <w:bottom w:w="0" w:type="dxa"/>
              <w:right w:w="0" w:type="dxa"/>
            </w:tcMar>
            <w:vAlign w:val="center"/>
          </w:tcPr>
          <w:p w14:paraId="5A9EDAE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-3.87</w:t>
            </w:r>
          </w:p>
        </w:tc>
        <w:tc>
          <w:tcPr>
            <w:tcW w:w="900" w:type="dxa"/>
            <w:tcBorders>
              <w:top w:val="single" w:sz="8" w:space="0" w:color="000000"/>
            </w:tcBorders>
            <w:shd w:val="clear" w:color="auto" w:fill="FFFFFF"/>
            <w:tcMar>
              <w:top w:w="0" w:type="dxa"/>
              <w:left w:w="0" w:type="dxa"/>
              <w:bottom w:w="0" w:type="dxa"/>
              <w:right w:w="0" w:type="dxa"/>
            </w:tcMar>
            <w:vAlign w:val="center"/>
          </w:tcPr>
          <w:p w14:paraId="1B4119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156.56</w:t>
            </w:r>
          </w:p>
        </w:tc>
        <w:tc>
          <w:tcPr>
            <w:tcW w:w="831" w:type="dxa"/>
            <w:tcBorders>
              <w:top w:val="single" w:sz="8" w:space="0" w:color="000000"/>
            </w:tcBorders>
            <w:shd w:val="clear" w:color="auto" w:fill="FFFFFF"/>
            <w:tcMar>
              <w:top w:w="0" w:type="dxa"/>
              <w:left w:w="0" w:type="dxa"/>
              <w:bottom w:w="0" w:type="dxa"/>
              <w:right w:w="0" w:type="dxa"/>
            </w:tcMar>
            <w:vAlign w:val="center"/>
          </w:tcPr>
          <w:p w14:paraId="2B7E083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12.79</w:t>
            </w:r>
          </w:p>
        </w:tc>
        <w:tc>
          <w:tcPr>
            <w:tcW w:w="850" w:type="dxa"/>
            <w:tcBorders>
              <w:top w:val="single" w:sz="8" w:space="0" w:color="000000"/>
            </w:tcBorders>
            <w:shd w:val="clear" w:color="auto" w:fill="FFFFFF"/>
            <w:tcMar>
              <w:top w:w="0" w:type="dxa"/>
              <w:left w:w="0" w:type="dxa"/>
              <w:bottom w:w="0" w:type="dxa"/>
              <w:right w:w="0" w:type="dxa"/>
            </w:tcMar>
            <w:vAlign w:val="center"/>
          </w:tcPr>
          <w:p w14:paraId="1D0D35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-29.90</w:t>
            </w:r>
          </w:p>
        </w:tc>
        <w:tc>
          <w:tcPr>
            <w:tcW w:w="1080" w:type="dxa"/>
            <w:tcBorders>
              <w:top w:val="single" w:sz="8" w:space="0" w:color="000000"/>
            </w:tcBorders>
            <w:shd w:val="clear" w:color="auto" w:fill="FFFFFF"/>
            <w:tcMar>
              <w:top w:w="0" w:type="dxa"/>
              <w:left w:w="0" w:type="dxa"/>
              <w:bottom w:w="0" w:type="dxa"/>
              <w:right w:w="0" w:type="dxa"/>
            </w:tcMar>
            <w:vAlign w:val="center"/>
          </w:tcPr>
          <w:p w14:paraId="1EB98A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22.16</w:t>
            </w:r>
          </w:p>
        </w:tc>
        <w:tc>
          <w:tcPr>
            <w:tcW w:w="1220" w:type="dxa"/>
            <w:tcBorders>
              <w:top w:val="single" w:sz="8" w:space="0" w:color="000000"/>
            </w:tcBorders>
            <w:shd w:val="clear" w:color="auto" w:fill="FFFFFF"/>
            <w:tcMar>
              <w:top w:w="0" w:type="dxa"/>
              <w:left w:w="0" w:type="dxa"/>
              <w:bottom w:w="0" w:type="dxa"/>
              <w:right w:w="0" w:type="dxa"/>
            </w:tcMar>
            <w:vAlign w:val="center"/>
          </w:tcPr>
          <w:p w14:paraId="4F1326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-53.40</w:t>
            </w:r>
          </w:p>
        </w:tc>
        <w:tc>
          <w:tcPr>
            <w:tcW w:w="1444" w:type="dxa"/>
            <w:tcBorders>
              <w:top w:val="single" w:sz="8" w:space="0" w:color="000000"/>
            </w:tcBorders>
            <w:shd w:val="clear" w:color="auto" w:fill="FFFFFF"/>
            <w:tcMar>
              <w:top w:w="0" w:type="dxa"/>
              <w:left w:w="0" w:type="dxa"/>
              <w:bottom w:w="0" w:type="dxa"/>
              <w:right w:w="0" w:type="dxa"/>
            </w:tcMar>
            <w:vAlign w:val="center"/>
          </w:tcPr>
          <w:p w14:paraId="2CBD86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45.65</w:t>
            </w:r>
          </w:p>
        </w:tc>
      </w:tr>
      <w:tr w:rsidR="00F7408B" w:rsidRPr="00F13399" w14:paraId="283D40BA"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74FCC996"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20CE81C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2D561DC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shd w:val="clear" w:color="auto" w:fill="FFFFFF"/>
            <w:tcMar>
              <w:top w:w="0" w:type="dxa"/>
              <w:left w:w="0" w:type="dxa"/>
              <w:bottom w:w="0" w:type="dxa"/>
              <w:right w:w="0" w:type="dxa"/>
            </w:tcMar>
            <w:vAlign w:val="center"/>
          </w:tcPr>
          <w:p w14:paraId="5BC1AE7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w:t>
            </w:r>
          </w:p>
        </w:tc>
        <w:tc>
          <w:tcPr>
            <w:tcW w:w="1260" w:type="dxa"/>
            <w:shd w:val="clear" w:color="auto" w:fill="FFFFFF"/>
            <w:tcMar>
              <w:top w:w="0" w:type="dxa"/>
              <w:left w:w="0" w:type="dxa"/>
              <w:bottom w:w="0" w:type="dxa"/>
              <w:right w:w="0" w:type="dxa"/>
            </w:tcMar>
            <w:vAlign w:val="center"/>
          </w:tcPr>
          <w:p w14:paraId="304DF9A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w:t>
            </w:r>
          </w:p>
        </w:tc>
        <w:tc>
          <w:tcPr>
            <w:tcW w:w="1530" w:type="dxa"/>
            <w:shd w:val="clear" w:color="auto" w:fill="FFFFFF"/>
            <w:tcMar>
              <w:top w:w="0" w:type="dxa"/>
              <w:left w:w="0" w:type="dxa"/>
              <w:bottom w:w="0" w:type="dxa"/>
              <w:right w:w="0" w:type="dxa"/>
            </w:tcMar>
            <w:vAlign w:val="center"/>
          </w:tcPr>
          <w:p w14:paraId="3A6F0B8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155,459</w:t>
            </w:r>
          </w:p>
        </w:tc>
        <w:tc>
          <w:tcPr>
            <w:tcW w:w="831" w:type="dxa"/>
            <w:shd w:val="clear" w:color="auto" w:fill="FFFFFF"/>
            <w:tcMar>
              <w:top w:w="0" w:type="dxa"/>
              <w:left w:w="0" w:type="dxa"/>
              <w:bottom w:w="0" w:type="dxa"/>
              <w:right w:w="0" w:type="dxa"/>
            </w:tcMar>
            <w:vAlign w:val="center"/>
          </w:tcPr>
          <w:p w14:paraId="511B0D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4.73</w:t>
            </w:r>
          </w:p>
        </w:tc>
        <w:tc>
          <w:tcPr>
            <w:tcW w:w="900" w:type="dxa"/>
            <w:shd w:val="clear" w:color="auto" w:fill="FFFFFF"/>
            <w:tcMar>
              <w:top w:w="0" w:type="dxa"/>
              <w:left w:w="0" w:type="dxa"/>
              <w:bottom w:w="0" w:type="dxa"/>
              <w:right w:w="0" w:type="dxa"/>
            </w:tcMar>
            <w:vAlign w:val="center"/>
          </w:tcPr>
          <w:p w14:paraId="15E367D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50.56</w:t>
            </w:r>
          </w:p>
        </w:tc>
        <w:tc>
          <w:tcPr>
            <w:tcW w:w="831" w:type="dxa"/>
            <w:shd w:val="clear" w:color="auto" w:fill="FFFFFF"/>
            <w:tcMar>
              <w:top w:w="0" w:type="dxa"/>
              <w:left w:w="0" w:type="dxa"/>
              <w:bottom w:w="0" w:type="dxa"/>
              <w:right w:w="0" w:type="dxa"/>
            </w:tcMar>
            <w:vAlign w:val="center"/>
          </w:tcPr>
          <w:p w14:paraId="50143F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36.33</w:t>
            </w:r>
          </w:p>
        </w:tc>
        <w:tc>
          <w:tcPr>
            <w:tcW w:w="850" w:type="dxa"/>
            <w:shd w:val="clear" w:color="auto" w:fill="FFFFFF"/>
            <w:tcMar>
              <w:top w:w="0" w:type="dxa"/>
              <w:left w:w="0" w:type="dxa"/>
              <w:bottom w:w="0" w:type="dxa"/>
              <w:right w:w="0" w:type="dxa"/>
            </w:tcMar>
            <w:vAlign w:val="center"/>
          </w:tcPr>
          <w:p w14:paraId="33C212A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-13.91</w:t>
            </w:r>
          </w:p>
        </w:tc>
        <w:tc>
          <w:tcPr>
            <w:tcW w:w="1080" w:type="dxa"/>
            <w:shd w:val="clear" w:color="auto" w:fill="FFFFFF"/>
            <w:tcMar>
              <w:top w:w="0" w:type="dxa"/>
              <w:left w:w="0" w:type="dxa"/>
              <w:bottom w:w="0" w:type="dxa"/>
              <w:right w:w="0" w:type="dxa"/>
            </w:tcMar>
            <w:vAlign w:val="center"/>
          </w:tcPr>
          <w:p w14:paraId="3751A1B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23.38</w:t>
            </w:r>
          </w:p>
        </w:tc>
        <w:tc>
          <w:tcPr>
            <w:tcW w:w="1220" w:type="dxa"/>
            <w:shd w:val="clear" w:color="auto" w:fill="FFFFFF"/>
            <w:tcMar>
              <w:top w:w="0" w:type="dxa"/>
              <w:left w:w="0" w:type="dxa"/>
              <w:bottom w:w="0" w:type="dxa"/>
              <w:right w:w="0" w:type="dxa"/>
            </w:tcMar>
            <w:vAlign w:val="center"/>
          </w:tcPr>
          <w:p w14:paraId="51B5297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-192.17</w:t>
            </w:r>
          </w:p>
        </w:tc>
        <w:tc>
          <w:tcPr>
            <w:tcW w:w="1444" w:type="dxa"/>
            <w:shd w:val="clear" w:color="auto" w:fill="FFFFFF"/>
            <w:tcMar>
              <w:top w:w="0" w:type="dxa"/>
              <w:left w:w="0" w:type="dxa"/>
              <w:bottom w:w="0" w:type="dxa"/>
              <w:right w:w="0" w:type="dxa"/>
            </w:tcMar>
            <w:vAlign w:val="center"/>
          </w:tcPr>
          <w:p w14:paraId="2E059BF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201.64</w:t>
            </w:r>
          </w:p>
        </w:tc>
      </w:tr>
      <w:tr w:rsidR="00F7408B" w:rsidRPr="00F13399" w14:paraId="4AAA0792"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50E8EBEC"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12AF9A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75B770F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1976BE2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7B69BD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214</w:t>
            </w:r>
          </w:p>
        </w:tc>
        <w:tc>
          <w:tcPr>
            <w:tcW w:w="1530" w:type="dxa"/>
            <w:tcBorders>
              <w:bottom w:val="single" w:sz="8" w:space="0" w:color="000000"/>
            </w:tcBorders>
            <w:shd w:val="clear" w:color="auto" w:fill="FFFFFF"/>
            <w:tcMar>
              <w:top w:w="0" w:type="dxa"/>
              <w:left w:w="0" w:type="dxa"/>
              <w:bottom w:w="0" w:type="dxa"/>
              <w:right w:w="0" w:type="dxa"/>
            </w:tcMar>
            <w:vAlign w:val="center"/>
          </w:tcPr>
          <w:p w14:paraId="22AAEC0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55,136</w:t>
            </w:r>
          </w:p>
        </w:tc>
        <w:tc>
          <w:tcPr>
            <w:tcW w:w="831" w:type="dxa"/>
            <w:tcBorders>
              <w:bottom w:val="single" w:sz="8" w:space="0" w:color="000000"/>
            </w:tcBorders>
            <w:shd w:val="clear" w:color="auto" w:fill="FFFFFF"/>
            <w:tcMar>
              <w:top w:w="0" w:type="dxa"/>
              <w:left w:w="0" w:type="dxa"/>
              <w:bottom w:w="0" w:type="dxa"/>
              <w:right w:w="0" w:type="dxa"/>
            </w:tcMar>
            <w:vAlign w:val="center"/>
          </w:tcPr>
          <w:p w14:paraId="122E97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w:t>
            </w:r>
          </w:p>
        </w:tc>
        <w:tc>
          <w:tcPr>
            <w:tcW w:w="900" w:type="dxa"/>
            <w:tcBorders>
              <w:bottom w:val="single" w:sz="8" w:space="0" w:color="000000"/>
            </w:tcBorders>
            <w:shd w:val="clear" w:color="auto" w:fill="FFFFFF"/>
            <w:tcMar>
              <w:top w:w="0" w:type="dxa"/>
              <w:left w:w="0" w:type="dxa"/>
              <w:bottom w:w="0" w:type="dxa"/>
              <w:right w:w="0" w:type="dxa"/>
            </w:tcMar>
            <w:vAlign w:val="center"/>
          </w:tcPr>
          <w:p w14:paraId="2084339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54.47</w:t>
            </w:r>
          </w:p>
        </w:tc>
        <w:tc>
          <w:tcPr>
            <w:tcW w:w="831" w:type="dxa"/>
            <w:tcBorders>
              <w:bottom w:val="single" w:sz="8" w:space="0" w:color="000000"/>
            </w:tcBorders>
            <w:shd w:val="clear" w:color="auto" w:fill="FFFFFF"/>
            <w:tcMar>
              <w:top w:w="0" w:type="dxa"/>
              <w:left w:w="0" w:type="dxa"/>
              <w:bottom w:w="0" w:type="dxa"/>
              <w:right w:w="0" w:type="dxa"/>
            </w:tcMar>
            <w:vAlign w:val="center"/>
          </w:tcPr>
          <w:p w14:paraId="0ABC77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20.43</w:t>
            </w:r>
          </w:p>
        </w:tc>
        <w:tc>
          <w:tcPr>
            <w:tcW w:w="850" w:type="dxa"/>
            <w:tcBorders>
              <w:bottom w:val="single" w:sz="8" w:space="0" w:color="000000"/>
            </w:tcBorders>
            <w:shd w:val="clear" w:color="auto" w:fill="FFFFFF"/>
            <w:tcMar>
              <w:top w:w="0" w:type="dxa"/>
              <w:left w:w="0" w:type="dxa"/>
              <w:bottom w:w="0" w:type="dxa"/>
              <w:right w:w="0" w:type="dxa"/>
            </w:tcMar>
            <w:vAlign w:val="center"/>
          </w:tcPr>
          <w:p w14:paraId="7B464F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-15.77</w:t>
            </w:r>
          </w:p>
        </w:tc>
        <w:tc>
          <w:tcPr>
            <w:tcW w:w="1080" w:type="dxa"/>
            <w:tcBorders>
              <w:bottom w:val="single" w:sz="8" w:space="0" w:color="000000"/>
            </w:tcBorders>
            <w:shd w:val="clear" w:color="auto" w:fill="FFFFFF"/>
            <w:tcMar>
              <w:top w:w="0" w:type="dxa"/>
              <w:left w:w="0" w:type="dxa"/>
              <w:bottom w:w="0" w:type="dxa"/>
              <w:right w:w="0" w:type="dxa"/>
            </w:tcMar>
            <w:vAlign w:val="center"/>
          </w:tcPr>
          <w:p w14:paraId="536F5B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18.85</w:t>
            </w:r>
          </w:p>
        </w:tc>
        <w:tc>
          <w:tcPr>
            <w:tcW w:w="1220" w:type="dxa"/>
            <w:tcBorders>
              <w:bottom w:val="single" w:sz="8" w:space="0" w:color="000000"/>
            </w:tcBorders>
            <w:shd w:val="clear" w:color="auto" w:fill="FFFFFF"/>
            <w:tcMar>
              <w:top w:w="0" w:type="dxa"/>
              <w:left w:w="0" w:type="dxa"/>
              <w:bottom w:w="0" w:type="dxa"/>
              <w:right w:w="0" w:type="dxa"/>
            </w:tcMar>
            <w:vAlign w:val="center"/>
          </w:tcPr>
          <w:p w14:paraId="7217734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-86.05</w:t>
            </w:r>
          </w:p>
        </w:tc>
        <w:tc>
          <w:tcPr>
            <w:tcW w:w="1444" w:type="dxa"/>
            <w:tcBorders>
              <w:bottom w:val="single" w:sz="8" w:space="0" w:color="000000"/>
            </w:tcBorders>
            <w:shd w:val="clear" w:color="auto" w:fill="FFFFFF"/>
            <w:tcMar>
              <w:top w:w="0" w:type="dxa"/>
              <w:left w:w="0" w:type="dxa"/>
              <w:bottom w:w="0" w:type="dxa"/>
              <w:right w:w="0" w:type="dxa"/>
            </w:tcMar>
            <w:vAlign w:val="center"/>
          </w:tcPr>
          <w:p w14:paraId="08AF5DB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89.13</w:t>
            </w:r>
          </w:p>
        </w:tc>
      </w:tr>
      <w:tr w:rsidR="00F7408B" w:rsidRPr="00F13399" w14:paraId="518FAE4A"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77F155A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Studies Not Funded</w:t>
            </w:r>
          </w:p>
        </w:tc>
        <w:tc>
          <w:tcPr>
            <w:tcW w:w="969" w:type="dxa"/>
            <w:tcBorders>
              <w:top w:val="single" w:sz="8" w:space="0" w:color="000000"/>
            </w:tcBorders>
            <w:shd w:val="clear" w:color="auto" w:fill="FFFFFF"/>
            <w:tcMar>
              <w:top w:w="0" w:type="dxa"/>
              <w:left w:w="0" w:type="dxa"/>
              <w:bottom w:w="0" w:type="dxa"/>
              <w:right w:w="0" w:type="dxa"/>
            </w:tcMar>
            <w:vAlign w:val="center"/>
          </w:tcPr>
          <w:p w14:paraId="00711F2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0EC3CE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08D75BA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48E3DAA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tcBorders>
              <w:top w:val="single" w:sz="8" w:space="0" w:color="000000"/>
            </w:tcBorders>
            <w:shd w:val="clear" w:color="auto" w:fill="FFFFFF"/>
            <w:tcMar>
              <w:top w:w="0" w:type="dxa"/>
              <w:left w:w="0" w:type="dxa"/>
              <w:bottom w:w="0" w:type="dxa"/>
              <w:right w:w="0" w:type="dxa"/>
            </w:tcMar>
            <w:vAlign w:val="center"/>
          </w:tcPr>
          <w:p w14:paraId="684793E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tcBorders>
              <w:top w:val="single" w:sz="8" w:space="0" w:color="000000"/>
            </w:tcBorders>
            <w:shd w:val="clear" w:color="auto" w:fill="FFFFFF"/>
            <w:tcMar>
              <w:top w:w="0" w:type="dxa"/>
              <w:left w:w="0" w:type="dxa"/>
              <w:bottom w:w="0" w:type="dxa"/>
              <w:right w:w="0" w:type="dxa"/>
            </w:tcMar>
            <w:vAlign w:val="center"/>
          </w:tcPr>
          <w:p w14:paraId="1D0261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-4.54</w:t>
            </w:r>
          </w:p>
        </w:tc>
        <w:tc>
          <w:tcPr>
            <w:tcW w:w="900" w:type="dxa"/>
            <w:tcBorders>
              <w:top w:val="single" w:sz="8" w:space="0" w:color="000000"/>
            </w:tcBorders>
            <w:shd w:val="clear" w:color="auto" w:fill="FFFFFF"/>
            <w:tcMar>
              <w:top w:w="0" w:type="dxa"/>
              <w:left w:w="0" w:type="dxa"/>
              <w:bottom w:w="0" w:type="dxa"/>
              <w:right w:w="0" w:type="dxa"/>
            </w:tcMar>
            <w:vAlign w:val="center"/>
          </w:tcPr>
          <w:p w14:paraId="7F5DC8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142.94</w:t>
            </w:r>
          </w:p>
        </w:tc>
        <w:tc>
          <w:tcPr>
            <w:tcW w:w="831" w:type="dxa"/>
            <w:tcBorders>
              <w:top w:val="single" w:sz="8" w:space="0" w:color="000000"/>
            </w:tcBorders>
            <w:shd w:val="clear" w:color="auto" w:fill="FFFFFF"/>
            <w:tcMar>
              <w:top w:w="0" w:type="dxa"/>
              <w:left w:w="0" w:type="dxa"/>
              <w:bottom w:w="0" w:type="dxa"/>
              <w:right w:w="0" w:type="dxa"/>
            </w:tcMar>
            <w:vAlign w:val="center"/>
          </w:tcPr>
          <w:p w14:paraId="4BEAA4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7.99</w:t>
            </w:r>
          </w:p>
        </w:tc>
        <w:tc>
          <w:tcPr>
            <w:tcW w:w="850" w:type="dxa"/>
            <w:tcBorders>
              <w:top w:val="single" w:sz="8" w:space="0" w:color="000000"/>
            </w:tcBorders>
            <w:shd w:val="clear" w:color="auto" w:fill="FFFFFF"/>
            <w:tcMar>
              <w:top w:w="0" w:type="dxa"/>
              <w:left w:w="0" w:type="dxa"/>
              <w:bottom w:w="0" w:type="dxa"/>
              <w:right w:w="0" w:type="dxa"/>
            </w:tcMar>
            <w:vAlign w:val="center"/>
          </w:tcPr>
          <w:p w14:paraId="03BA36D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-29.11</w:t>
            </w:r>
          </w:p>
        </w:tc>
        <w:tc>
          <w:tcPr>
            <w:tcW w:w="1080" w:type="dxa"/>
            <w:tcBorders>
              <w:top w:val="single" w:sz="8" w:space="0" w:color="000000"/>
            </w:tcBorders>
            <w:shd w:val="clear" w:color="auto" w:fill="FFFFFF"/>
            <w:tcMar>
              <w:top w:w="0" w:type="dxa"/>
              <w:left w:w="0" w:type="dxa"/>
              <w:bottom w:w="0" w:type="dxa"/>
              <w:right w:w="0" w:type="dxa"/>
            </w:tcMar>
            <w:vAlign w:val="center"/>
          </w:tcPr>
          <w:p w14:paraId="19D5953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20.03</w:t>
            </w:r>
          </w:p>
        </w:tc>
        <w:tc>
          <w:tcPr>
            <w:tcW w:w="1220" w:type="dxa"/>
            <w:tcBorders>
              <w:top w:val="single" w:sz="8" w:space="0" w:color="000000"/>
            </w:tcBorders>
            <w:shd w:val="clear" w:color="auto" w:fill="FFFFFF"/>
            <w:tcMar>
              <w:top w:w="0" w:type="dxa"/>
              <w:left w:w="0" w:type="dxa"/>
              <w:bottom w:w="0" w:type="dxa"/>
              <w:right w:w="0" w:type="dxa"/>
            </w:tcMar>
            <w:vAlign w:val="center"/>
          </w:tcPr>
          <w:p w14:paraId="31CB30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-38.62</w:t>
            </w:r>
          </w:p>
        </w:tc>
        <w:tc>
          <w:tcPr>
            <w:tcW w:w="1444" w:type="dxa"/>
            <w:tcBorders>
              <w:top w:val="single" w:sz="8" w:space="0" w:color="000000"/>
            </w:tcBorders>
            <w:shd w:val="clear" w:color="auto" w:fill="FFFFFF"/>
            <w:tcMar>
              <w:top w:w="0" w:type="dxa"/>
              <w:left w:w="0" w:type="dxa"/>
              <w:bottom w:w="0" w:type="dxa"/>
              <w:right w:w="0" w:type="dxa"/>
            </w:tcMar>
            <w:vAlign w:val="center"/>
          </w:tcPr>
          <w:p w14:paraId="5B11B6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29.54</w:t>
            </w:r>
          </w:p>
        </w:tc>
      </w:tr>
      <w:tr w:rsidR="00F7408B" w:rsidRPr="00F13399" w14:paraId="010CDDE5"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101E260D"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FA67A0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60A4D01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shd w:val="clear" w:color="auto" w:fill="FFFFFF"/>
            <w:tcMar>
              <w:top w:w="0" w:type="dxa"/>
              <w:left w:w="0" w:type="dxa"/>
              <w:bottom w:w="0" w:type="dxa"/>
              <w:right w:w="0" w:type="dxa"/>
            </w:tcMar>
            <w:vAlign w:val="center"/>
          </w:tcPr>
          <w:p w14:paraId="2DD0B36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shd w:val="clear" w:color="auto" w:fill="FFFFFF"/>
            <w:tcMar>
              <w:top w:w="0" w:type="dxa"/>
              <w:left w:w="0" w:type="dxa"/>
              <w:bottom w:w="0" w:type="dxa"/>
              <w:right w:w="0" w:type="dxa"/>
            </w:tcMar>
            <w:vAlign w:val="center"/>
          </w:tcPr>
          <w:p w14:paraId="3A7EC86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shd w:val="clear" w:color="auto" w:fill="FFFFFF"/>
            <w:tcMar>
              <w:top w:w="0" w:type="dxa"/>
              <w:left w:w="0" w:type="dxa"/>
              <w:bottom w:w="0" w:type="dxa"/>
              <w:right w:w="0" w:type="dxa"/>
            </w:tcMar>
            <w:vAlign w:val="center"/>
          </w:tcPr>
          <w:p w14:paraId="2CDB501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shd w:val="clear" w:color="auto" w:fill="FFFFFF"/>
            <w:tcMar>
              <w:top w:w="0" w:type="dxa"/>
              <w:left w:w="0" w:type="dxa"/>
              <w:bottom w:w="0" w:type="dxa"/>
              <w:right w:w="0" w:type="dxa"/>
            </w:tcMar>
            <w:vAlign w:val="center"/>
          </w:tcPr>
          <w:p w14:paraId="749D5E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3.74</w:t>
            </w:r>
          </w:p>
        </w:tc>
        <w:tc>
          <w:tcPr>
            <w:tcW w:w="900" w:type="dxa"/>
            <w:shd w:val="clear" w:color="auto" w:fill="FFFFFF"/>
            <w:tcMar>
              <w:top w:w="0" w:type="dxa"/>
              <w:left w:w="0" w:type="dxa"/>
              <w:bottom w:w="0" w:type="dxa"/>
              <w:right w:w="0" w:type="dxa"/>
            </w:tcMar>
            <w:vAlign w:val="center"/>
          </w:tcPr>
          <w:p w14:paraId="544F5D4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67.06</w:t>
            </w:r>
          </w:p>
        </w:tc>
        <w:tc>
          <w:tcPr>
            <w:tcW w:w="831" w:type="dxa"/>
            <w:shd w:val="clear" w:color="auto" w:fill="FFFFFF"/>
            <w:tcMar>
              <w:top w:w="0" w:type="dxa"/>
              <w:left w:w="0" w:type="dxa"/>
              <w:bottom w:w="0" w:type="dxa"/>
              <w:right w:w="0" w:type="dxa"/>
            </w:tcMar>
            <w:vAlign w:val="center"/>
          </w:tcPr>
          <w:p w14:paraId="03BA22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47.87</w:t>
            </w:r>
          </w:p>
        </w:tc>
        <w:tc>
          <w:tcPr>
            <w:tcW w:w="850" w:type="dxa"/>
            <w:shd w:val="clear" w:color="auto" w:fill="FFFFFF"/>
            <w:tcMar>
              <w:top w:w="0" w:type="dxa"/>
              <w:left w:w="0" w:type="dxa"/>
              <w:bottom w:w="0" w:type="dxa"/>
              <w:right w:w="0" w:type="dxa"/>
            </w:tcMar>
            <w:vAlign w:val="center"/>
          </w:tcPr>
          <w:p w14:paraId="16D0C49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-17.70</w:t>
            </w:r>
          </w:p>
        </w:tc>
        <w:tc>
          <w:tcPr>
            <w:tcW w:w="1080" w:type="dxa"/>
            <w:shd w:val="clear" w:color="auto" w:fill="FFFFFF"/>
            <w:tcMar>
              <w:top w:w="0" w:type="dxa"/>
              <w:left w:w="0" w:type="dxa"/>
              <w:bottom w:w="0" w:type="dxa"/>
              <w:right w:w="0" w:type="dxa"/>
            </w:tcMar>
            <w:vAlign w:val="center"/>
          </w:tcPr>
          <w:p w14:paraId="621310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25.18</w:t>
            </w:r>
          </w:p>
        </w:tc>
        <w:tc>
          <w:tcPr>
            <w:tcW w:w="1220" w:type="dxa"/>
            <w:shd w:val="clear" w:color="auto" w:fill="FFFFFF"/>
            <w:tcMar>
              <w:top w:w="0" w:type="dxa"/>
              <w:left w:w="0" w:type="dxa"/>
              <w:bottom w:w="0" w:type="dxa"/>
              <w:right w:w="0" w:type="dxa"/>
            </w:tcMar>
            <w:vAlign w:val="center"/>
          </w:tcPr>
          <w:p w14:paraId="106ECB7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-219.52</w:t>
            </w:r>
          </w:p>
        </w:tc>
        <w:tc>
          <w:tcPr>
            <w:tcW w:w="1444" w:type="dxa"/>
            <w:shd w:val="clear" w:color="auto" w:fill="FFFFFF"/>
            <w:tcMar>
              <w:top w:w="0" w:type="dxa"/>
              <w:left w:w="0" w:type="dxa"/>
              <w:bottom w:w="0" w:type="dxa"/>
              <w:right w:w="0" w:type="dxa"/>
            </w:tcMar>
            <w:vAlign w:val="center"/>
          </w:tcPr>
          <w:p w14:paraId="057F55D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227.01</w:t>
            </w:r>
          </w:p>
        </w:tc>
      </w:tr>
      <w:tr w:rsidR="00F7408B" w:rsidRPr="00F13399" w14:paraId="2C9D79D4"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5A943ED"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299FBB9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6FED0C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bottom w:val="single" w:sz="8" w:space="0" w:color="000000"/>
            </w:tcBorders>
            <w:shd w:val="clear" w:color="auto" w:fill="FFFFFF"/>
            <w:tcMar>
              <w:top w:w="0" w:type="dxa"/>
              <w:left w:w="0" w:type="dxa"/>
              <w:bottom w:w="0" w:type="dxa"/>
              <w:right w:w="0" w:type="dxa"/>
            </w:tcMar>
            <w:vAlign w:val="center"/>
          </w:tcPr>
          <w:p w14:paraId="741169C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bottom w:val="single" w:sz="8" w:space="0" w:color="000000"/>
            </w:tcBorders>
            <w:shd w:val="clear" w:color="auto" w:fill="FFFFFF"/>
            <w:tcMar>
              <w:top w:w="0" w:type="dxa"/>
              <w:left w:w="0" w:type="dxa"/>
              <w:bottom w:w="0" w:type="dxa"/>
              <w:right w:w="0" w:type="dxa"/>
            </w:tcMar>
            <w:vAlign w:val="center"/>
          </w:tcPr>
          <w:p w14:paraId="5B146FA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tcBorders>
              <w:bottom w:val="single" w:sz="8" w:space="0" w:color="000000"/>
            </w:tcBorders>
            <w:shd w:val="clear" w:color="auto" w:fill="FFFFFF"/>
            <w:tcMar>
              <w:top w:w="0" w:type="dxa"/>
              <w:left w:w="0" w:type="dxa"/>
              <w:bottom w:w="0" w:type="dxa"/>
              <w:right w:w="0" w:type="dxa"/>
            </w:tcMar>
            <w:vAlign w:val="center"/>
          </w:tcPr>
          <w:p w14:paraId="3A0D457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tcBorders>
              <w:bottom w:val="single" w:sz="8" w:space="0" w:color="000000"/>
            </w:tcBorders>
            <w:shd w:val="clear" w:color="auto" w:fill="FFFFFF"/>
            <w:tcMar>
              <w:top w:w="0" w:type="dxa"/>
              <w:left w:w="0" w:type="dxa"/>
              <w:bottom w:w="0" w:type="dxa"/>
              <w:right w:w="0" w:type="dxa"/>
            </w:tcMar>
            <w:vAlign w:val="center"/>
          </w:tcPr>
          <w:p w14:paraId="2A2DFB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2.42</w:t>
            </w:r>
          </w:p>
        </w:tc>
        <w:tc>
          <w:tcPr>
            <w:tcW w:w="900" w:type="dxa"/>
            <w:tcBorders>
              <w:bottom w:val="single" w:sz="8" w:space="0" w:color="000000"/>
            </w:tcBorders>
            <w:shd w:val="clear" w:color="auto" w:fill="FFFFFF"/>
            <w:tcMar>
              <w:top w:w="0" w:type="dxa"/>
              <w:left w:w="0" w:type="dxa"/>
              <w:bottom w:w="0" w:type="dxa"/>
              <w:right w:w="0" w:type="dxa"/>
            </w:tcMar>
            <w:vAlign w:val="center"/>
          </w:tcPr>
          <w:p w14:paraId="410638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51.49</w:t>
            </w:r>
          </w:p>
        </w:tc>
        <w:tc>
          <w:tcPr>
            <w:tcW w:w="831" w:type="dxa"/>
            <w:tcBorders>
              <w:bottom w:val="single" w:sz="8" w:space="0" w:color="000000"/>
            </w:tcBorders>
            <w:shd w:val="clear" w:color="auto" w:fill="FFFFFF"/>
            <w:tcMar>
              <w:top w:w="0" w:type="dxa"/>
              <w:left w:w="0" w:type="dxa"/>
              <w:bottom w:w="0" w:type="dxa"/>
              <w:right w:w="0" w:type="dxa"/>
            </w:tcMar>
            <w:vAlign w:val="center"/>
          </w:tcPr>
          <w:p w14:paraId="26A7327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22.97</w:t>
            </w:r>
          </w:p>
        </w:tc>
        <w:tc>
          <w:tcPr>
            <w:tcW w:w="850" w:type="dxa"/>
            <w:tcBorders>
              <w:bottom w:val="single" w:sz="8" w:space="0" w:color="000000"/>
            </w:tcBorders>
            <w:shd w:val="clear" w:color="auto" w:fill="FFFFFF"/>
            <w:tcMar>
              <w:top w:w="0" w:type="dxa"/>
              <w:left w:w="0" w:type="dxa"/>
              <w:bottom w:w="0" w:type="dxa"/>
              <w:right w:w="0" w:type="dxa"/>
            </w:tcMar>
            <w:vAlign w:val="center"/>
          </w:tcPr>
          <w:p w14:paraId="774766E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-14.84</w:t>
            </w:r>
          </w:p>
        </w:tc>
        <w:tc>
          <w:tcPr>
            <w:tcW w:w="1080" w:type="dxa"/>
            <w:tcBorders>
              <w:bottom w:val="single" w:sz="8" w:space="0" w:color="000000"/>
            </w:tcBorders>
            <w:shd w:val="clear" w:color="auto" w:fill="FFFFFF"/>
            <w:tcMar>
              <w:top w:w="0" w:type="dxa"/>
              <w:left w:w="0" w:type="dxa"/>
              <w:bottom w:w="0" w:type="dxa"/>
              <w:right w:w="0" w:type="dxa"/>
            </w:tcMar>
            <w:vAlign w:val="center"/>
          </w:tcPr>
          <w:p w14:paraId="09429E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19.68</w:t>
            </w:r>
          </w:p>
        </w:tc>
        <w:tc>
          <w:tcPr>
            <w:tcW w:w="1220" w:type="dxa"/>
            <w:tcBorders>
              <w:bottom w:val="single" w:sz="8" w:space="0" w:color="000000"/>
            </w:tcBorders>
            <w:shd w:val="clear" w:color="auto" w:fill="FFFFFF"/>
            <w:tcMar>
              <w:top w:w="0" w:type="dxa"/>
              <w:left w:w="0" w:type="dxa"/>
              <w:bottom w:w="0" w:type="dxa"/>
              <w:right w:w="0" w:type="dxa"/>
            </w:tcMar>
            <w:vAlign w:val="center"/>
          </w:tcPr>
          <w:p w14:paraId="5BBFE4C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-74.59</w:t>
            </w:r>
          </w:p>
        </w:tc>
        <w:tc>
          <w:tcPr>
            <w:tcW w:w="1444" w:type="dxa"/>
            <w:tcBorders>
              <w:bottom w:val="single" w:sz="8" w:space="0" w:color="000000"/>
            </w:tcBorders>
            <w:shd w:val="clear" w:color="auto" w:fill="FFFFFF"/>
            <w:tcMar>
              <w:top w:w="0" w:type="dxa"/>
              <w:left w:w="0" w:type="dxa"/>
              <w:bottom w:w="0" w:type="dxa"/>
              <w:right w:w="0" w:type="dxa"/>
            </w:tcMar>
            <w:vAlign w:val="center"/>
          </w:tcPr>
          <w:p w14:paraId="6BB8D3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79.43</w:t>
            </w:r>
          </w:p>
        </w:tc>
      </w:tr>
      <w:tr w:rsidR="00F7408B" w:rsidRPr="00F13399" w14:paraId="1E3FC66F"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305775B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Arterial Applanation Tonometry</w:t>
            </w:r>
          </w:p>
        </w:tc>
        <w:tc>
          <w:tcPr>
            <w:tcW w:w="969" w:type="dxa"/>
            <w:tcBorders>
              <w:top w:val="single" w:sz="8" w:space="0" w:color="000000"/>
            </w:tcBorders>
            <w:shd w:val="clear" w:color="auto" w:fill="FFFFFF"/>
            <w:tcMar>
              <w:top w:w="0" w:type="dxa"/>
              <w:left w:w="0" w:type="dxa"/>
              <w:bottom w:w="0" w:type="dxa"/>
              <w:right w:w="0" w:type="dxa"/>
            </w:tcMar>
            <w:vAlign w:val="center"/>
          </w:tcPr>
          <w:p w14:paraId="264C7E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F930A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top w:val="single" w:sz="8" w:space="0" w:color="000000"/>
            </w:tcBorders>
            <w:shd w:val="clear" w:color="auto" w:fill="FFFFFF"/>
            <w:tcMar>
              <w:top w:w="0" w:type="dxa"/>
              <w:left w:w="0" w:type="dxa"/>
              <w:bottom w:w="0" w:type="dxa"/>
              <w:right w:w="0" w:type="dxa"/>
            </w:tcMar>
            <w:vAlign w:val="center"/>
          </w:tcPr>
          <w:p w14:paraId="2711455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top w:val="single" w:sz="8" w:space="0" w:color="000000"/>
            </w:tcBorders>
            <w:shd w:val="clear" w:color="auto" w:fill="FFFFFF"/>
            <w:tcMar>
              <w:top w:w="0" w:type="dxa"/>
              <w:left w:w="0" w:type="dxa"/>
              <w:bottom w:w="0" w:type="dxa"/>
              <w:right w:w="0" w:type="dxa"/>
            </w:tcMar>
            <w:vAlign w:val="center"/>
          </w:tcPr>
          <w:p w14:paraId="5C9EEF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tcBorders>
              <w:top w:val="single" w:sz="8" w:space="0" w:color="000000"/>
            </w:tcBorders>
            <w:shd w:val="clear" w:color="auto" w:fill="FFFFFF"/>
            <w:tcMar>
              <w:top w:w="0" w:type="dxa"/>
              <w:left w:w="0" w:type="dxa"/>
              <w:bottom w:w="0" w:type="dxa"/>
              <w:right w:w="0" w:type="dxa"/>
            </w:tcMar>
            <w:vAlign w:val="center"/>
          </w:tcPr>
          <w:p w14:paraId="58499A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tcBorders>
              <w:top w:val="single" w:sz="8" w:space="0" w:color="000000"/>
            </w:tcBorders>
            <w:shd w:val="clear" w:color="auto" w:fill="FFFFFF"/>
            <w:tcMar>
              <w:top w:w="0" w:type="dxa"/>
              <w:left w:w="0" w:type="dxa"/>
              <w:bottom w:w="0" w:type="dxa"/>
              <w:right w:w="0" w:type="dxa"/>
            </w:tcMar>
            <w:vAlign w:val="center"/>
          </w:tcPr>
          <w:p w14:paraId="1AB3AA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-3.12</w:t>
            </w:r>
          </w:p>
        </w:tc>
        <w:tc>
          <w:tcPr>
            <w:tcW w:w="900" w:type="dxa"/>
            <w:tcBorders>
              <w:top w:val="single" w:sz="8" w:space="0" w:color="000000"/>
            </w:tcBorders>
            <w:shd w:val="clear" w:color="auto" w:fill="FFFFFF"/>
            <w:tcMar>
              <w:top w:w="0" w:type="dxa"/>
              <w:left w:w="0" w:type="dxa"/>
              <w:bottom w:w="0" w:type="dxa"/>
              <w:right w:w="0" w:type="dxa"/>
            </w:tcMar>
            <w:vAlign w:val="center"/>
          </w:tcPr>
          <w:p w14:paraId="79A2584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145.51</w:t>
            </w:r>
          </w:p>
        </w:tc>
        <w:tc>
          <w:tcPr>
            <w:tcW w:w="831" w:type="dxa"/>
            <w:tcBorders>
              <w:top w:val="single" w:sz="8" w:space="0" w:color="000000"/>
            </w:tcBorders>
            <w:shd w:val="clear" w:color="auto" w:fill="FFFFFF"/>
            <w:tcMar>
              <w:top w:w="0" w:type="dxa"/>
              <w:left w:w="0" w:type="dxa"/>
              <w:bottom w:w="0" w:type="dxa"/>
              <w:right w:w="0" w:type="dxa"/>
            </w:tcMar>
            <w:vAlign w:val="center"/>
          </w:tcPr>
          <w:p w14:paraId="6421AE6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4.84</w:t>
            </w:r>
          </w:p>
        </w:tc>
        <w:tc>
          <w:tcPr>
            <w:tcW w:w="850" w:type="dxa"/>
            <w:tcBorders>
              <w:top w:val="single" w:sz="8" w:space="0" w:color="000000"/>
            </w:tcBorders>
            <w:shd w:val="clear" w:color="auto" w:fill="FFFFFF"/>
            <w:tcMar>
              <w:top w:w="0" w:type="dxa"/>
              <w:left w:w="0" w:type="dxa"/>
              <w:bottom w:w="0" w:type="dxa"/>
              <w:right w:w="0" w:type="dxa"/>
            </w:tcMar>
            <w:vAlign w:val="center"/>
          </w:tcPr>
          <w:p w14:paraId="7B2D77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-27.64</w:t>
            </w:r>
          </w:p>
        </w:tc>
        <w:tc>
          <w:tcPr>
            <w:tcW w:w="1080" w:type="dxa"/>
            <w:tcBorders>
              <w:top w:val="single" w:sz="8" w:space="0" w:color="000000"/>
            </w:tcBorders>
            <w:shd w:val="clear" w:color="auto" w:fill="FFFFFF"/>
            <w:tcMar>
              <w:top w:w="0" w:type="dxa"/>
              <w:left w:w="0" w:type="dxa"/>
              <w:bottom w:w="0" w:type="dxa"/>
              <w:right w:w="0" w:type="dxa"/>
            </w:tcMar>
            <w:vAlign w:val="center"/>
          </w:tcPr>
          <w:p w14:paraId="1A50EC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21.40</w:t>
            </w:r>
          </w:p>
        </w:tc>
        <w:tc>
          <w:tcPr>
            <w:tcW w:w="1220" w:type="dxa"/>
            <w:tcBorders>
              <w:top w:val="single" w:sz="8" w:space="0" w:color="000000"/>
            </w:tcBorders>
            <w:shd w:val="clear" w:color="auto" w:fill="FFFFFF"/>
            <w:tcMar>
              <w:top w:w="0" w:type="dxa"/>
              <w:left w:w="0" w:type="dxa"/>
              <w:bottom w:w="0" w:type="dxa"/>
              <w:right w:w="0" w:type="dxa"/>
            </w:tcMar>
            <w:vAlign w:val="center"/>
          </w:tcPr>
          <w:p w14:paraId="2D7CFB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-39.23</w:t>
            </w:r>
          </w:p>
        </w:tc>
        <w:tc>
          <w:tcPr>
            <w:tcW w:w="1444" w:type="dxa"/>
            <w:tcBorders>
              <w:top w:val="single" w:sz="8" w:space="0" w:color="000000"/>
            </w:tcBorders>
            <w:shd w:val="clear" w:color="auto" w:fill="FFFFFF"/>
            <w:tcMar>
              <w:top w:w="0" w:type="dxa"/>
              <w:left w:w="0" w:type="dxa"/>
              <w:bottom w:w="0" w:type="dxa"/>
              <w:right w:w="0" w:type="dxa"/>
            </w:tcMar>
            <w:vAlign w:val="center"/>
          </w:tcPr>
          <w:p w14:paraId="2EC387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32.99</w:t>
            </w:r>
          </w:p>
        </w:tc>
      </w:tr>
      <w:tr w:rsidR="00F7408B" w:rsidRPr="00F13399" w14:paraId="3DEC1968"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0FAC5D0E"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27A958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13C886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shd w:val="clear" w:color="auto" w:fill="FFFFFF"/>
            <w:tcMar>
              <w:top w:w="0" w:type="dxa"/>
              <w:left w:w="0" w:type="dxa"/>
              <w:bottom w:w="0" w:type="dxa"/>
              <w:right w:w="0" w:type="dxa"/>
            </w:tcMar>
            <w:vAlign w:val="center"/>
          </w:tcPr>
          <w:p w14:paraId="0EEF4AF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shd w:val="clear" w:color="auto" w:fill="FFFFFF"/>
            <w:tcMar>
              <w:top w:w="0" w:type="dxa"/>
              <w:left w:w="0" w:type="dxa"/>
              <w:bottom w:w="0" w:type="dxa"/>
              <w:right w:w="0" w:type="dxa"/>
            </w:tcMar>
            <w:vAlign w:val="center"/>
          </w:tcPr>
          <w:p w14:paraId="0D1AA7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shd w:val="clear" w:color="auto" w:fill="FFFFFF"/>
            <w:tcMar>
              <w:top w:w="0" w:type="dxa"/>
              <w:left w:w="0" w:type="dxa"/>
              <w:bottom w:w="0" w:type="dxa"/>
              <w:right w:w="0" w:type="dxa"/>
            </w:tcMar>
            <w:vAlign w:val="center"/>
          </w:tcPr>
          <w:p w14:paraId="529559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shd w:val="clear" w:color="auto" w:fill="FFFFFF"/>
            <w:tcMar>
              <w:top w:w="0" w:type="dxa"/>
              <w:left w:w="0" w:type="dxa"/>
              <w:bottom w:w="0" w:type="dxa"/>
              <w:right w:w="0" w:type="dxa"/>
            </w:tcMar>
            <w:vAlign w:val="center"/>
          </w:tcPr>
          <w:p w14:paraId="468E2B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5.54</w:t>
            </w:r>
          </w:p>
        </w:tc>
        <w:tc>
          <w:tcPr>
            <w:tcW w:w="900" w:type="dxa"/>
            <w:shd w:val="clear" w:color="auto" w:fill="FFFFFF"/>
            <w:tcMar>
              <w:top w:w="0" w:type="dxa"/>
              <w:left w:w="0" w:type="dxa"/>
              <w:bottom w:w="0" w:type="dxa"/>
              <w:right w:w="0" w:type="dxa"/>
            </w:tcMar>
            <w:vAlign w:val="center"/>
          </w:tcPr>
          <w:p w14:paraId="5720A3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65.27</w:t>
            </w:r>
          </w:p>
        </w:tc>
        <w:tc>
          <w:tcPr>
            <w:tcW w:w="831" w:type="dxa"/>
            <w:shd w:val="clear" w:color="auto" w:fill="FFFFFF"/>
            <w:tcMar>
              <w:top w:w="0" w:type="dxa"/>
              <w:left w:w="0" w:type="dxa"/>
              <w:bottom w:w="0" w:type="dxa"/>
              <w:right w:w="0" w:type="dxa"/>
            </w:tcMar>
            <w:vAlign w:val="center"/>
          </w:tcPr>
          <w:p w14:paraId="1A25E2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9.78</w:t>
            </w:r>
          </w:p>
        </w:tc>
        <w:tc>
          <w:tcPr>
            <w:tcW w:w="850" w:type="dxa"/>
            <w:shd w:val="clear" w:color="auto" w:fill="FFFFFF"/>
            <w:tcMar>
              <w:top w:w="0" w:type="dxa"/>
              <w:left w:w="0" w:type="dxa"/>
              <w:bottom w:w="0" w:type="dxa"/>
              <w:right w:w="0" w:type="dxa"/>
            </w:tcMar>
            <w:vAlign w:val="center"/>
          </w:tcPr>
          <w:p w14:paraId="3A6453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-11.79</w:t>
            </w:r>
          </w:p>
        </w:tc>
        <w:tc>
          <w:tcPr>
            <w:tcW w:w="1080" w:type="dxa"/>
            <w:shd w:val="clear" w:color="auto" w:fill="FFFFFF"/>
            <w:tcMar>
              <w:top w:w="0" w:type="dxa"/>
              <w:left w:w="0" w:type="dxa"/>
              <w:bottom w:w="0" w:type="dxa"/>
              <w:right w:w="0" w:type="dxa"/>
            </w:tcMar>
            <w:vAlign w:val="center"/>
          </w:tcPr>
          <w:p w14:paraId="35F6DB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22.87</w:t>
            </w:r>
          </w:p>
        </w:tc>
        <w:tc>
          <w:tcPr>
            <w:tcW w:w="1220" w:type="dxa"/>
            <w:shd w:val="clear" w:color="auto" w:fill="FFFFFF"/>
            <w:tcMar>
              <w:top w:w="0" w:type="dxa"/>
              <w:left w:w="0" w:type="dxa"/>
              <w:bottom w:w="0" w:type="dxa"/>
              <w:right w:w="0" w:type="dxa"/>
            </w:tcMar>
            <w:vAlign w:val="center"/>
          </w:tcPr>
          <w:p w14:paraId="5A6252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-31.22</w:t>
            </w:r>
          </w:p>
        </w:tc>
        <w:tc>
          <w:tcPr>
            <w:tcW w:w="1444" w:type="dxa"/>
            <w:shd w:val="clear" w:color="auto" w:fill="FFFFFF"/>
            <w:tcMar>
              <w:top w:w="0" w:type="dxa"/>
              <w:left w:w="0" w:type="dxa"/>
              <w:bottom w:w="0" w:type="dxa"/>
              <w:right w:w="0" w:type="dxa"/>
            </w:tcMar>
            <w:vAlign w:val="center"/>
          </w:tcPr>
          <w:p w14:paraId="0913212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42.30</w:t>
            </w:r>
          </w:p>
        </w:tc>
      </w:tr>
      <w:tr w:rsidR="00F7408B" w:rsidRPr="00F13399" w14:paraId="77A4BEC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259779C2"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3F26CC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4E7416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bottom w:val="single" w:sz="8" w:space="0" w:color="000000"/>
            </w:tcBorders>
            <w:shd w:val="clear" w:color="auto" w:fill="FFFFFF"/>
            <w:tcMar>
              <w:top w:w="0" w:type="dxa"/>
              <w:left w:w="0" w:type="dxa"/>
              <w:bottom w:w="0" w:type="dxa"/>
              <w:right w:w="0" w:type="dxa"/>
            </w:tcMar>
            <w:vAlign w:val="center"/>
          </w:tcPr>
          <w:p w14:paraId="56929D4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51A9910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tcBorders>
              <w:bottom w:val="single" w:sz="8" w:space="0" w:color="000000"/>
            </w:tcBorders>
            <w:shd w:val="clear" w:color="auto" w:fill="FFFFFF"/>
            <w:tcMar>
              <w:top w:w="0" w:type="dxa"/>
              <w:left w:w="0" w:type="dxa"/>
              <w:bottom w:w="0" w:type="dxa"/>
              <w:right w:w="0" w:type="dxa"/>
            </w:tcMar>
            <w:vAlign w:val="center"/>
          </w:tcPr>
          <w:p w14:paraId="712C9AC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tcBorders>
              <w:bottom w:val="single" w:sz="8" w:space="0" w:color="000000"/>
            </w:tcBorders>
            <w:shd w:val="clear" w:color="auto" w:fill="FFFFFF"/>
            <w:tcMar>
              <w:top w:w="0" w:type="dxa"/>
              <w:left w:w="0" w:type="dxa"/>
              <w:bottom w:w="0" w:type="dxa"/>
              <w:right w:w="0" w:type="dxa"/>
            </w:tcMar>
            <w:vAlign w:val="center"/>
          </w:tcPr>
          <w:p w14:paraId="573A556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2.15</w:t>
            </w:r>
          </w:p>
        </w:tc>
        <w:tc>
          <w:tcPr>
            <w:tcW w:w="900" w:type="dxa"/>
            <w:tcBorders>
              <w:bottom w:val="single" w:sz="8" w:space="0" w:color="000000"/>
            </w:tcBorders>
            <w:shd w:val="clear" w:color="auto" w:fill="FFFFFF"/>
            <w:tcMar>
              <w:top w:w="0" w:type="dxa"/>
              <w:left w:w="0" w:type="dxa"/>
              <w:bottom w:w="0" w:type="dxa"/>
              <w:right w:w="0" w:type="dxa"/>
            </w:tcMar>
            <w:vAlign w:val="center"/>
          </w:tcPr>
          <w:p w14:paraId="73EA2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51.28</w:t>
            </w:r>
          </w:p>
        </w:tc>
        <w:tc>
          <w:tcPr>
            <w:tcW w:w="831" w:type="dxa"/>
            <w:tcBorders>
              <w:bottom w:val="single" w:sz="8" w:space="0" w:color="000000"/>
            </w:tcBorders>
            <w:shd w:val="clear" w:color="auto" w:fill="FFFFFF"/>
            <w:tcMar>
              <w:top w:w="0" w:type="dxa"/>
              <w:left w:w="0" w:type="dxa"/>
              <w:bottom w:w="0" w:type="dxa"/>
              <w:right w:w="0" w:type="dxa"/>
            </w:tcMar>
            <w:vAlign w:val="center"/>
          </w:tcPr>
          <w:p w14:paraId="79E42B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5.05</w:t>
            </w:r>
          </w:p>
        </w:tc>
        <w:tc>
          <w:tcPr>
            <w:tcW w:w="850" w:type="dxa"/>
            <w:tcBorders>
              <w:bottom w:val="single" w:sz="8" w:space="0" w:color="000000"/>
            </w:tcBorders>
            <w:shd w:val="clear" w:color="auto" w:fill="FFFFFF"/>
            <w:tcMar>
              <w:top w:w="0" w:type="dxa"/>
              <w:left w:w="0" w:type="dxa"/>
              <w:bottom w:w="0" w:type="dxa"/>
              <w:right w:w="0" w:type="dxa"/>
            </w:tcMar>
            <w:vAlign w:val="center"/>
          </w:tcPr>
          <w:p w14:paraId="416EAD8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-12.86</w:t>
            </w:r>
          </w:p>
        </w:tc>
        <w:tc>
          <w:tcPr>
            <w:tcW w:w="1080" w:type="dxa"/>
            <w:tcBorders>
              <w:bottom w:val="single" w:sz="8" w:space="0" w:color="000000"/>
            </w:tcBorders>
            <w:shd w:val="clear" w:color="auto" w:fill="FFFFFF"/>
            <w:tcMar>
              <w:top w:w="0" w:type="dxa"/>
              <w:left w:w="0" w:type="dxa"/>
              <w:bottom w:w="0" w:type="dxa"/>
              <w:right w:w="0" w:type="dxa"/>
            </w:tcMar>
            <w:vAlign w:val="center"/>
          </w:tcPr>
          <w:p w14:paraId="4E03F2F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17.16</w:t>
            </w:r>
          </w:p>
        </w:tc>
        <w:tc>
          <w:tcPr>
            <w:tcW w:w="1220" w:type="dxa"/>
            <w:tcBorders>
              <w:bottom w:val="single" w:sz="8" w:space="0" w:color="000000"/>
            </w:tcBorders>
            <w:shd w:val="clear" w:color="auto" w:fill="FFFFFF"/>
            <w:tcMar>
              <w:top w:w="0" w:type="dxa"/>
              <w:left w:w="0" w:type="dxa"/>
              <w:bottom w:w="0" w:type="dxa"/>
              <w:right w:w="0" w:type="dxa"/>
            </w:tcMar>
            <w:vAlign w:val="center"/>
          </w:tcPr>
          <w:p w14:paraId="088D3FF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-21.59</w:t>
            </w:r>
          </w:p>
        </w:tc>
        <w:tc>
          <w:tcPr>
            <w:tcW w:w="1444" w:type="dxa"/>
            <w:tcBorders>
              <w:bottom w:val="single" w:sz="8" w:space="0" w:color="000000"/>
            </w:tcBorders>
            <w:shd w:val="clear" w:color="auto" w:fill="FFFFFF"/>
            <w:tcMar>
              <w:top w:w="0" w:type="dxa"/>
              <w:left w:w="0" w:type="dxa"/>
              <w:bottom w:w="0" w:type="dxa"/>
              <w:right w:w="0" w:type="dxa"/>
            </w:tcMar>
            <w:vAlign w:val="center"/>
          </w:tcPr>
          <w:p w14:paraId="2DDC4DE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25.89</w:t>
            </w:r>
          </w:p>
        </w:tc>
      </w:tr>
      <w:tr w:rsidR="00F7408B" w:rsidRPr="00F13399" w14:paraId="639D2B2A"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0638A74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Volume Clamp</w:t>
            </w:r>
          </w:p>
        </w:tc>
        <w:tc>
          <w:tcPr>
            <w:tcW w:w="969" w:type="dxa"/>
            <w:tcBorders>
              <w:top w:val="single" w:sz="8" w:space="0" w:color="000000"/>
            </w:tcBorders>
            <w:shd w:val="clear" w:color="auto" w:fill="FFFFFF"/>
            <w:tcMar>
              <w:top w:w="0" w:type="dxa"/>
              <w:left w:w="0" w:type="dxa"/>
              <w:bottom w:w="0" w:type="dxa"/>
              <w:right w:w="0" w:type="dxa"/>
            </w:tcMar>
            <w:vAlign w:val="center"/>
          </w:tcPr>
          <w:p w14:paraId="4676ECF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B6CCDB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781BC79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5CC56A0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605</w:t>
            </w:r>
          </w:p>
        </w:tc>
        <w:tc>
          <w:tcPr>
            <w:tcW w:w="1530" w:type="dxa"/>
            <w:tcBorders>
              <w:top w:val="single" w:sz="8" w:space="0" w:color="000000"/>
            </w:tcBorders>
            <w:shd w:val="clear" w:color="auto" w:fill="FFFFFF"/>
            <w:tcMar>
              <w:top w:w="0" w:type="dxa"/>
              <w:left w:w="0" w:type="dxa"/>
              <w:bottom w:w="0" w:type="dxa"/>
              <w:right w:w="0" w:type="dxa"/>
            </w:tcMar>
            <w:vAlign w:val="center"/>
          </w:tcPr>
          <w:p w14:paraId="1C80D3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139,648</w:t>
            </w:r>
          </w:p>
        </w:tc>
        <w:tc>
          <w:tcPr>
            <w:tcW w:w="831" w:type="dxa"/>
            <w:tcBorders>
              <w:top w:val="single" w:sz="8" w:space="0" w:color="000000"/>
            </w:tcBorders>
            <w:shd w:val="clear" w:color="auto" w:fill="FFFFFF"/>
            <w:tcMar>
              <w:top w:w="0" w:type="dxa"/>
              <w:left w:w="0" w:type="dxa"/>
              <w:bottom w:w="0" w:type="dxa"/>
              <w:right w:w="0" w:type="dxa"/>
            </w:tcMar>
            <w:vAlign w:val="center"/>
          </w:tcPr>
          <w:p w14:paraId="154749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-4.34</w:t>
            </w:r>
          </w:p>
        </w:tc>
        <w:tc>
          <w:tcPr>
            <w:tcW w:w="900" w:type="dxa"/>
            <w:tcBorders>
              <w:top w:val="single" w:sz="8" w:space="0" w:color="000000"/>
            </w:tcBorders>
            <w:shd w:val="clear" w:color="auto" w:fill="FFFFFF"/>
            <w:tcMar>
              <w:top w:w="0" w:type="dxa"/>
              <w:left w:w="0" w:type="dxa"/>
              <w:bottom w:w="0" w:type="dxa"/>
              <w:right w:w="0" w:type="dxa"/>
            </w:tcMar>
            <w:vAlign w:val="center"/>
          </w:tcPr>
          <w:p w14:paraId="6AE934B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168.54</w:t>
            </w:r>
          </w:p>
        </w:tc>
        <w:tc>
          <w:tcPr>
            <w:tcW w:w="831" w:type="dxa"/>
            <w:tcBorders>
              <w:top w:val="single" w:sz="8" w:space="0" w:color="000000"/>
            </w:tcBorders>
            <w:shd w:val="clear" w:color="auto" w:fill="FFFFFF"/>
            <w:tcMar>
              <w:top w:w="0" w:type="dxa"/>
              <w:left w:w="0" w:type="dxa"/>
              <w:bottom w:w="0" w:type="dxa"/>
              <w:right w:w="0" w:type="dxa"/>
            </w:tcMar>
            <w:vAlign w:val="center"/>
          </w:tcPr>
          <w:p w14:paraId="0F99433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7.47</w:t>
            </w:r>
          </w:p>
        </w:tc>
        <w:tc>
          <w:tcPr>
            <w:tcW w:w="850" w:type="dxa"/>
            <w:tcBorders>
              <w:top w:val="single" w:sz="8" w:space="0" w:color="000000"/>
            </w:tcBorders>
            <w:shd w:val="clear" w:color="auto" w:fill="FFFFFF"/>
            <w:tcMar>
              <w:top w:w="0" w:type="dxa"/>
              <w:left w:w="0" w:type="dxa"/>
              <w:bottom w:w="0" w:type="dxa"/>
              <w:right w:w="0" w:type="dxa"/>
            </w:tcMar>
            <w:vAlign w:val="center"/>
          </w:tcPr>
          <w:p w14:paraId="05B4D8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-30.87</w:t>
            </w:r>
          </w:p>
        </w:tc>
        <w:tc>
          <w:tcPr>
            <w:tcW w:w="1080" w:type="dxa"/>
            <w:tcBorders>
              <w:top w:val="single" w:sz="8" w:space="0" w:color="000000"/>
            </w:tcBorders>
            <w:shd w:val="clear" w:color="auto" w:fill="FFFFFF"/>
            <w:tcMar>
              <w:top w:w="0" w:type="dxa"/>
              <w:left w:w="0" w:type="dxa"/>
              <w:bottom w:w="0" w:type="dxa"/>
              <w:right w:w="0" w:type="dxa"/>
            </w:tcMar>
            <w:vAlign w:val="center"/>
          </w:tcPr>
          <w:p w14:paraId="05E7095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22.19</w:t>
            </w:r>
          </w:p>
        </w:tc>
        <w:tc>
          <w:tcPr>
            <w:tcW w:w="1220" w:type="dxa"/>
            <w:tcBorders>
              <w:top w:val="single" w:sz="8" w:space="0" w:color="000000"/>
            </w:tcBorders>
            <w:shd w:val="clear" w:color="auto" w:fill="FFFFFF"/>
            <w:tcMar>
              <w:top w:w="0" w:type="dxa"/>
              <w:left w:w="0" w:type="dxa"/>
              <w:bottom w:w="0" w:type="dxa"/>
              <w:right w:w="0" w:type="dxa"/>
            </w:tcMar>
            <w:vAlign w:val="center"/>
          </w:tcPr>
          <w:p w14:paraId="0B5EA76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-39.10</w:t>
            </w:r>
          </w:p>
        </w:tc>
        <w:tc>
          <w:tcPr>
            <w:tcW w:w="1444" w:type="dxa"/>
            <w:tcBorders>
              <w:top w:val="single" w:sz="8" w:space="0" w:color="000000"/>
            </w:tcBorders>
            <w:shd w:val="clear" w:color="auto" w:fill="FFFFFF"/>
            <w:tcMar>
              <w:top w:w="0" w:type="dxa"/>
              <w:left w:w="0" w:type="dxa"/>
              <w:bottom w:w="0" w:type="dxa"/>
              <w:right w:w="0" w:type="dxa"/>
            </w:tcMar>
            <w:vAlign w:val="center"/>
          </w:tcPr>
          <w:p w14:paraId="4947D4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30.42</w:t>
            </w:r>
          </w:p>
        </w:tc>
      </w:tr>
      <w:tr w:rsidR="00F7408B" w:rsidRPr="00F13399" w14:paraId="0CEC69BB"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1F8DCD51"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1E0A54D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0D65DA0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w:t>
            </w:r>
          </w:p>
        </w:tc>
        <w:tc>
          <w:tcPr>
            <w:tcW w:w="1350" w:type="dxa"/>
            <w:shd w:val="clear" w:color="auto" w:fill="FFFFFF"/>
            <w:tcMar>
              <w:top w:w="0" w:type="dxa"/>
              <w:left w:w="0" w:type="dxa"/>
              <w:bottom w:w="0" w:type="dxa"/>
              <w:right w:w="0" w:type="dxa"/>
            </w:tcMar>
            <w:vAlign w:val="center"/>
          </w:tcPr>
          <w:p w14:paraId="176B210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260" w:type="dxa"/>
            <w:shd w:val="clear" w:color="auto" w:fill="FFFFFF"/>
            <w:tcMar>
              <w:top w:w="0" w:type="dxa"/>
              <w:left w:w="0" w:type="dxa"/>
              <w:bottom w:w="0" w:type="dxa"/>
              <w:right w:w="0" w:type="dxa"/>
            </w:tcMar>
            <w:vAlign w:val="center"/>
          </w:tcPr>
          <w:p w14:paraId="03DEF08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580</w:t>
            </w:r>
          </w:p>
        </w:tc>
        <w:tc>
          <w:tcPr>
            <w:tcW w:w="1530" w:type="dxa"/>
            <w:shd w:val="clear" w:color="auto" w:fill="FFFFFF"/>
            <w:tcMar>
              <w:top w:w="0" w:type="dxa"/>
              <w:left w:w="0" w:type="dxa"/>
              <w:bottom w:w="0" w:type="dxa"/>
              <w:right w:w="0" w:type="dxa"/>
            </w:tcMar>
            <w:vAlign w:val="center"/>
          </w:tcPr>
          <w:p w14:paraId="1ABD01A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139,531</w:t>
            </w:r>
          </w:p>
        </w:tc>
        <w:tc>
          <w:tcPr>
            <w:tcW w:w="831" w:type="dxa"/>
            <w:shd w:val="clear" w:color="auto" w:fill="FFFFFF"/>
            <w:tcMar>
              <w:top w:w="0" w:type="dxa"/>
              <w:left w:w="0" w:type="dxa"/>
              <w:bottom w:w="0" w:type="dxa"/>
              <w:right w:w="0" w:type="dxa"/>
            </w:tcMar>
            <w:vAlign w:val="center"/>
          </w:tcPr>
          <w:p w14:paraId="5FF4D1A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3.80</w:t>
            </w:r>
          </w:p>
        </w:tc>
        <w:tc>
          <w:tcPr>
            <w:tcW w:w="900" w:type="dxa"/>
            <w:shd w:val="clear" w:color="auto" w:fill="FFFFFF"/>
            <w:tcMar>
              <w:top w:w="0" w:type="dxa"/>
              <w:left w:w="0" w:type="dxa"/>
              <w:bottom w:w="0" w:type="dxa"/>
              <w:right w:w="0" w:type="dxa"/>
            </w:tcMar>
            <w:vAlign w:val="center"/>
          </w:tcPr>
          <w:p w14:paraId="4E1D0F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53.41</w:t>
            </w:r>
          </w:p>
        </w:tc>
        <w:tc>
          <w:tcPr>
            <w:tcW w:w="831" w:type="dxa"/>
            <w:shd w:val="clear" w:color="auto" w:fill="FFFFFF"/>
            <w:tcMar>
              <w:top w:w="0" w:type="dxa"/>
              <w:left w:w="0" w:type="dxa"/>
              <w:bottom w:w="0" w:type="dxa"/>
              <w:right w:w="0" w:type="dxa"/>
            </w:tcMar>
            <w:vAlign w:val="center"/>
          </w:tcPr>
          <w:p w14:paraId="4BFB994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40.84</w:t>
            </w:r>
          </w:p>
        </w:tc>
        <w:tc>
          <w:tcPr>
            <w:tcW w:w="850" w:type="dxa"/>
            <w:shd w:val="clear" w:color="auto" w:fill="FFFFFF"/>
            <w:tcMar>
              <w:top w:w="0" w:type="dxa"/>
              <w:left w:w="0" w:type="dxa"/>
              <w:bottom w:w="0" w:type="dxa"/>
              <w:right w:w="0" w:type="dxa"/>
            </w:tcMar>
            <w:vAlign w:val="center"/>
          </w:tcPr>
          <w:p w14:paraId="0E342B5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-15.62</w:t>
            </w:r>
          </w:p>
        </w:tc>
        <w:tc>
          <w:tcPr>
            <w:tcW w:w="1080" w:type="dxa"/>
            <w:shd w:val="clear" w:color="auto" w:fill="FFFFFF"/>
            <w:tcMar>
              <w:top w:w="0" w:type="dxa"/>
              <w:left w:w="0" w:type="dxa"/>
              <w:bottom w:w="0" w:type="dxa"/>
              <w:right w:w="0" w:type="dxa"/>
            </w:tcMar>
            <w:vAlign w:val="center"/>
          </w:tcPr>
          <w:p w14:paraId="027037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23.21</w:t>
            </w:r>
          </w:p>
        </w:tc>
        <w:tc>
          <w:tcPr>
            <w:tcW w:w="1220" w:type="dxa"/>
            <w:shd w:val="clear" w:color="auto" w:fill="FFFFFF"/>
            <w:tcMar>
              <w:top w:w="0" w:type="dxa"/>
              <w:left w:w="0" w:type="dxa"/>
              <w:bottom w:w="0" w:type="dxa"/>
              <w:right w:w="0" w:type="dxa"/>
            </w:tcMar>
            <w:vAlign w:val="center"/>
          </w:tcPr>
          <w:p w14:paraId="261B47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-184.81</w:t>
            </w:r>
          </w:p>
        </w:tc>
        <w:tc>
          <w:tcPr>
            <w:tcW w:w="1444" w:type="dxa"/>
            <w:shd w:val="clear" w:color="auto" w:fill="FFFFFF"/>
            <w:tcMar>
              <w:top w:w="0" w:type="dxa"/>
              <w:left w:w="0" w:type="dxa"/>
              <w:bottom w:w="0" w:type="dxa"/>
              <w:right w:w="0" w:type="dxa"/>
            </w:tcMar>
            <w:vAlign w:val="center"/>
          </w:tcPr>
          <w:p w14:paraId="7FA58B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192.41</w:t>
            </w:r>
          </w:p>
        </w:tc>
      </w:tr>
      <w:tr w:rsidR="00F7408B" w:rsidRPr="00F13399" w14:paraId="080D1668"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4A0E467"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0B6729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0FAEC99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w:t>
            </w:r>
          </w:p>
        </w:tc>
        <w:tc>
          <w:tcPr>
            <w:tcW w:w="1350" w:type="dxa"/>
            <w:tcBorders>
              <w:bottom w:val="single" w:sz="8" w:space="0" w:color="000000"/>
            </w:tcBorders>
            <w:shd w:val="clear" w:color="auto" w:fill="FFFFFF"/>
            <w:tcMar>
              <w:top w:w="0" w:type="dxa"/>
              <w:left w:w="0" w:type="dxa"/>
              <w:bottom w:w="0" w:type="dxa"/>
              <w:right w:w="0" w:type="dxa"/>
            </w:tcMar>
            <w:vAlign w:val="center"/>
          </w:tcPr>
          <w:p w14:paraId="3F77ABD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260" w:type="dxa"/>
            <w:tcBorders>
              <w:bottom w:val="single" w:sz="8" w:space="0" w:color="000000"/>
            </w:tcBorders>
            <w:shd w:val="clear" w:color="auto" w:fill="FFFFFF"/>
            <w:tcMar>
              <w:top w:w="0" w:type="dxa"/>
              <w:left w:w="0" w:type="dxa"/>
              <w:bottom w:w="0" w:type="dxa"/>
              <w:right w:w="0" w:type="dxa"/>
            </w:tcMar>
            <w:vAlign w:val="center"/>
          </w:tcPr>
          <w:p w14:paraId="6D096EF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585</w:t>
            </w:r>
          </w:p>
        </w:tc>
        <w:tc>
          <w:tcPr>
            <w:tcW w:w="1530" w:type="dxa"/>
            <w:tcBorders>
              <w:bottom w:val="single" w:sz="8" w:space="0" w:color="000000"/>
            </w:tcBorders>
            <w:shd w:val="clear" w:color="auto" w:fill="FFFFFF"/>
            <w:tcMar>
              <w:top w:w="0" w:type="dxa"/>
              <w:left w:w="0" w:type="dxa"/>
              <w:bottom w:w="0" w:type="dxa"/>
              <w:right w:w="0" w:type="dxa"/>
            </w:tcMar>
            <w:vAlign w:val="center"/>
          </w:tcPr>
          <w:p w14:paraId="1DF1E0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39,325</w:t>
            </w:r>
          </w:p>
        </w:tc>
        <w:tc>
          <w:tcPr>
            <w:tcW w:w="831" w:type="dxa"/>
            <w:tcBorders>
              <w:bottom w:val="single" w:sz="8" w:space="0" w:color="000000"/>
            </w:tcBorders>
            <w:shd w:val="clear" w:color="auto" w:fill="FFFFFF"/>
            <w:tcMar>
              <w:top w:w="0" w:type="dxa"/>
              <w:left w:w="0" w:type="dxa"/>
              <w:bottom w:w="0" w:type="dxa"/>
              <w:right w:w="0" w:type="dxa"/>
            </w:tcMar>
            <w:vAlign w:val="center"/>
          </w:tcPr>
          <w:p w14:paraId="63471D0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1.94</w:t>
            </w:r>
          </w:p>
        </w:tc>
        <w:tc>
          <w:tcPr>
            <w:tcW w:w="900" w:type="dxa"/>
            <w:tcBorders>
              <w:bottom w:val="single" w:sz="8" w:space="0" w:color="000000"/>
            </w:tcBorders>
            <w:shd w:val="clear" w:color="auto" w:fill="FFFFFF"/>
            <w:tcMar>
              <w:top w:w="0" w:type="dxa"/>
              <w:left w:w="0" w:type="dxa"/>
              <w:bottom w:w="0" w:type="dxa"/>
              <w:right w:w="0" w:type="dxa"/>
            </w:tcMar>
            <w:vAlign w:val="center"/>
          </w:tcPr>
          <w:p w14:paraId="3A309C9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52.87</w:t>
            </w:r>
          </w:p>
        </w:tc>
        <w:tc>
          <w:tcPr>
            <w:tcW w:w="831" w:type="dxa"/>
            <w:tcBorders>
              <w:bottom w:val="single" w:sz="8" w:space="0" w:color="000000"/>
            </w:tcBorders>
            <w:shd w:val="clear" w:color="auto" w:fill="FFFFFF"/>
            <w:tcMar>
              <w:top w:w="0" w:type="dxa"/>
              <w:left w:w="0" w:type="dxa"/>
              <w:bottom w:w="0" w:type="dxa"/>
              <w:right w:w="0" w:type="dxa"/>
            </w:tcMar>
            <w:vAlign w:val="center"/>
          </w:tcPr>
          <w:p w14:paraId="75F4E01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20.61</w:t>
            </w:r>
          </w:p>
        </w:tc>
        <w:tc>
          <w:tcPr>
            <w:tcW w:w="850" w:type="dxa"/>
            <w:tcBorders>
              <w:bottom w:val="single" w:sz="8" w:space="0" w:color="000000"/>
            </w:tcBorders>
            <w:shd w:val="clear" w:color="auto" w:fill="FFFFFF"/>
            <w:tcMar>
              <w:top w:w="0" w:type="dxa"/>
              <w:left w:w="0" w:type="dxa"/>
              <w:bottom w:w="0" w:type="dxa"/>
              <w:right w:w="0" w:type="dxa"/>
            </w:tcMar>
            <w:vAlign w:val="center"/>
          </w:tcPr>
          <w:p w14:paraId="4E44CC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-15.21</w:t>
            </w:r>
          </w:p>
        </w:tc>
        <w:tc>
          <w:tcPr>
            <w:tcW w:w="1080" w:type="dxa"/>
            <w:tcBorders>
              <w:bottom w:val="single" w:sz="8" w:space="0" w:color="000000"/>
            </w:tcBorders>
            <w:shd w:val="clear" w:color="auto" w:fill="FFFFFF"/>
            <w:tcMar>
              <w:top w:w="0" w:type="dxa"/>
              <w:left w:w="0" w:type="dxa"/>
              <w:bottom w:w="0" w:type="dxa"/>
              <w:right w:w="0" w:type="dxa"/>
            </w:tcMar>
            <w:vAlign w:val="center"/>
          </w:tcPr>
          <w:p w14:paraId="4061AE2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19.08</w:t>
            </w:r>
          </w:p>
        </w:tc>
        <w:tc>
          <w:tcPr>
            <w:tcW w:w="1220" w:type="dxa"/>
            <w:tcBorders>
              <w:bottom w:val="single" w:sz="8" w:space="0" w:color="000000"/>
            </w:tcBorders>
            <w:shd w:val="clear" w:color="auto" w:fill="FFFFFF"/>
            <w:tcMar>
              <w:top w:w="0" w:type="dxa"/>
              <w:left w:w="0" w:type="dxa"/>
              <w:bottom w:w="0" w:type="dxa"/>
              <w:right w:w="0" w:type="dxa"/>
            </w:tcMar>
            <w:vAlign w:val="center"/>
          </w:tcPr>
          <w:p w14:paraId="7E6222B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-66.09</w:t>
            </w:r>
          </w:p>
        </w:tc>
        <w:tc>
          <w:tcPr>
            <w:tcW w:w="1444" w:type="dxa"/>
            <w:tcBorders>
              <w:bottom w:val="single" w:sz="8" w:space="0" w:color="000000"/>
            </w:tcBorders>
            <w:shd w:val="clear" w:color="auto" w:fill="FFFFFF"/>
            <w:tcMar>
              <w:top w:w="0" w:type="dxa"/>
              <w:left w:w="0" w:type="dxa"/>
              <w:bottom w:w="0" w:type="dxa"/>
              <w:right w:w="0" w:type="dxa"/>
            </w:tcMar>
            <w:vAlign w:val="center"/>
          </w:tcPr>
          <w:p w14:paraId="15DADA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69.96</w:t>
            </w:r>
          </w:p>
        </w:tc>
      </w:tr>
      <w:tr w:rsidR="00F7408B" w:rsidRPr="00F13399" w14:paraId="770F6C1B"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79214D9F" w14:textId="77777777" w:rsidR="002E37FC" w:rsidRPr="00F13399" w:rsidRDefault="00740CCB" w:rsidP="00F7408B">
            <w:pPr>
              <w:spacing w:before="40" w:after="40"/>
              <w:ind w:left="100" w:right="100"/>
              <w:jc w:val="center"/>
              <w:rPr>
                <w:rFonts w:ascii="Arial" w:hAnsi="Arial" w:cs="Arial"/>
                <w:sz w:val="19"/>
                <w:szCs w:val="19"/>
              </w:rPr>
            </w:pPr>
            <w:proofErr w:type="spellStart"/>
            <w:r w:rsidRPr="00F13399">
              <w:rPr>
                <w:rFonts w:ascii="Arial" w:eastAsia="Arial" w:hAnsi="Arial" w:cs="Arial"/>
                <w:color w:val="111111"/>
                <w:sz w:val="19"/>
                <w:szCs w:val="19"/>
              </w:rPr>
              <w:t>ClearSight</w:t>
            </w:r>
            <w:proofErr w:type="spellEnd"/>
          </w:p>
        </w:tc>
        <w:tc>
          <w:tcPr>
            <w:tcW w:w="969" w:type="dxa"/>
            <w:tcBorders>
              <w:top w:val="single" w:sz="8" w:space="0" w:color="000000"/>
            </w:tcBorders>
            <w:shd w:val="clear" w:color="auto" w:fill="FFFFFF"/>
            <w:tcMar>
              <w:top w:w="0" w:type="dxa"/>
              <w:left w:w="0" w:type="dxa"/>
              <w:bottom w:w="0" w:type="dxa"/>
              <w:right w:w="0" w:type="dxa"/>
            </w:tcMar>
            <w:vAlign w:val="center"/>
          </w:tcPr>
          <w:p w14:paraId="0DABD5A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1430627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top w:val="single" w:sz="8" w:space="0" w:color="000000"/>
            </w:tcBorders>
            <w:shd w:val="clear" w:color="auto" w:fill="FFFFFF"/>
            <w:tcMar>
              <w:top w:w="0" w:type="dxa"/>
              <w:left w:w="0" w:type="dxa"/>
              <w:bottom w:w="0" w:type="dxa"/>
              <w:right w:w="0" w:type="dxa"/>
            </w:tcMar>
            <w:vAlign w:val="center"/>
          </w:tcPr>
          <w:p w14:paraId="1F3EB0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top w:val="single" w:sz="8" w:space="0" w:color="000000"/>
            </w:tcBorders>
            <w:shd w:val="clear" w:color="auto" w:fill="FFFFFF"/>
            <w:tcMar>
              <w:top w:w="0" w:type="dxa"/>
              <w:left w:w="0" w:type="dxa"/>
              <w:bottom w:w="0" w:type="dxa"/>
              <w:right w:w="0" w:type="dxa"/>
            </w:tcMar>
            <w:vAlign w:val="center"/>
          </w:tcPr>
          <w:p w14:paraId="4318F5D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w:t>
            </w:r>
          </w:p>
        </w:tc>
        <w:tc>
          <w:tcPr>
            <w:tcW w:w="1530" w:type="dxa"/>
            <w:tcBorders>
              <w:top w:val="single" w:sz="8" w:space="0" w:color="000000"/>
            </w:tcBorders>
            <w:shd w:val="clear" w:color="auto" w:fill="FFFFFF"/>
            <w:tcMar>
              <w:top w:w="0" w:type="dxa"/>
              <w:left w:w="0" w:type="dxa"/>
              <w:bottom w:w="0" w:type="dxa"/>
              <w:right w:w="0" w:type="dxa"/>
            </w:tcMar>
            <w:vAlign w:val="center"/>
          </w:tcPr>
          <w:p w14:paraId="2F9BEC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15,466</w:t>
            </w:r>
          </w:p>
        </w:tc>
        <w:tc>
          <w:tcPr>
            <w:tcW w:w="831" w:type="dxa"/>
            <w:tcBorders>
              <w:top w:val="single" w:sz="8" w:space="0" w:color="000000"/>
            </w:tcBorders>
            <w:shd w:val="clear" w:color="auto" w:fill="FFFFFF"/>
            <w:tcMar>
              <w:top w:w="0" w:type="dxa"/>
              <w:left w:w="0" w:type="dxa"/>
              <w:bottom w:w="0" w:type="dxa"/>
              <w:right w:w="0" w:type="dxa"/>
            </w:tcMar>
            <w:vAlign w:val="center"/>
          </w:tcPr>
          <w:p w14:paraId="0BC7423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-3.96</w:t>
            </w:r>
          </w:p>
        </w:tc>
        <w:tc>
          <w:tcPr>
            <w:tcW w:w="900" w:type="dxa"/>
            <w:tcBorders>
              <w:top w:val="single" w:sz="8" w:space="0" w:color="000000"/>
            </w:tcBorders>
            <w:shd w:val="clear" w:color="auto" w:fill="FFFFFF"/>
            <w:tcMar>
              <w:top w:w="0" w:type="dxa"/>
              <w:left w:w="0" w:type="dxa"/>
              <w:bottom w:w="0" w:type="dxa"/>
              <w:right w:w="0" w:type="dxa"/>
            </w:tcMar>
            <w:vAlign w:val="center"/>
          </w:tcPr>
          <w:p w14:paraId="764311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161.42</w:t>
            </w:r>
          </w:p>
        </w:tc>
        <w:tc>
          <w:tcPr>
            <w:tcW w:w="831" w:type="dxa"/>
            <w:tcBorders>
              <w:top w:val="single" w:sz="8" w:space="0" w:color="000000"/>
            </w:tcBorders>
            <w:shd w:val="clear" w:color="auto" w:fill="FFFFFF"/>
            <w:tcMar>
              <w:top w:w="0" w:type="dxa"/>
              <w:left w:w="0" w:type="dxa"/>
              <w:bottom w:w="0" w:type="dxa"/>
              <w:right w:w="0" w:type="dxa"/>
            </w:tcMar>
            <w:vAlign w:val="center"/>
          </w:tcPr>
          <w:p w14:paraId="05F751E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14.32</w:t>
            </w:r>
          </w:p>
        </w:tc>
        <w:tc>
          <w:tcPr>
            <w:tcW w:w="850" w:type="dxa"/>
            <w:tcBorders>
              <w:top w:val="single" w:sz="8" w:space="0" w:color="000000"/>
            </w:tcBorders>
            <w:shd w:val="clear" w:color="auto" w:fill="FFFFFF"/>
            <w:tcMar>
              <w:top w:w="0" w:type="dxa"/>
              <w:left w:w="0" w:type="dxa"/>
              <w:bottom w:w="0" w:type="dxa"/>
              <w:right w:w="0" w:type="dxa"/>
            </w:tcMar>
            <w:vAlign w:val="center"/>
          </w:tcPr>
          <w:p w14:paraId="7C0DE1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-30.47</w:t>
            </w:r>
          </w:p>
        </w:tc>
        <w:tc>
          <w:tcPr>
            <w:tcW w:w="1080" w:type="dxa"/>
            <w:tcBorders>
              <w:top w:val="single" w:sz="8" w:space="0" w:color="000000"/>
            </w:tcBorders>
            <w:shd w:val="clear" w:color="auto" w:fill="FFFFFF"/>
            <w:tcMar>
              <w:top w:w="0" w:type="dxa"/>
              <w:left w:w="0" w:type="dxa"/>
              <w:bottom w:w="0" w:type="dxa"/>
              <w:right w:w="0" w:type="dxa"/>
            </w:tcMar>
            <w:vAlign w:val="center"/>
          </w:tcPr>
          <w:p w14:paraId="3B897E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22.55</w:t>
            </w:r>
          </w:p>
        </w:tc>
        <w:tc>
          <w:tcPr>
            <w:tcW w:w="1220" w:type="dxa"/>
            <w:tcBorders>
              <w:top w:val="single" w:sz="8" w:space="0" w:color="000000"/>
            </w:tcBorders>
            <w:shd w:val="clear" w:color="auto" w:fill="FFFFFF"/>
            <w:tcMar>
              <w:top w:w="0" w:type="dxa"/>
              <w:left w:w="0" w:type="dxa"/>
              <w:bottom w:w="0" w:type="dxa"/>
              <w:right w:w="0" w:type="dxa"/>
            </w:tcMar>
            <w:vAlign w:val="center"/>
          </w:tcPr>
          <w:p w14:paraId="24B75C3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-61.19</w:t>
            </w:r>
          </w:p>
        </w:tc>
        <w:tc>
          <w:tcPr>
            <w:tcW w:w="1444" w:type="dxa"/>
            <w:tcBorders>
              <w:top w:val="single" w:sz="8" w:space="0" w:color="000000"/>
            </w:tcBorders>
            <w:shd w:val="clear" w:color="auto" w:fill="FFFFFF"/>
            <w:tcMar>
              <w:top w:w="0" w:type="dxa"/>
              <w:left w:w="0" w:type="dxa"/>
              <w:bottom w:w="0" w:type="dxa"/>
              <w:right w:w="0" w:type="dxa"/>
            </w:tcMar>
            <w:vAlign w:val="center"/>
          </w:tcPr>
          <w:p w14:paraId="2959DA1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53.27</w:t>
            </w:r>
          </w:p>
        </w:tc>
      </w:tr>
      <w:tr w:rsidR="00F7408B" w:rsidRPr="00F13399" w14:paraId="7577B136"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25B32EE9"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61B781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46DABCD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shd w:val="clear" w:color="auto" w:fill="FFFFFF"/>
            <w:tcMar>
              <w:top w:w="0" w:type="dxa"/>
              <w:left w:w="0" w:type="dxa"/>
              <w:bottom w:w="0" w:type="dxa"/>
              <w:right w:w="0" w:type="dxa"/>
            </w:tcMar>
            <w:vAlign w:val="center"/>
          </w:tcPr>
          <w:p w14:paraId="508C07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shd w:val="clear" w:color="auto" w:fill="FFFFFF"/>
            <w:tcMar>
              <w:top w:w="0" w:type="dxa"/>
              <w:left w:w="0" w:type="dxa"/>
              <w:bottom w:w="0" w:type="dxa"/>
              <w:right w:w="0" w:type="dxa"/>
            </w:tcMar>
            <w:vAlign w:val="center"/>
          </w:tcPr>
          <w:p w14:paraId="271179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179</w:t>
            </w:r>
          </w:p>
        </w:tc>
        <w:tc>
          <w:tcPr>
            <w:tcW w:w="1530" w:type="dxa"/>
            <w:shd w:val="clear" w:color="auto" w:fill="FFFFFF"/>
            <w:tcMar>
              <w:top w:w="0" w:type="dxa"/>
              <w:left w:w="0" w:type="dxa"/>
              <w:bottom w:w="0" w:type="dxa"/>
              <w:right w:w="0" w:type="dxa"/>
            </w:tcMar>
            <w:vAlign w:val="center"/>
          </w:tcPr>
          <w:p w14:paraId="647046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15,349</w:t>
            </w:r>
          </w:p>
        </w:tc>
        <w:tc>
          <w:tcPr>
            <w:tcW w:w="831" w:type="dxa"/>
            <w:shd w:val="clear" w:color="auto" w:fill="FFFFFF"/>
            <w:tcMar>
              <w:top w:w="0" w:type="dxa"/>
              <w:left w:w="0" w:type="dxa"/>
              <w:bottom w:w="0" w:type="dxa"/>
              <w:right w:w="0" w:type="dxa"/>
            </w:tcMar>
            <w:vAlign w:val="center"/>
          </w:tcPr>
          <w:p w14:paraId="423F0CC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3.52</w:t>
            </w:r>
          </w:p>
        </w:tc>
        <w:tc>
          <w:tcPr>
            <w:tcW w:w="900" w:type="dxa"/>
            <w:shd w:val="clear" w:color="auto" w:fill="FFFFFF"/>
            <w:tcMar>
              <w:top w:w="0" w:type="dxa"/>
              <w:left w:w="0" w:type="dxa"/>
              <w:bottom w:w="0" w:type="dxa"/>
              <w:right w:w="0" w:type="dxa"/>
            </w:tcMar>
            <w:vAlign w:val="center"/>
          </w:tcPr>
          <w:p w14:paraId="07DAB9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45.88</w:t>
            </w:r>
          </w:p>
        </w:tc>
        <w:tc>
          <w:tcPr>
            <w:tcW w:w="831" w:type="dxa"/>
            <w:shd w:val="clear" w:color="auto" w:fill="FFFFFF"/>
            <w:tcMar>
              <w:top w:w="0" w:type="dxa"/>
              <w:left w:w="0" w:type="dxa"/>
              <w:bottom w:w="0" w:type="dxa"/>
              <w:right w:w="0" w:type="dxa"/>
            </w:tcMar>
            <w:vAlign w:val="center"/>
          </w:tcPr>
          <w:p w14:paraId="6D07E00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52.30</w:t>
            </w:r>
          </w:p>
        </w:tc>
        <w:tc>
          <w:tcPr>
            <w:tcW w:w="850" w:type="dxa"/>
            <w:shd w:val="clear" w:color="auto" w:fill="FFFFFF"/>
            <w:tcMar>
              <w:top w:w="0" w:type="dxa"/>
              <w:left w:w="0" w:type="dxa"/>
              <w:bottom w:w="0" w:type="dxa"/>
              <w:right w:w="0" w:type="dxa"/>
            </w:tcMar>
            <w:vAlign w:val="center"/>
          </w:tcPr>
          <w:p w14:paraId="622AB2E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-16.29</w:t>
            </w:r>
          </w:p>
        </w:tc>
        <w:tc>
          <w:tcPr>
            <w:tcW w:w="1080" w:type="dxa"/>
            <w:shd w:val="clear" w:color="auto" w:fill="FFFFFF"/>
            <w:tcMar>
              <w:top w:w="0" w:type="dxa"/>
              <w:left w:w="0" w:type="dxa"/>
              <w:bottom w:w="0" w:type="dxa"/>
              <w:right w:w="0" w:type="dxa"/>
            </w:tcMar>
            <w:vAlign w:val="center"/>
          </w:tcPr>
          <w:p w14:paraId="1B1D34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23.34</w:t>
            </w:r>
          </w:p>
        </w:tc>
        <w:tc>
          <w:tcPr>
            <w:tcW w:w="1220" w:type="dxa"/>
            <w:shd w:val="clear" w:color="auto" w:fill="FFFFFF"/>
            <w:tcMar>
              <w:top w:w="0" w:type="dxa"/>
              <w:left w:w="0" w:type="dxa"/>
              <w:bottom w:w="0" w:type="dxa"/>
              <w:right w:w="0" w:type="dxa"/>
            </w:tcMar>
            <w:vAlign w:val="center"/>
          </w:tcPr>
          <w:p w14:paraId="4A63FB5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-440.22</w:t>
            </w:r>
          </w:p>
        </w:tc>
        <w:tc>
          <w:tcPr>
            <w:tcW w:w="1444" w:type="dxa"/>
            <w:shd w:val="clear" w:color="auto" w:fill="FFFFFF"/>
            <w:tcMar>
              <w:top w:w="0" w:type="dxa"/>
              <w:left w:w="0" w:type="dxa"/>
              <w:bottom w:w="0" w:type="dxa"/>
              <w:right w:w="0" w:type="dxa"/>
            </w:tcMar>
            <w:vAlign w:val="center"/>
          </w:tcPr>
          <w:p w14:paraId="78AF3B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447.27</w:t>
            </w:r>
          </w:p>
        </w:tc>
      </w:tr>
      <w:tr w:rsidR="00F7408B" w:rsidRPr="00F13399" w14:paraId="3A728CD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0BD65DA1"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39D2AA7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61E1EA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32DF9A2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4728A8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w:t>
            </w:r>
          </w:p>
        </w:tc>
        <w:tc>
          <w:tcPr>
            <w:tcW w:w="1530" w:type="dxa"/>
            <w:tcBorders>
              <w:bottom w:val="single" w:sz="8" w:space="0" w:color="000000"/>
            </w:tcBorders>
            <w:shd w:val="clear" w:color="auto" w:fill="FFFFFF"/>
            <w:tcMar>
              <w:top w:w="0" w:type="dxa"/>
              <w:left w:w="0" w:type="dxa"/>
              <w:bottom w:w="0" w:type="dxa"/>
              <w:right w:w="0" w:type="dxa"/>
            </w:tcMar>
            <w:vAlign w:val="center"/>
          </w:tcPr>
          <w:p w14:paraId="7DE543C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15,466</w:t>
            </w:r>
          </w:p>
        </w:tc>
        <w:tc>
          <w:tcPr>
            <w:tcW w:w="831" w:type="dxa"/>
            <w:tcBorders>
              <w:bottom w:val="single" w:sz="8" w:space="0" w:color="000000"/>
            </w:tcBorders>
            <w:shd w:val="clear" w:color="auto" w:fill="FFFFFF"/>
            <w:tcMar>
              <w:top w:w="0" w:type="dxa"/>
              <w:left w:w="0" w:type="dxa"/>
              <w:bottom w:w="0" w:type="dxa"/>
              <w:right w:w="0" w:type="dxa"/>
            </w:tcMar>
            <w:vAlign w:val="center"/>
          </w:tcPr>
          <w:p w14:paraId="5F65B4D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0.21</w:t>
            </w:r>
          </w:p>
        </w:tc>
        <w:tc>
          <w:tcPr>
            <w:tcW w:w="900" w:type="dxa"/>
            <w:tcBorders>
              <w:bottom w:val="single" w:sz="8" w:space="0" w:color="000000"/>
            </w:tcBorders>
            <w:shd w:val="clear" w:color="auto" w:fill="FFFFFF"/>
            <w:tcMar>
              <w:top w:w="0" w:type="dxa"/>
              <w:left w:w="0" w:type="dxa"/>
              <w:bottom w:w="0" w:type="dxa"/>
              <w:right w:w="0" w:type="dxa"/>
            </w:tcMar>
            <w:vAlign w:val="center"/>
          </w:tcPr>
          <w:p w14:paraId="5BD728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48.70</w:t>
            </w:r>
          </w:p>
        </w:tc>
        <w:tc>
          <w:tcPr>
            <w:tcW w:w="831" w:type="dxa"/>
            <w:tcBorders>
              <w:bottom w:val="single" w:sz="8" w:space="0" w:color="000000"/>
            </w:tcBorders>
            <w:shd w:val="clear" w:color="auto" w:fill="FFFFFF"/>
            <w:tcMar>
              <w:top w:w="0" w:type="dxa"/>
              <w:left w:w="0" w:type="dxa"/>
              <w:bottom w:w="0" w:type="dxa"/>
              <w:right w:w="0" w:type="dxa"/>
            </w:tcMar>
            <w:vAlign w:val="center"/>
          </w:tcPr>
          <w:p w14:paraId="68329C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22.42</w:t>
            </w:r>
          </w:p>
        </w:tc>
        <w:tc>
          <w:tcPr>
            <w:tcW w:w="850" w:type="dxa"/>
            <w:tcBorders>
              <w:bottom w:val="single" w:sz="8" w:space="0" w:color="000000"/>
            </w:tcBorders>
            <w:shd w:val="clear" w:color="auto" w:fill="FFFFFF"/>
            <w:tcMar>
              <w:top w:w="0" w:type="dxa"/>
              <w:left w:w="0" w:type="dxa"/>
              <w:bottom w:w="0" w:type="dxa"/>
              <w:right w:w="0" w:type="dxa"/>
            </w:tcMar>
            <w:vAlign w:val="center"/>
          </w:tcPr>
          <w:p w14:paraId="78AD4B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-16.65</w:t>
            </w:r>
          </w:p>
        </w:tc>
        <w:tc>
          <w:tcPr>
            <w:tcW w:w="1080" w:type="dxa"/>
            <w:tcBorders>
              <w:bottom w:val="single" w:sz="8" w:space="0" w:color="000000"/>
            </w:tcBorders>
            <w:shd w:val="clear" w:color="auto" w:fill="FFFFFF"/>
            <w:tcMar>
              <w:top w:w="0" w:type="dxa"/>
              <w:left w:w="0" w:type="dxa"/>
              <w:bottom w:w="0" w:type="dxa"/>
              <w:right w:w="0" w:type="dxa"/>
            </w:tcMar>
            <w:vAlign w:val="center"/>
          </w:tcPr>
          <w:p w14:paraId="2B29074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17.08</w:t>
            </w:r>
          </w:p>
        </w:tc>
        <w:tc>
          <w:tcPr>
            <w:tcW w:w="1220" w:type="dxa"/>
            <w:tcBorders>
              <w:bottom w:val="single" w:sz="8" w:space="0" w:color="000000"/>
            </w:tcBorders>
            <w:shd w:val="clear" w:color="auto" w:fill="FFFFFF"/>
            <w:tcMar>
              <w:top w:w="0" w:type="dxa"/>
              <w:left w:w="0" w:type="dxa"/>
              <w:bottom w:w="0" w:type="dxa"/>
              <w:right w:w="0" w:type="dxa"/>
            </w:tcMar>
            <w:vAlign w:val="center"/>
          </w:tcPr>
          <w:p w14:paraId="600864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-101.96</w:t>
            </w:r>
          </w:p>
        </w:tc>
        <w:tc>
          <w:tcPr>
            <w:tcW w:w="1444" w:type="dxa"/>
            <w:tcBorders>
              <w:bottom w:val="single" w:sz="8" w:space="0" w:color="000000"/>
            </w:tcBorders>
            <w:shd w:val="clear" w:color="auto" w:fill="FFFFFF"/>
            <w:tcMar>
              <w:top w:w="0" w:type="dxa"/>
              <w:left w:w="0" w:type="dxa"/>
              <w:bottom w:w="0" w:type="dxa"/>
              <w:right w:w="0" w:type="dxa"/>
            </w:tcMar>
            <w:vAlign w:val="center"/>
          </w:tcPr>
          <w:p w14:paraId="3D171AF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102.39</w:t>
            </w:r>
          </w:p>
        </w:tc>
      </w:tr>
      <w:tr w:rsidR="00F7408B" w:rsidRPr="00F13399" w14:paraId="2A6DDA04"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5792BB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T-line</w:t>
            </w:r>
          </w:p>
        </w:tc>
        <w:tc>
          <w:tcPr>
            <w:tcW w:w="969" w:type="dxa"/>
            <w:tcBorders>
              <w:top w:val="single" w:sz="8" w:space="0" w:color="000000"/>
            </w:tcBorders>
            <w:shd w:val="clear" w:color="auto" w:fill="FFFFFF"/>
            <w:tcMar>
              <w:top w:w="0" w:type="dxa"/>
              <w:left w:w="0" w:type="dxa"/>
              <w:bottom w:w="0" w:type="dxa"/>
              <w:right w:w="0" w:type="dxa"/>
            </w:tcMar>
            <w:vAlign w:val="center"/>
          </w:tcPr>
          <w:p w14:paraId="33402B1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3FC11F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top w:val="single" w:sz="8" w:space="0" w:color="000000"/>
            </w:tcBorders>
            <w:shd w:val="clear" w:color="auto" w:fill="FFFFFF"/>
            <w:tcMar>
              <w:top w:w="0" w:type="dxa"/>
              <w:left w:w="0" w:type="dxa"/>
              <w:bottom w:w="0" w:type="dxa"/>
              <w:right w:w="0" w:type="dxa"/>
            </w:tcMar>
            <w:vAlign w:val="center"/>
          </w:tcPr>
          <w:p w14:paraId="6EDB2E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tcBorders>
              <w:top w:val="single" w:sz="8" w:space="0" w:color="000000"/>
            </w:tcBorders>
            <w:shd w:val="clear" w:color="auto" w:fill="FFFFFF"/>
            <w:tcMar>
              <w:top w:w="0" w:type="dxa"/>
              <w:left w:w="0" w:type="dxa"/>
              <w:bottom w:w="0" w:type="dxa"/>
              <w:right w:w="0" w:type="dxa"/>
            </w:tcMar>
            <w:vAlign w:val="center"/>
          </w:tcPr>
          <w:p w14:paraId="699CA0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tcBorders>
              <w:top w:val="single" w:sz="8" w:space="0" w:color="000000"/>
            </w:tcBorders>
            <w:shd w:val="clear" w:color="auto" w:fill="FFFFFF"/>
            <w:tcMar>
              <w:top w:w="0" w:type="dxa"/>
              <w:left w:w="0" w:type="dxa"/>
              <w:bottom w:w="0" w:type="dxa"/>
              <w:right w:w="0" w:type="dxa"/>
            </w:tcMar>
            <w:vAlign w:val="center"/>
          </w:tcPr>
          <w:p w14:paraId="38CB6B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tcBorders>
              <w:top w:val="single" w:sz="8" w:space="0" w:color="000000"/>
            </w:tcBorders>
            <w:shd w:val="clear" w:color="auto" w:fill="FFFFFF"/>
            <w:tcMar>
              <w:top w:w="0" w:type="dxa"/>
              <w:left w:w="0" w:type="dxa"/>
              <w:bottom w:w="0" w:type="dxa"/>
              <w:right w:w="0" w:type="dxa"/>
            </w:tcMar>
            <w:vAlign w:val="center"/>
          </w:tcPr>
          <w:p w14:paraId="6EF54D7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-3.47</w:t>
            </w:r>
          </w:p>
        </w:tc>
        <w:tc>
          <w:tcPr>
            <w:tcW w:w="900" w:type="dxa"/>
            <w:tcBorders>
              <w:top w:val="single" w:sz="8" w:space="0" w:color="000000"/>
            </w:tcBorders>
            <w:shd w:val="clear" w:color="auto" w:fill="FFFFFF"/>
            <w:tcMar>
              <w:top w:w="0" w:type="dxa"/>
              <w:left w:w="0" w:type="dxa"/>
              <w:bottom w:w="0" w:type="dxa"/>
              <w:right w:w="0" w:type="dxa"/>
            </w:tcMar>
            <w:vAlign w:val="center"/>
          </w:tcPr>
          <w:p w14:paraId="53AA45D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186.54</w:t>
            </w:r>
          </w:p>
        </w:tc>
        <w:tc>
          <w:tcPr>
            <w:tcW w:w="831" w:type="dxa"/>
            <w:tcBorders>
              <w:top w:val="single" w:sz="8" w:space="0" w:color="000000"/>
            </w:tcBorders>
            <w:shd w:val="clear" w:color="auto" w:fill="FFFFFF"/>
            <w:tcMar>
              <w:top w:w="0" w:type="dxa"/>
              <w:left w:w="0" w:type="dxa"/>
              <w:bottom w:w="0" w:type="dxa"/>
              <w:right w:w="0" w:type="dxa"/>
            </w:tcMar>
            <w:vAlign w:val="center"/>
          </w:tcPr>
          <w:p w14:paraId="46473BE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7.19</w:t>
            </w:r>
          </w:p>
        </w:tc>
        <w:tc>
          <w:tcPr>
            <w:tcW w:w="850" w:type="dxa"/>
            <w:tcBorders>
              <w:top w:val="single" w:sz="8" w:space="0" w:color="000000"/>
            </w:tcBorders>
            <w:shd w:val="clear" w:color="auto" w:fill="FFFFFF"/>
            <w:tcMar>
              <w:top w:w="0" w:type="dxa"/>
              <w:left w:w="0" w:type="dxa"/>
              <w:bottom w:w="0" w:type="dxa"/>
              <w:right w:w="0" w:type="dxa"/>
            </w:tcMar>
            <w:vAlign w:val="center"/>
          </w:tcPr>
          <w:p w14:paraId="35D2CA9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-31.31</w:t>
            </w:r>
          </w:p>
        </w:tc>
        <w:tc>
          <w:tcPr>
            <w:tcW w:w="1080" w:type="dxa"/>
            <w:tcBorders>
              <w:top w:val="single" w:sz="8" w:space="0" w:color="000000"/>
            </w:tcBorders>
            <w:shd w:val="clear" w:color="auto" w:fill="FFFFFF"/>
            <w:tcMar>
              <w:top w:w="0" w:type="dxa"/>
              <w:left w:w="0" w:type="dxa"/>
              <w:bottom w:w="0" w:type="dxa"/>
              <w:right w:w="0" w:type="dxa"/>
            </w:tcMar>
            <w:vAlign w:val="center"/>
          </w:tcPr>
          <w:p w14:paraId="72B3C8D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24.37</w:t>
            </w:r>
          </w:p>
        </w:tc>
        <w:tc>
          <w:tcPr>
            <w:tcW w:w="1220" w:type="dxa"/>
            <w:tcBorders>
              <w:top w:val="single" w:sz="8" w:space="0" w:color="000000"/>
            </w:tcBorders>
            <w:shd w:val="clear" w:color="auto" w:fill="FFFFFF"/>
            <w:tcMar>
              <w:top w:w="0" w:type="dxa"/>
              <w:left w:w="0" w:type="dxa"/>
              <w:bottom w:w="0" w:type="dxa"/>
              <w:right w:w="0" w:type="dxa"/>
            </w:tcMar>
            <w:vAlign w:val="center"/>
          </w:tcPr>
          <w:p w14:paraId="762DD2B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-45.58</w:t>
            </w:r>
          </w:p>
        </w:tc>
        <w:tc>
          <w:tcPr>
            <w:tcW w:w="1444" w:type="dxa"/>
            <w:tcBorders>
              <w:top w:val="single" w:sz="8" w:space="0" w:color="000000"/>
            </w:tcBorders>
            <w:shd w:val="clear" w:color="auto" w:fill="FFFFFF"/>
            <w:tcMar>
              <w:top w:w="0" w:type="dxa"/>
              <w:left w:w="0" w:type="dxa"/>
              <w:bottom w:w="0" w:type="dxa"/>
              <w:right w:w="0" w:type="dxa"/>
            </w:tcMar>
            <w:vAlign w:val="center"/>
          </w:tcPr>
          <w:p w14:paraId="56F906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38.64</w:t>
            </w:r>
          </w:p>
        </w:tc>
      </w:tr>
      <w:tr w:rsidR="00F7408B" w:rsidRPr="00F13399" w14:paraId="251ED17C"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535188BE"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79F7D1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33211B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shd w:val="clear" w:color="auto" w:fill="FFFFFF"/>
            <w:tcMar>
              <w:top w:w="0" w:type="dxa"/>
              <w:left w:w="0" w:type="dxa"/>
              <w:bottom w:w="0" w:type="dxa"/>
              <w:right w:w="0" w:type="dxa"/>
            </w:tcMar>
            <w:vAlign w:val="center"/>
          </w:tcPr>
          <w:p w14:paraId="1825B0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shd w:val="clear" w:color="auto" w:fill="FFFFFF"/>
            <w:tcMar>
              <w:top w:w="0" w:type="dxa"/>
              <w:left w:w="0" w:type="dxa"/>
              <w:bottom w:w="0" w:type="dxa"/>
              <w:right w:w="0" w:type="dxa"/>
            </w:tcMar>
            <w:vAlign w:val="center"/>
          </w:tcPr>
          <w:p w14:paraId="78FCE6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shd w:val="clear" w:color="auto" w:fill="FFFFFF"/>
            <w:tcMar>
              <w:top w:w="0" w:type="dxa"/>
              <w:left w:w="0" w:type="dxa"/>
              <w:bottom w:w="0" w:type="dxa"/>
              <w:right w:w="0" w:type="dxa"/>
            </w:tcMar>
            <w:vAlign w:val="center"/>
          </w:tcPr>
          <w:p w14:paraId="191D7C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shd w:val="clear" w:color="auto" w:fill="FFFFFF"/>
            <w:tcMar>
              <w:top w:w="0" w:type="dxa"/>
              <w:left w:w="0" w:type="dxa"/>
              <w:bottom w:w="0" w:type="dxa"/>
              <w:right w:w="0" w:type="dxa"/>
            </w:tcMar>
            <w:vAlign w:val="center"/>
          </w:tcPr>
          <w:p w14:paraId="1B2E21C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6.31</w:t>
            </w:r>
          </w:p>
        </w:tc>
        <w:tc>
          <w:tcPr>
            <w:tcW w:w="900" w:type="dxa"/>
            <w:shd w:val="clear" w:color="auto" w:fill="FFFFFF"/>
            <w:tcMar>
              <w:top w:w="0" w:type="dxa"/>
              <w:left w:w="0" w:type="dxa"/>
              <w:bottom w:w="0" w:type="dxa"/>
              <w:right w:w="0" w:type="dxa"/>
            </w:tcMar>
            <w:vAlign w:val="center"/>
          </w:tcPr>
          <w:p w14:paraId="53D365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74.82</w:t>
            </w:r>
          </w:p>
        </w:tc>
        <w:tc>
          <w:tcPr>
            <w:tcW w:w="831" w:type="dxa"/>
            <w:shd w:val="clear" w:color="auto" w:fill="FFFFFF"/>
            <w:tcMar>
              <w:top w:w="0" w:type="dxa"/>
              <w:left w:w="0" w:type="dxa"/>
              <w:bottom w:w="0" w:type="dxa"/>
              <w:right w:w="0" w:type="dxa"/>
            </w:tcMar>
            <w:vAlign w:val="center"/>
          </w:tcPr>
          <w:p w14:paraId="6FF2698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9.10</w:t>
            </w:r>
          </w:p>
        </w:tc>
        <w:tc>
          <w:tcPr>
            <w:tcW w:w="850" w:type="dxa"/>
            <w:shd w:val="clear" w:color="auto" w:fill="FFFFFF"/>
            <w:tcMar>
              <w:top w:w="0" w:type="dxa"/>
              <w:left w:w="0" w:type="dxa"/>
              <w:bottom w:w="0" w:type="dxa"/>
              <w:right w:w="0" w:type="dxa"/>
            </w:tcMar>
            <w:vAlign w:val="center"/>
          </w:tcPr>
          <w:p w14:paraId="41C6915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-12.01</w:t>
            </w:r>
          </w:p>
        </w:tc>
        <w:tc>
          <w:tcPr>
            <w:tcW w:w="1080" w:type="dxa"/>
            <w:shd w:val="clear" w:color="auto" w:fill="FFFFFF"/>
            <w:tcMar>
              <w:top w:w="0" w:type="dxa"/>
              <w:left w:w="0" w:type="dxa"/>
              <w:bottom w:w="0" w:type="dxa"/>
              <w:right w:w="0" w:type="dxa"/>
            </w:tcMar>
            <w:vAlign w:val="center"/>
          </w:tcPr>
          <w:p w14:paraId="79C3A7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24.64</w:t>
            </w:r>
          </w:p>
        </w:tc>
        <w:tc>
          <w:tcPr>
            <w:tcW w:w="1220" w:type="dxa"/>
            <w:shd w:val="clear" w:color="auto" w:fill="FFFFFF"/>
            <w:tcMar>
              <w:top w:w="0" w:type="dxa"/>
              <w:left w:w="0" w:type="dxa"/>
              <w:bottom w:w="0" w:type="dxa"/>
              <w:right w:w="0" w:type="dxa"/>
            </w:tcMar>
            <w:vAlign w:val="center"/>
          </w:tcPr>
          <w:p w14:paraId="620854F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-30.88</w:t>
            </w:r>
          </w:p>
        </w:tc>
        <w:tc>
          <w:tcPr>
            <w:tcW w:w="1444" w:type="dxa"/>
            <w:shd w:val="clear" w:color="auto" w:fill="FFFFFF"/>
            <w:tcMar>
              <w:top w:w="0" w:type="dxa"/>
              <w:left w:w="0" w:type="dxa"/>
              <w:bottom w:w="0" w:type="dxa"/>
              <w:right w:w="0" w:type="dxa"/>
            </w:tcMar>
            <w:vAlign w:val="center"/>
          </w:tcPr>
          <w:p w14:paraId="74B028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43.51</w:t>
            </w:r>
          </w:p>
        </w:tc>
      </w:tr>
      <w:tr w:rsidR="00F7408B" w:rsidRPr="00F13399" w14:paraId="5C5FF2D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2A573D51"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6FD819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506685B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08248C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tcBorders>
              <w:bottom w:val="single" w:sz="8" w:space="0" w:color="000000"/>
            </w:tcBorders>
            <w:shd w:val="clear" w:color="auto" w:fill="FFFFFF"/>
            <w:tcMar>
              <w:top w:w="0" w:type="dxa"/>
              <w:left w:w="0" w:type="dxa"/>
              <w:bottom w:w="0" w:type="dxa"/>
              <w:right w:w="0" w:type="dxa"/>
            </w:tcMar>
            <w:vAlign w:val="center"/>
          </w:tcPr>
          <w:p w14:paraId="7D2A495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tcBorders>
              <w:bottom w:val="single" w:sz="8" w:space="0" w:color="000000"/>
            </w:tcBorders>
            <w:shd w:val="clear" w:color="auto" w:fill="FFFFFF"/>
            <w:tcMar>
              <w:top w:w="0" w:type="dxa"/>
              <w:left w:w="0" w:type="dxa"/>
              <w:bottom w:w="0" w:type="dxa"/>
              <w:right w:w="0" w:type="dxa"/>
            </w:tcMar>
            <w:vAlign w:val="center"/>
          </w:tcPr>
          <w:p w14:paraId="5A4C823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tcBorders>
              <w:bottom w:val="single" w:sz="8" w:space="0" w:color="000000"/>
            </w:tcBorders>
            <w:shd w:val="clear" w:color="auto" w:fill="FFFFFF"/>
            <w:tcMar>
              <w:top w:w="0" w:type="dxa"/>
              <w:left w:w="0" w:type="dxa"/>
              <w:bottom w:w="0" w:type="dxa"/>
              <w:right w:w="0" w:type="dxa"/>
            </w:tcMar>
            <w:vAlign w:val="center"/>
          </w:tcPr>
          <w:p w14:paraId="442C82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2.55</w:t>
            </w:r>
          </w:p>
        </w:tc>
        <w:tc>
          <w:tcPr>
            <w:tcW w:w="900" w:type="dxa"/>
            <w:tcBorders>
              <w:bottom w:val="single" w:sz="8" w:space="0" w:color="000000"/>
            </w:tcBorders>
            <w:shd w:val="clear" w:color="auto" w:fill="FFFFFF"/>
            <w:tcMar>
              <w:top w:w="0" w:type="dxa"/>
              <w:left w:w="0" w:type="dxa"/>
              <w:bottom w:w="0" w:type="dxa"/>
              <w:right w:w="0" w:type="dxa"/>
            </w:tcMar>
            <w:vAlign w:val="center"/>
          </w:tcPr>
          <w:p w14:paraId="7A9DE2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58.54</w:t>
            </w:r>
          </w:p>
        </w:tc>
        <w:tc>
          <w:tcPr>
            <w:tcW w:w="831" w:type="dxa"/>
            <w:tcBorders>
              <w:bottom w:val="single" w:sz="8" w:space="0" w:color="000000"/>
            </w:tcBorders>
            <w:shd w:val="clear" w:color="auto" w:fill="FFFFFF"/>
            <w:tcMar>
              <w:top w:w="0" w:type="dxa"/>
              <w:left w:w="0" w:type="dxa"/>
              <w:bottom w:w="0" w:type="dxa"/>
              <w:right w:w="0" w:type="dxa"/>
            </w:tcMar>
            <w:vAlign w:val="center"/>
          </w:tcPr>
          <w:p w14:paraId="160C85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6.13</w:t>
            </w:r>
          </w:p>
        </w:tc>
        <w:tc>
          <w:tcPr>
            <w:tcW w:w="850" w:type="dxa"/>
            <w:tcBorders>
              <w:bottom w:val="single" w:sz="8" w:space="0" w:color="000000"/>
            </w:tcBorders>
            <w:shd w:val="clear" w:color="auto" w:fill="FFFFFF"/>
            <w:tcMar>
              <w:top w:w="0" w:type="dxa"/>
              <w:left w:w="0" w:type="dxa"/>
              <w:bottom w:w="0" w:type="dxa"/>
              <w:right w:w="0" w:type="dxa"/>
            </w:tcMar>
            <w:vAlign w:val="center"/>
          </w:tcPr>
          <w:p w14:paraId="796928F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-13.53</w:t>
            </w:r>
          </w:p>
        </w:tc>
        <w:tc>
          <w:tcPr>
            <w:tcW w:w="1080" w:type="dxa"/>
            <w:tcBorders>
              <w:bottom w:val="single" w:sz="8" w:space="0" w:color="000000"/>
            </w:tcBorders>
            <w:shd w:val="clear" w:color="auto" w:fill="FFFFFF"/>
            <w:tcMar>
              <w:top w:w="0" w:type="dxa"/>
              <w:left w:w="0" w:type="dxa"/>
              <w:bottom w:w="0" w:type="dxa"/>
              <w:right w:w="0" w:type="dxa"/>
            </w:tcMar>
            <w:vAlign w:val="center"/>
          </w:tcPr>
          <w:p w14:paraId="5255F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18.64</w:t>
            </w:r>
          </w:p>
        </w:tc>
        <w:tc>
          <w:tcPr>
            <w:tcW w:w="1220" w:type="dxa"/>
            <w:tcBorders>
              <w:bottom w:val="single" w:sz="8" w:space="0" w:color="000000"/>
            </w:tcBorders>
            <w:shd w:val="clear" w:color="auto" w:fill="FFFFFF"/>
            <w:tcMar>
              <w:top w:w="0" w:type="dxa"/>
              <w:left w:w="0" w:type="dxa"/>
              <w:bottom w:w="0" w:type="dxa"/>
              <w:right w:w="0" w:type="dxa"/>
            </w:tcMar>
            <w:vAlign w:val="center"/>
          </w:tcPr>
          <w:p w14:paraId="47EEBD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-25.43</w:t>
            </w:r>
          </w:p>
        </w:tc>
        <w:tc>
          <w:tcPr>
            <w:tcW w:w="1444" w:type="dxa"/>
            <w:tcBorders>
              <w:bottom w:val="single" w:sz="8" w:space="0" w:color="000000"/>
            </w:tcBorders>
            <w:shd w:val="clear" w:color="auto" w:fill="FFFFFF"/>
            <w:tcMar>
              <w:top w:w="0" w:type="dxa"/>
              <w:left w:w="0" w:type="dxa"/>
              <w:bottom w:w="0" w:type="dxa"/>
              <w:right w:w="0" w:type="dxa"/>
            </w:tcMar>
            <w:vAlign w:val="center"/>
          </w:tcPr>
          <w:p w14:paraId="2CE15AA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30.53</w:t>
            </w:r>
          </w:p>
        </w:tc>
      </w:tr>
      <w:tr w:rsidR="00F7408B" w:rsidRPr="00F13399" w14:paraId="493760F3"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67F4F09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Femoral Site</w:t>
            </w:r>
          </w:p>
        </w:tc>
        <w:tc>
          <w:tcPr>
            <w:tcW w:w="969" w:type="dxa"/>
            <w:tcBorders>
              <w:top w:val="single" w:sz="8" w:space="0" w:color="000000"/>
            </w:tcBorders>
            <w:shd w:val="clear" w:color="auto" w:fill="FFFFFF"/>
            <w:tcMar>
              <w:top w:w="0" w:type="dxa"/>
              <w:left w:w="0" w:type="dxa"/>
              <w:bottom w:w="0" w:type="dxa"/>
              <w:right w:w="0" w:type="dxa"/>
            </w:tcMar>
            <w:vAlign w:val="center"/>
          </w:tcPr>
          <w:p w14:paraId="3ABE7E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39018C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tcBorders>
              <w:top w:val="single" w:sz="8" w:space="0" w:color="000000"/>
            </w:tcBorders>
            <w:shd w:val="clear" w:color="auto" w:fill="FFFFFF"/>
            <w:tcMar>
              <w:top w:w="0" w:type="dxa"/>
              <w:left w:w="0" w:type="dxa"/>
              <w:bottom w:w="0" w:type="dxa"/>
              <w:right w:w="0" w:type="dxa"/>
            </w:tcMar>
            <w:vAlign w:val="center"/>
          </w:tcPr>
          <w:p w14:paraId="0B871D5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tcBorders>
              <w:top w:val="single" w:sz="8" w:space="0" w:color="000000"/>
            </w:tcBorders>
            <w:shd w:val="clear" w:color="auto" w:fill="FFFFFF"/>
            <w:tcMar>
              <w:top w:w="0" w:type="dxa"/>
              <w:left w:w="0" w:type="dxa"/>
              <w:bottom w:w="0" w:type="dxa"/>
              <w:right w:w="0" w:type="dxa"/>
            </w:tcMar>
            <w:vAlign w:val="center"/>
          </w:tcPr>
          <w:p w14:paraId="597E290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tcBorders>
              <w:top w:val="single" w:sz="8" w:space="0" w:color="000000"/>
            </w:tcBorders>
            <w:shd w:val="clear" w:color="auto" w:fill="FFFFFF"/>
            <w:tcMar>
              <w:top w:w="0" w:type="dxa"/>
              <w:left w:w="0" w:type="dxa"/>
              <w:bottom w:w="0" w:type="dxa"/>
              <w:right w:w="0" w:type="dxa"/>
            </w:tcMar>
            <w:vAlign w:val="center"/>
          </w:tcPr>
          <w:p w14:paraId="57F93D9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tcBorders>
              <w:top w:val="single" w:sz="8" w:space="0" w:color="000000"/>
            </w:tcBorders>
            <w:shd w:val="clear" w:color="auto" w:fill="FFFFFF"/>
            <w:tcMar>
              <w:top w:w="0" w:type="dxa"/>
              <w:left w:w="0" w:type="dxa"/>
              <w:bottom w:w="0" w:type="dxa"/>
              <w:right w:w="0" w:type="dxa"/>
            </w:tcMar>
            <w:vAlign w:val="center"/>
          </w:tcPr>
          <w:p w14:paraId="0FBBFB2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-6.21</w:t>
            </w:r>
          </w:p>
        </w:tc>
        <w:tc>
          <w:tcPr>
            <w:tcW w:w="900" w:type="dxa"/>
            <w:tcBorders>
              <w:top w:val="single" w:sz="8" w:space="0" w:color="000000"/>
            </w:tcBorders>
            <w:shd w:val="clear" w:color="auto" w:fill="FFFFFF"/>
            <w:tcMar>
              <w:top w:w="0" w:type="dxa"/>
              <w:left w:w="0" w:type="dxa"/>
              <w:bottom w:w="0" w:type="dxa"/>
              <w:right w:w="0" w:type="dxa"/>
            </w:tcMar>
            <w:vAlign w:val="center"/>
          </w:tcPr>
          <w:p w14:paraId="399FF83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170.01</w:t>
            </w:r>
          </w:p>
        </w:tc>
        <w:tc>
          <w:tcPr>
            <w:tcW w:w="831" w:type="dxa"/>
            <w:tcBorders>
              <w:top w:val="single" w:sz="8" w:space="0" w:color="000000"/>
            </w:tcBorders>
            <w:shd w:val="clear" w:color="auto" w:fill="FFFFFF"/>
            <w:tcMar>
              <w:top w:w="0" w:type="dxa"/>
              <w:left w:w="0" w:type="dxa"/>
              <w:bottom w:w="0" w:type="dxa"/>
              <w:right w:w="0" w:type="dxa"/>
            </w:tcMar>
            <w:vAlign w:val="center"/>
          </w:tcPr>
          <w:p w14:paraId="4901398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13.09</w:t>
            </w:r>
          </w:p>
        </w:tc>
        <w:tc>
          <w:tcPr>
            <w:tcW w:w="850" w:type="dxa"/>
            <w:tcBorders>
              <w:top w:val="single" w:sz="8" w:space="0" w:color="000000"/>
            </w:tcBorders>
            <w:shd w:val="clear" w:color="auto" w:fill="FFFFFF"/>
            <w:tcMar>
              <w:top w:w="0" w:type="dxa"/>
              <w:left w:w="0" w:type="dxa"/>
              <w:bottom w:w="0" w:type="dxa"/>
              <w:right w:w="0" w:type="dxa"/>
            </w:tcMar>
            <w:vAlign w:val="center"/>
          </w:tcPr>
          <w:p w14:paraId="4F08E60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-33.28</w:t>
            </w:r>
          </w:p>
        </w:tc>
        <w:tc>
          <w:tcPr>
            <w:tcW w:w="1080" w:type="dxa"/>
            <w:tcBorders>
              <w:top w:val="single" w:sz="8" w:space="0" w:color="000000"/>
            </w:tcBorders>
            <w:shd w:val="clear" w:color="auto" w:fill="FFFFFF"/>
            <w:tcMar>
              <w:top w:w="0" w:type="dxa"/>
              <w:left w:w="0" w:type="dxa"/>
              <w:bottom w:w="0" w:type="dxa"/>
              <w:right w:w="0" w:type="dxa"/>
            </w:tcMar>
            <w:vAlign w:val="center"/>
          </w:tcPr>
          <w:p w14:paraId="236E84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20.85</w:t>
            </w:r>
          </w:p>
        </w:tc>
        <w:tc>
          <w:tcPr>
            <w:tcW w:w="1220" w:type="dxa"/>
            <w:tcBorders>
              <w:top w:val="single" w:sz="8" w:space="0" w:color="000000"/>
            </w:tcBorders>
            <w:shd w:val="clear" w:color="auto" w:fill="FFFFFF"/>
            <w:tcMar>
              <w:top w:w="0" w:type="dxa"/>
              <w:left w:w="0" w:type="dxa"/>
              <w:bottom w:w="0" w:type="dxa"/>
              <w:right w:w="0" w:type="dxa"/>
            </w:tcMar>
            <w:vAlign w:val="center"/>
          </w:tcPr>
          <w:p w14:paraId="61D070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-64.75</w:t>
            </w:r>
          </w:p>
        </w:tc>
        <w:tc>
          <w:tcPr>
            <w:tcW w:w="1444" w:type="dxa"/>
            <w:tcBorders>
              <w:top w:val="single" w:sz="8" w:space="0" w:color="000000"/>
            </w:tcBorders>
            <w:shd w:val="clear" w:color="auto" w:fill="FFFFFF"/>
            <w:tcMar>
              <w:top w:w="0" w:type="dxa"/>
              <w:left w:w="0" w:type="dxa"/>
              <w:bottom w:w="0" w:type="dxa"/>
              <w:right w:w="0" w:type="dxa"/>
            </w:tcMar>
            <w:vAlign w:val="center"/>
          </w:tcPr>
          <w:p w14:paraId="146D89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52.32</w:t>
            </w:r>
          </w:p>
        </w:tc>
      </w:tr>
      <w:tr w:rsidR="00F7408B" w:rsidRPr="00F13399" w14:paraId="09750BBD"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6C8F180D"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489A996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6DFB761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shd w:val="clear" w:color="auto" w:fill="FFFFFF"/>
            <w:tcMar>
              <w:top w:w="0" w:type="dxa"/>
              <w:left w:w="0" w:type="dxa"/>
              <w:bottom w:w="0" w:type="dxa"/>
              <w:right w:w="0" w:type="dxa"/>
            </w:tcMar>
            <w:vAlign w:val="center"/>
          </w:tcPr>
          <w:p w14:paraId="62EECF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shd w:val="clear" w:color="auto" w:fill="FFFFFF"/>
            <w:tcMar>
              <w:top w:w="0" w:type="dxa"/>
              <w:left w:w="0" w:type="dxa"/>
              <w:bottom w:w="0" w:type="dxa"/>
              <w:right w:w="0" w:type="dxa"/>
            </w:tcMar>
            <w:vAlign w:val="center"/>
          </w:tcPr>
          <w:p w14:paraId="7E97D4A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shd w:val="clear" w:color="auto" w:fill="FFFFFF"/>
            <w:tcMar>
              <w:top w:w="0" w:type="dxa"/>
              <w:left w:w="0" w:type="dxa"/>
              <w:bottom w:w="0" w:type="dxa"/>
              <w:right w:w="0" w:type="dxa"/>
            </w:tcMar>
            <w:vAlign w:val="center"/>
          </w:tcPr>
          <w:p w14:paraId="21C6A90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shd w:val="clear" w:color="auto" w:fill="FFFFFF"/>
            <w:tcMar>
              <w:top w:w="0" w:type="dxa"/>
              <w:left w:w="0" w:type="dxa"/>
              <w:bottom w:w="0" w:type="dxa"/>
              <w:right w:w="0" w:type="dxa"/>
            </w:tcMar>
            <w:vAlign w:val="center"/>
          </w:tcPr>
          <w:p w14:paraId="5D4FEDD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6.31</w:t>
            </w:r>
          </w:p>
        </w:tc>
        <w:tc>
          <w:tcPr>
            <w:tcW w:w="900" w:type="dxa"/>
            <w:shd w:val="clear" w:color="auto" w:fill="FFFFFF"/>
            <w:tcMar>
              <w:top w:w="0" w:type="dxa"/>
              <w:left w:w="0" w:type="dxa"/>
              <w:bottom w:w="0" w:type="dxa"/>
              <w:right w:w="0" w:type="dxa"/>
            </w:tcMar>
            <w:vAlign w:val="center"/>
          </w:tcPr>
          <w:p w14:paraId="5E63A7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62.53</w:t>
            </w:r>
          </w:p>
        </w:tc>
        <w:tc>
          <w:tcPr>
            <w:tcW w:w="831" w:type="dxa"/>
            <w:shd w:val="clear" w:color="auto" w:fill="FFFFFF"/>
            <w:tcMar>
              <w:top w:w="0" w:type="dxa"/>
              <w:left w:w="0" w:type="dxa"/>
              <w:bottom w:w="0" w:type="dxa"/>
              <w:right w:w="0" w:type="dxa"/>
            </w:tcMar>
            <w:vAlign w:val="center"/>
          </w:tcPr>
          <w:p w14:paraId="302CD9C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3.71</w:t>
            </w:r>
          </w:p>
        </w:tc>
        <w:tc>
          <w:tcPr>
            <w:tcW w:w="850" w:type="dxa"/>
            <w:shd w:val="clear" w:color="auto" w:fill="FFFFFF"/>
            <w:tcMar>
              <w:top w:w="0" w:type="dxa"/>
              <w:left w:w="0" w:type="dxa"/>
              <w:bottom w:w="0" w:type="dxa"/>
              <w:right w:w="0" w:type="dxa"/>
            </w:tcMar>
            <w:vAlign w:val="center"/>
          </w:tcPr>
          <w:p w14:paraId="43AB7C1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-9.96</w:t>
            </w:r>
          </w:p>
        </w:tc>
        <w:tc>
          <w:tcPr>
            <w:tcW w:w="1080" w:type="dxa"/>
            <w:shd w:val="clear" w:color="auto" w:fill="FFFFFF"/>
            <w:tcMar>
              <w:top w:w="0" w:type="dxa"/>
              <w:left w:w="0" w:type="dxa"/>
              <w:bottom w:w="0" w:type="dxa"/>
              <w:right w:w="0" w:type="dxa"/>
            </w:tcMar>
            <w:vAlign w:val="center"/>
          </w:tcPr>
          <w:p w14:paraId="24C52FB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22.59</w:t>
            </w:r>
          </w:p>
        </w:tc>
        <w:tc>
          <w:tcPr>
            <w:tcW w:w="1220" w:type="dxa"/>
            <w:shd w:val="clear" w:color="auto" w:fill="FFFFFF"/>
            <w:tcMar>
              <w:top w:w="0" w:type="dxa"/>
              <w:left w:w="0" w:type="dxa"/>
              <w:bottom w:w="0" w:type="dxa"/>
              <w:right w:w="0" w:type="dxa"/>
            </w:tcMar>
            <w:vAlign w:val="center"/>
          </w:tcPr>
          <w:p w14:paraId="3BC353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-15.93</w:t>
            </w:r>
          </w:p>
        </w:tc>
        <w:tc>
          <w:tcPr>
            <w:tcW w:w="1444" w:type="dxa"/>
            <w:shd w:val="clear" w:color="auto" w:fill="FFFFFF"/>
            <w:tcMar>
              <w:top w:w="0" w:type="dxa"/>
              <w:left w:w="0" w:type="dxa"/>
              <w:bottom w:w="0" w:type="dxa"/>
              <w:right w:w="0" w:type="dxa"/>
            </w:tcMar>
            <w:vAlign w:val="center"/>
          </w:tcPr>
          <w:p w14:paraId="4F7653A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28.56</w:t>
            </w:r>
          </w:p>
        </w:tc>
      </w:tr>
      <w:tr w:rsidR="00F7408B" w:rsidRPr="00F13399" w14:paraId="1AE25254"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A4FF6BF"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18B9FA3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31C1015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tcBorders>
              <w:bottom w:val="single" w:sz="8" w:space="0" w:color="000000"/>
            </w:tcBorders>
            <w:shd w:val="clear" w:color="auto" w:fill="FFFFFF"/>
            <w:tcMar>
              <w:top w:w="0" w:type="dxa"/>
              <w:left w:w="0" w:type="dxa"/>
              <w:bottom w:w="0" w:type="dxa"/>
              <w:right w:w="0" w:type="dxa"/>
            </w:tcMar>
            <w:vAlign w:val="center"/>
          </w:tcPr>
          <w:p w14:paraId="545D86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tcBorders>
              <w:bottom w:val="single" w:sz="8" w:space="0" w:color="000000"/>
            </w:tcBorders>
            <w:shd w:val="clear" w:color="auto" w:fill="FFFFFF"/>
            <w:tcMar>
              <w:top w:w="0" w:type="dxa"/>
              <w:left w:w="0" w:type="dxa"/>
              <w:bottom w:w="0" w:type="dxa"/>
              <w:right w:w="0" w:type="dxa"/>
            </w:tcMar>
            <w:vAlign w:val="center"/>
          </w:tcPr>
          <w:p w14:paraId="22F80E6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tcBorders>
              <w:bottom w:val="single" w:sz="8" w:space="0" w:color="000000"/>
            </w:tcBorders>
            <w:shd w:val="clear" w:color="auto" w:fill="FFFFFF"/>
            <w:tcMar>
              <w:top w:w="0" w:type="dxa"/>
              <w:left w:w="0" w:type="dxa"/>
              <w:bottom w:w="0" w:type="dxa"/>
              <w:right w:w="0" w:type="dxa"/>
            </w:tcMar>
            <w:vAlign w:val="center"/>
          </w:tcPr>
          <w:p w14:paraId="214E3C5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tcBorders>
              <w:bottom w:val="single" w:sz="8" w:space="0" w:color="000000"/>
            </w:tcBorders>
            <w:shd w:val="clear" w:color="auto" w:fill="FFFFFF"/>
            <w:tcMar>
              <w:top w:w="0" w:type="dxa"/>
              <w:left w:w="0" w:type="dxa"/>
              <w:bottom w:w="0" w:type="dxa"/>
              <w:right w:w="0" w:type="dxa"/>
            </w:tcMar>
            <w:vAlign w:val="center"/>
          </w:tcPr>
          <w:p w14:paraId="516EDB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1.21</w:t>
            </w:r>
          </w:p>
        </w:tc>
        <w:tc>
          <w:tcPr>
            <w:tcW w:w="900" w:type="dxa"/>
            <w:tcBorders>
              <w:bottom w:val="single" w:sz="8" w:space="0" w:color="000000"/>
            </w:tcBorders>
            <w:shd w:val="clear" w:color="auto" w:fill="FFFFFF"/>
            <w:tcMar>
              <w:top w:w="0" w:type="dxa"/>
              <w:left w:w="0" w:type="dxa"/>
              <w:bottom w:w="0" w:type="dxa"/>
              <w:right w:w="0" w:type="dxa"/>
            </w:tcMar>
            <w:vAlign w:val="center"/>
          </w:tcPr>
          <w:p w14:paraId="24D4B50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49.36</w:t>
            </w:r>
          </w:p>
        </w:tc>
        <w:tc>
          <w:tcPr>
            <w:tcW w:w="831" w:type="dxa"/>
            <w:tcBorders>
              <w:bottom w:val="single" w:sz="8" w:space="0" w:color="000000"/>
            </w:tcBorders>
            <w:shd w:val="clear" w:color="auto" w:fill="FFFFFF"/>
            <w:tcMar>
              <w:top w:w="0" w:type="dxa"/>
              <w:left w:w="0" w:type="dxa"/>
              <w:bottom w:w="0" w:type="dxa"/>
              <w:right w:w="0" w:type="dxa"/>
            </w:tcMar>
            <w:vAlign w:val="center"/>
          </w:tcPr>
          <w:p w14:paraId="0F322E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-0.68</w:t>
            </w:r>
          </w:p>
        </w:tc>
        <w:tc>
          <w:tcPr>
            <w:tcW w:w="850" w:type="dxa"/>
            <w:tcBorders>
              <w:bottom w:val="single" w:sz="8" w:space="0" w:color="000000"/>
            </w:tcBorders>
            <w:shd w:val="clear" w:color="auto" w:fill="FFFFFF"/>
            <w:tcMar>
              <w:top w:w="0" w:type="dxa"/>
              <w:left w:w="0" w:type="dxa"/>
              <w:bottom w:w="0" w:type="dxa"/>
              <w:right w:w="0" w:type="dxa"/>
            </w:tcMar>
            <w:vAlign w:val="center"/>
          </w:tcPr>
          <w:p w14:paraId="1325437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-12.74</w:t>
            </w:r>
          </w:p>
        </w:tc>
        <w:tc>
          <w:tcPr>
            <w:tcW w:w="1080" w:type="dxa"/>
            <w:tcBorders>
              <w:bottom w:val="single" w:sz="8" w:space="0" w:color="000000"/>
            </w:tcBorders>
            <w:shd w:val="clear" w:color="auto" w:fill="FFFFFF"/>
            <w:tcMar>
              <w:top w:w="0" w:type="dxa"/>
              <w:left w:w="0" w:type="dxa"/>
              <w:bottom w:w="0" w:type="dxa"/>
              <w:right w:w="0" w:type="dxa"/>
            </w:tcMar>
            <w:vAlign w:val="center"/>
          </w:tcPr>
          <w:p w14:paraId="179ADE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15.16</w:t>
            </w:r>
          </w:p>
        </w:tc>
        <w:tc>
          <w:tcPr>
            <w:tcW w:w="1220" w:type="dxa"/>
            <w:tcBorders>
              <w:bottom w:val="single" w:sz="8" w:space="0" w:color="000000"/>
            </w:tcBorders>
            <w:shd w:val="clear" w:color="auto" w:fill="FFFFFF"/>
            <w:tcMar>
              <w:top w:w="0" w:type="dxa"/>
              <w:left w:w="0" w:type="dxa"/>
              <w:bottom w:w="0" w:type="dxa"/>
              <w:right w:w="0" w:type="dxa"/>
            </w:tcMar>
            <w:vAlign w:val="center"/>
          </w:tcPr>
          <w:p w14:paraId="2B43FD7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-17.48</w:t>
            </w:r>
          </w:p>
        </w:tc>
        <w:tc>
          <w:tcPr>
            <w:tcW w:w="1444" w:type="dxa"/>
            <w:tcBorders>
              <w:bottom w:val="single" w:sz="8" w:space="0" w:color="000000"/>
            </w:tcBorders>
            <w:shd w:val="clear" w:color="auto" w:fill="FFFFFF"/>
            <w:tcMar>
              <w:top w:w="0" w:type="dxa"/>
              <w:left w:w="0" w:type="dxa"/>
              <w:bottom w:w="0" w:type="dxa"/>
              <w:right w:w="0" w:type="dxa"/>
            </w:tcMar>
            <w:vAlign w:val="center"/>
          </w:tcPr>
          <w:p w14:paraId="6A60B3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19.90</w:t>
            </w:r>
          </w:p>
        </w:tc>
      </w:tr>
      <w:tr w:rsidR="00F7408B" w:rsidRPr="00F13399" w14:paraId="7752FC4D" w14:textId="77777777" w:rsidTr="00F7408B">
        <w:trPr>
          <w:gridAfter w:val="2"/>
          <w:wAfter w:w="109" w:type="dxa"/>
          <w:cantSplit/>
          <w:jc w:val="center"/>
        </w:trPr>
        <w:tc>
          <w:tcPr>
            <w:tcW w:w="1350" w:type="dxa"/>
            <w:vMerge w:val="restart"/>
            <w:tcBorders>
              <w:top w:val="single" w:sz="8" w:space="0" w:color="000000"/>
              <w:bottom w:val="single" w:sz="16" w:space="0" w:color="000000"/>
            </w:tcBorders>
            <w:shd w:val="clear" w:color="auto" w:fill="FFFFFF"/>
            <w:tcMar>
              <w:top w:w="0" w:type="dxa"/>
              <w:left w:w="0" w:type="dxa"/>
              <w:bottom w:w="0" w:type="dxa"/>
              <w:right w:w="0" w:type="dxa"/>
            </w:tcMar>
            <w:vAlign w:val="center"/>
          </w:tcPr>
          <w:p w14:paraId="777D16D6" w14:textId="77777777" w:rsidR="002E37FC" w:rsidRPr="00F13399" w:rsidRDefault="00740CCB" w:rsidP="00F7408B">
            <w:pPr>
              <w:spacing w:before="40" w:after="40"/>
              <w:ind w:left="100" w:right="100"/>
              <w:jc w:val="center"/>
              <w:rPr>
                <w:rFonts w:ascii="Arial" w:eastAsia="Arial" w:hAnsi="Arial" w:cs="Arial"/>
                <w:color w:val="111111"/>
                <w:sz w:val="19"/>
                <w:szCs w:val="19"/>
              </w:rPr>
            </w:pPr>
            <w:r w:rsidRPr="00F13399">
              <w:rPr>
                <w:rFonts w:ascii="Arial" w:eastAsia="Arial" w:hAnsi="Arial" w:cs="Arial"/>
                <w:color w:val="111111"/>
                <w:sz w:val="19"/>
                <w:szCs w:val="19"/>
              </w:rPr>
              <w:lastRenderedPageBreak/>
              <w:t>Radial Site</w:t>
            </w:r>
          </w:p>
          <w:p w14:paraId="14E20409" w14:textId="77777777" w:rsidR="00F7408B" w:rsidRPr="00F13399" w:rsidRDefault="00F7408B" w:rsidP="00F7408B">
            <w:pPr>
              <w:spacing w:before="40" w:after="40"/>
              <w:ind w:right="100"/>
              <w:rPr>
                <w:rFonts w:ascii="Arial" w:hAnsi="Arial" w:cs="Arial"/>
                <w:sz w:val="19"/>
                <w:szCs w:val="19"/>
              </w:rPr>
            </w:pPr>
          </w:p>
        </w:tc>
        <w:tc>
          <w:tcPr>
            <w:tcW w:w="969" w:type="dxa"/>
            <w:tcBorders>
              <w:top w:val="single" w:sz="8" w:space="0" w:color="000000"/>
            </w:tcBorders>
            <w:shd w:val="clear" w:color="auto" w:fill="FFFFFF"/>
            <w:tcMar>
              <w:top w:w="0" w:type="dxa"/>
              <w:left w:w="0" w:type="dxa"/>
              <w:bottom w:w="0" w:type="dxa"/>
              <w:right w:w="0" w:type="dxa"/>
            </w:tcMar>
            <w:vAlign w:val="center"/>
          </w:tcPr>
          <w:p w14:paraId="3DC17D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42EAF74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4B1CCB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2AA7E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1530" w:type="dxa"/>
            <w:tcBorders>
              <w:top w:val="single" w:sz="8" w:space="0" w:color="000000"/>
            </w:tcBorders>
            <w:shd w:val="clear" w:color="auto" w:fill="FFFFFF"/>
            <w:tcMar>
              <w:top w:w="0" w:type="dxa"/>
              <w:left w:w="0" w:type="dxa"/>
              <w:bottom w:w="0" w:type="dxa"/>
              <w:right w:w="0" w:type="dxa"/>
            </w:tcMar>
            <w:vAlign w:val="center"/>
          </w:tcPr>
          <w:p w14:paraId="0752E1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172,366</w:t>
            </w:r>
          </w:p>
        </w:tc>
        <w:tc>
          <w:tcPr>
            <w:tcW w:w="831" w:type="dxa"/>
            <w:tcBorders>
              <w:top w:val="single" w:sz="8" w:space="0" w:color="000000"/>
            </w:tcBorders>
            <w:shd w:val="clear" w:color="auto" w:fill="FFFFFF"/>
            <w:tcMar>
              <w:top w:w="0" w:type="dxa"/>
              <w:left w:w="0" w:type="dxa"/>
              <w:bottom w:w="0" w:type="dxa"/>
              <w:right w:w="0" w:type="dxa"/>
            </w:tcMar>
            <w:vAlign w:val="center"/>
          </w:tcPr>
          <w:p w14:paraId="11B1DE5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-3.38</w:t>
            </w:r>
          </w:p>
        </w:tc>
        <w:tc>
          <w:tcPr>
            <w:tcW w:w="900" w:type="dxa"/>
            <w:tcBorders>
              <w:top w:val="single" w:sz="8" w:space="0" w:color="000000"/>
            </w:tcBorders>
            <w:shd w:val="clear" w:color="auto" w:fill="FFFFFF"/>
            <w:tcMar>
              <w:top w:w="0" w:type="dxa"/>
              <w:left w:w="0" w:type="dxa"/>
              <w:bottom w:w="0" w:type="dxa"/>
              <w:right w:w="0" w:type="dxa"/>
            </w:tcMar>
            <w:vAlign w:val="center"/>
          </w:tcPr>
          <w:p w14:paraId="6FAAC37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136.50</w:t>
            </w:r>
          </w:p>
        </w:tc>
        <w:tc>
          <w:tcPr>
            <w:tcW w:w="831" w:type="dxa"/>
            <w:tcBorders>
              <w:top w:val="single" w:sz="8" w:space="0" w:color="000000"/>
            </w:tcBorders>
            <w:shd w:val="clear" w:color="auto" w:fill="FFFFFF"/>
            <w:tcMar>
              <w:top w:w="0" w:type="dxa"/>
              <w:left w:w="0" w:type="dxa"/>
              <w:bottom w:w="0" w:type="dxa"/>
              <w:right w:w="0" w:type="dxa"/>
            </w:tcMar>
            <w:vAlign w:val="center"/>
          </w:tcPr>
          <w:p w14:paraId="051A41C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6.27</w:t>
            </w:r>
          </w:p>
        </w:tc>
        <w:tc>
          <w:tcPr>
            <w:tcW w:w="850" w:type="dxa"/>
            <w:tcBorders>
              <w:top w:val="single" w:sz="8" w:space="0" w:color="000000"/>
            </w:tcBorders>
            <w:shd w:val="clear" w:color="auto" w:fill="FFFFFF"/>
            <w:tcMar>
              <w:top w:w="0" w:type="dxa"/>
              <w:left w:w="0" w:type="dxa"/>
              <w:bottom w:w="0" w:type="dxa"/>
              <w:right w:w="0" w:type="dxa"/>
            </w:tcMar>
            <w:vAlign w:val="center"/>
          </w:tcPr>
          <w:p w14:paraId="5B59CE4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-27.28</w:t>
            </w:r>
          </w:p>
        </w:tc>
        <w:tc>
          <w:tcPr>
            <w:tcW w:w="1080" w:type="dxa"/>
            <w:tcBorders>
              <w:top w:val="single" w:sz="8" w:space="0" w:color="000000"/>
            </w:tcBorders>
            <w:shd w:val="clear" w:color="auto" w:fill="FFFFFF"/>
            <w:tcMar>
              <w:top w:w="0" w:type="dxa"/>
              <w:left w:w="0" w:type="dxa"/>
              <w:bottom w:w="0" w:type="dxa"/>
              <w:right w:w="0" w:type="dxa"/>
            </w:tcMar>
            <w:vAlign w:val="center"/>
          </w:tcPr>
          <w:p w14:paraId="1F4A43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20.52</w:t>
            </w:r>
          </w:p>
        </w:tc>
        <w:tc>
          <w:tcPr>
            <w:tcW w:w="1220" w:type="dxa"/>
            <w:tcBorders>
              <w:top w:val="single" w:sz="8" w:space="0" w:color="000000"/>
            </w:tcBorders>
            <w:shd w:val="clear" w:color="auto" w:fill="FFFFFF"/>
            <w:tcMar>
              <w:top w:w="0" w:type="dxa"/>
              <w:left w:w="0" w:type="dxa"/>
              <w:bottom w:w="0" w:type="dxa"/>
              <w:right w:w="0" w:type="dxa"/>
            </w:tcMar>
            <w:vAlign w:val="center"/>
          </w:tcPr>
          <w:p w14:paraId="7EFDB5E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-35.13</w:t>
            </w:r>
          </w:p>
        </w:tc>
        <w:tc>
          <w:tcPr>
            <w:tcW w:w="1444" w:type="dxa"/>
            <w:tcBorders>
              <w:top w:val="single" w:sz="8" w:space="0" w:color="000000"/>
            </w:tcBorders>
            <w:shd w:val="clear" w:color="auto" w:fill="FFFFFF"/>
            <w:tcMar>
              <w:top w:w="0" w:type="dxa"/>
              <w:left w:w="0" w:type="dxa"/>
              <w:bottom w:w="0" w:type="dxa"/>
              <w:right w:w="0" w:type="dxa"/>
            </w:tcMar>
            <w:vAlign w:val="center"/>
          </w:tcPr>
          <w:p w14:paraId="66376C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28.37</w:t>
            </w:r>
          </w:p>
        </w:tc>
      </w:tr>
      <w:tr w:rsidR="00F7408B" w:rsidRPr="00F13399" w14:paraId="12CA45AC" w14:textId="77777777" w:rsidTr="00F7408B">
        <w:trPr>
          <w:gridAfter w:val="2"/>
          <w:wAfter w:w="109" w:type="dxa"/>
          <w:cantSplit/>
          <w:jc w:val="center"/>
        </w:trPr>
        <w:tc>
          <w:tcPr>
            <w:tcW w:w="1350" w:type="dxa"/>
            <w:vMerge/>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5A602EB"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0CCACF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5B83A10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shd w:val="clear" w:color="auto" w:fill="FFFFFF"/>
            <w:tcMar>
              <w:top w:w="0" w:type="dxa"/>
              <w:left w:w="0" w:type="dxa"/>
              <w:bottom w:w="0" w:type="dxa"/>
              <w:right w:w="0" w:type="dxa"/>
            </w:tcMar>
            <w:vAlign w:val="center"/>
          </w:tcPr>
          <w:p w14:paraId="63C622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shd w:val="clear" w:color="auto" w:fill="FFFFFF"/>
            <w:tcMar>
              <w:top w:w="0" w:type="dxa"/>
              <w:left w:w="0" w:type="dxa"/>
              <w:bottom w:w="0" w:type="dxa"/>
              <w:right w:w="0" w:type="dxa"/>
            </w:tcMar>
            <w:vAlign w:val="center"/>
          </w:tcPr>
          <w:p w14:paraId="4318EF0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1530" w:type="dxa"/>
            <w:shd w:val="clear" w:color="auto" w:fill="FFFFFF"/>
            <w:tcMar>
              <w:top w:w="0" w:type="dxa"/>
              <w:left w:w="0" w:type="dxa"/>
              <w:bottom w:w="0" w:type="dxa"/>
              <w:right w:w="0" w:type="dxa"/>
            </w:tcMar>
            <w:vAlign w:val="center"/>
          </w:tcPr>
          <w:p w14:paraId="2E960C7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172,366</w:t>
            </w:r>
          </w:p>
        </w:tc>
        <w:tc>
          <w:tcPr>
            <w:tcW w:w="831" w:type="dxa"/>
            <w:shd w:val="clear" w:color="auto" w:fill="FFFFFF"/>
            <w:tcMar>
              <w:top w:w="0" w:type="dxa"/>
              <w:left w:w="0" w:type="dxa"/>
              <w:bottom w:w="0" w:type="dxa"/>
              <w:right w:w="0" w:type="dxa"/>
            </w:tcMar>
            <w:vAlign w:val="center"/>
          </w:tcPr>
          <w:p w14:paraId="4D6860C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5.13</w:t>
            </w:r>
          </w:p>
        </w:tc>
        <w:tc>
          <w:tcPr>
            <w:tcW w:w="900" w:type="dxa"/>
            <w:shd w:val="clear" w:color="auto" w:fill="FFFFFF"/>
            <w:tcMar>
              <w:top w:w="0" w:type="dxa"/>
              <w:left w:w="0" w:type="dxa"/>
              <w:bottom w:w="0" w:type="dxa"/>
              <w:right w:w="0" w:type="dxa"/>
            </w:tcMar>
            <w:vAlign w:val="center"/>
          </w:tcPr>
          <w:p w14:paraId="3854C92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48.17</w:t>
            </w:r>
          </w:p>
        </w:tc>
        <w:tc>
          <w:tcPr>
            <w:tcW w:w="831" w:type="dxa"/>
            <w:shd w:val="clear" w:color="auto" w:fill="FFFFFF"/>
            <w:tcMar>
              <w:top w:w="0" w:type="dxa"/>
              <w:left w:w="0" w:type="dxa"/>
              <w:bottom w:w="0" w:type="dxa"/>
              <w:right w:w="0" w:type="dxa"/>
            </w:tcMar>
            <w:vAlign w:val="center"/>
          </w:tcPr>
          <w:p w14:paraId="27B6568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29.18</w:t>
            </w:r>
          </w:p>
        </w:tc>
        <w:tc>
          <w:tcPr>
            <w:tcW w:w="850" w:type="dxa"/>
            <w:shd w:val="clear" w:color="auto" w:fill="FFFFFF"/>
            <w:tcMar>
              <w:top w:w="0" w:type="dxa"/>
              <w:left w:w="0" w:type="dxa"/>
              <w:bottom w:w="0" w:type="dxa"/>
              <w:right w:w="0" w:type="dxa"/>
            </w:tcMar>
            <w:vAlign w:val="center"/>
          </w:tcPr>
          <w:p w14:paraId="192266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-12.45</w:t>
            </w:r>
          </w:p>
        </w:tc>
        <w:tc>
          <w:tcPr>
            <w:tcW w:w="1080" w:type="dxa"/>
            <w:shd w:val="clear" w:color="auto" w:fill="FFFFFF"/>
            <w:tcMar>
              <w:top w:w="0" w:type="dxa"/>
              <w:left w:w="0" w:type="dxa"/>
              <w:bottom w:w="0" w:type="dxa"/>
              <w:right w:w="0" w:type="dxa"/>
            </w:tcMar>
            <w:vAlign w:val="center"/>
          </w:tcPr>
          <w:p w14:paraId="57B258A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22.72</w:t>
            </w:r>
          </w:p>
        </w:tc>
        <w:tc>
          <w:tcPr>
            <w:tcW w:w="1220" w:type="dxa"/>
            <w:shd w:val="clear" w:color="auto" w:fill="FFFFFF"/>
            <w:tcMar>
              <w:top w:w="0" w:type="dxa"/>
              <w:left w:w="0" w:type="dxa"/>
              <w:bottom w:w="0" w:type="dxa"/>
              <w:right w:w="0" w:type="dxa"/>
            </w:tcMar>
            <w:vAlign w:val="center"/>
          </w:tcPr>
          <w:p w14:paraId="70005E5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-105.63</w:t>
            </w:r>
          </w:p>
        </w:tc>
        <w:tc>
          <w:tcPr>
            <w:tcW w:w="1444" w:type="dxa"/>
            <w:shd w:val="clear" w:color="auto" w:fill="FFFFFF"/>
            <w:tcMar>
              <w:top w:w="0" w:type="dxa"/>
              <w:left w:w="0" w:type="dxa"/>
              <w:bottom w:w="0" w:type="dxa"/>
              <w:right w:w="0" w:type="dxa"/>
            </w:tcMar>
            <w:vAlign w:val="center"/>
          </w:tcPr>
          <w:p w14:paraId="592F9D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115.90</w:t>
            </w:r>
          </w:p>
        </w:tc>
      </w:tr>
      <w:tr w:rsidR="00F7408B" w:rsidRPr="00F13399" w14:paraId="3860571B" w14:textId="77777777" w:rsidTr="00F7408B">
        <w:trPr>
          <w:gridAfter w:val="2"/>
          <w:wAfter w:w="109" w:type="dxa"/>
          <w:cantSplit/>
          <w:jc w:val="center"/>
        </w:trPr>
        <w:tc>
          <w:tcPr>
            <w:tcW w:w="1350" w:type="dxa"/>
            <w:vMerge/>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4DF9047"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16" w:space="0" w:color="000000"/>
            </w:tcBorders>
            <w:shd w:val="clear" w:color="auto" w:fill="FFFFFF"/>
            <w:tcMar>
              <w:top w:w="0" w:type="dxa"/>
              <w:left w:w="0" w:type="dxa"/>
              <w:bottom w:w="0" w:type="dxa"/>
              <w:right w:w="0" w:type="dxa"/>
            </w:tcMar>
            <w:vAlign w:val="center"/>
          </w:tcPr>
          <w:p w14:paraId="3FAEE7D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16" w:space="0" w:color="000000"/>
            </w:tcBorders>
            <w:shd w:val="clear" w:color="auto" w:fill="FFFFFF"/>
            <w:tcMar>
              <w:top w:w="0" w:type="dxa"/>
              <w:left w:w="0" w:type="dxa"/>
              <w:bottom w:w="0" w:type="dxa"/>
              <w:right w:w="0" w:type="dxa"/>
            </w:tcMar>
            <w:vAlign w:val="center"/>
          </w:tcPr>
          <w:p w14:paraId="3401A4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bottom w:val="single" w:sz="16" w:space="0" w:color="000000"/>
            </w:tcBorders>
            <w:shd w:val="clear" w:color="auto" w:fill="FFFFFF"/>
            <w:tcMar>
              <w:top w:w="0" w:type="dxa"/>
              <w:left w:w="0" w:type="dxa"/>
              <w:bottom w:w="0" w:type="dxa"/>
              <w:right w:w="0" w:type="dxa"/>
            </w:tcMar>
            <w:vAlign w:val="center"/>
          </w:tcPr>
          <w:p w14:paraId="3E0A40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bottom w:val="single" w:sz="16" w:space="0" w:color="000000"/>
            </w:tcBorders>
            <w:shd w:val="clear" w:color="auto" w:fill="FFFFFF"/>
            <w:tcMar>
              <w:top w:w="0" w:type="dxa"/>
              <w:left w:w="0" w:type="dxa"/>
              <w:bottom w:w="0" w:type="dxa"/>
              <w:right w:w="0" w:type="dxa"/>
            </w:tcMar>
            <w:vAlign w:val="center"/>
          </w:tcPr>
          <w:p w14:paraId="2A5FE0A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390</w:t>
            </w:r>
          </w:p>
        </w:tc>
        <w:tc>
          <w:tcPr>
            <w:tcW w:w="1530" w:type="dxa"/>
            <w:tcBorders>
              <w:bottom w:val="single" w:sz="16" w:space="0" w:color="000000"/>
            </w:tcBorders>
            <w:shd w:val="clear" w:color="auto" w:fill="FFFFFF"/>
            <w:tcMar>
              <w:top w:w="0" w:type="dxa"/>
              <w:left w:w="0" w:type="dxa"/>
              <w:bottom w:w="0" w:type="dxa"/>
              <w:right w:w="0" w:type="dxa"/>
            </w:tcMar>
            <w:vAlign w:val="center"/>
          </w:tcPr>
          <w:p w14:paraId="3B3921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72,128</w:t>
            </w:r>
          </w:p>
        </w:tc>
        <w:tc>
          <w:tcPr>
            <w:tcW w:w="831" w:type="dxa"/>
            <w:tcBorders>
              <w:bottom w:val="single" w:sz="16" w:space="0" w:color="000000"/>
            </w:tcBorders>
            <w:shd w:val="clear" w:color="auto" w:fill="FFFFFF"/>
            <w:tcMar>
              <w:top w:w="0" w:type="dxa"/>
              <w:left w:w="0" w:type="dxa"/>
              <w:bottom w:w="0" w:type="dxa"/>
              <w:right w:w="0" w:type="dxa"/>
            </w:tcMar>
            <w:vAlign w:val="center"/>
          </w:tcPr>
          <w:p w14:paraId="19BF9C9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3.30</w:t>
            </w:r>
          </w:p>
        </w:tc>
        <w:tc>
          <w:tcPr>
            <w:tcW w:w="900" w:type="dxa"/>
            <w:tcBorders>
              <w:bottom w:val="single" w:sz="16" w:space="0" w:color="000000"/>
            </w:tcBorders>
            <w:shd w:val="clear" w:color="auto" w:fill="FFFFFF"/>
            <w:tcMar>
              <w:top w:w="0" w:type="dxa"/>
              <w:left w:w="0" w:type="dxa"/>
              <w:bottom w:w="0" w:type="dxa"/>
              <w:right w:w="0" w:type="dxa"/>
            </w:tcMar>
            <w:vAlign w:val="center"/>
          </w:tcPr>
          <w:p w14:paraId="66E7B60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48.49</w:t>
            </w:r>
          </w:p>
        </w:tc>
        <w:tc>
          <w:tcPr>
            <w:tcW w:w="831" w:type="dxa"/>
            <w:tcBorders>
              <w:bottom w:val="single" w:sz="16" w:space="0" w:color="000000"/>
            </w:tcBorders>
            <w:shd w:val="clear" w:color="auto" w:fill="FFFFFF"/>
            <w:tcMar>
              <w:top w:w="0" w:type="dxa"/>
              <w:left w:w="0" w:type="dxa"/>
              <w:bottom w:w="0" w:type="dxa"/>
              <w:right w:w="0" w:type="dxa"/>
            </w:tcMar>
            <w:vAlign w:val="center"/>
          </w:tcPr>
          <w:p w14:paraId="623F34E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20.60</w:t>
            </w:r>
          </w:p>
        </w:tc>
        <w:tc>
          <w:tcPr>
            <w:tcW w:w="850" w:type="dxa"/>
            <w:tcBorders>
              <w:bottom w:val="single" w:sz="16" w:space="0" w:color="000000"/>
            </w:tcBorders>
            <w:shd w:val="clear" w:color="auto" w:fill="FFFFFF"/>
            <w:tcMar>
              <w:top w:w="0" w:type="dxa"/>
              <w:left w:w="0" w:type="dxa"/>
              <w:bottom w:w="0" w:type="dxa"/>
              <w:right w:w="0" w:type="dxa"/>
            </w:tcMar>
            <w:vAlign w:val="center"/>
          </w:tcPr>
          <w:p w14:paraId="2DDEA1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-13.32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0E560F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19.93</w:t>
            </w:r>
          </w:p>
        </w:tc>
        <w:tc>
          <w:tcPr>
            <w:tcW w:w="1220" w:type="dxa"/>
            <w:tcBorders>
              <w:bottom w:val="single" w:sz="16" w:space="0" w:color="000000"/>
            </w:tcBorders>
            <w:shd w:val="clear" w:color="auto" w:fill="FFFFFF"/>
            <w:tcMar>
              <w:top w:w="0" w:type="dxa"/>
              <w:left w:w="0" w:type="dxa"/>
              <w:bottom w:w="0" w:type="dxa"/>
              <w:right w:w="0" w:type="dxa"/>
            </w:tcMar>
            <w:vAlign w:val="center"/>
          </w:tcPr>
          <w:p w14:paraId="0AC5E4E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-63.67</w:t>
            </w:r>
          </w:p>
        </w:tc>
        <w:tc>
          <w:tcPr>
            <w:tcW w:w="1444" w:type="dxa"/>
            <w:tcBorders>
              <w:bottom w:val="single" w:sz="16" w:space="0" w:color="000000"/>
            </w:tcBorders>
            <w:shd w:val="clear" w:color="auto" w:fill="FFFFFF"/>
            <w:tcMar>
              <w:top w:w="0" w:type="dxa"/>
              <w:left w:w="0" w:type="dxa"/>
              <w:bottom w:w="0" w:type="dxa"/>
              <w:right w:w="0" w:type="dxa"/>
            </w:tcMar>
            <w:vAlign w:val="center"/>
          </w:tcPr>
          <w:p w14:paraId="64EB77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70.27</w:t>
            </w:r>
          </w:p>
        </w:tc>
      </w:tr>
      <w:tr w:rsidR="00F7408B" w14:paraId="3E237D9E"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62FA79E7"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a</w:t>
            </w:r>
            <w:r w:rsidRPr="00F7408B">
              <w:rPr>
                <w:rFonts w:ascii="Arial" w:eastAsia="Arial" w:hAnsi="Arial" w:cs="Arial"/>
                <w:color w:val="000000"/>
                <w:sz w:val="19"/>
                <w:szCs w:val="19"/>
              </w:rPr>
              <w:t>Units</w:t>
            </w:r>
            <w:proofErr w:type="spellEnd"/>
            <w:r w:rsidRPr="00F7408B">
              <w:rPr>
                <w:rFonts w:ascii="Arial" w:eastAsia="Arial" w:hAnsi="Arial" w:cs="Arial"/>
                <w:color w:val="000000"/>
                <w:sz w:val="19"/>
                <w:szCs w:val="19"/>
              </w:rPr>
              <w:t xml:space="preserve"> are mmHg</w:t>
            </w:r>
          </w:p>
        </w:tc>
      </w:tr>
      <w:tr w:rsidR="00F7408B" w14:paraId="21913C98"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7296E30C"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b</w:t>
            </w:r>
            <w:r w:rsidRPr="00F7408B">
              <w:rPr>
                <w:rFonts w:ascii="Arial" w:eastAsia="Arial" w:hAnsi="Arial" w:cs="Arial"/>
                <w:color w:val="000000"/>
                <w:sz w:val="19"/>
                <w:szCs w:val="19"/>
              </w:rPr>
              <w:t>Variance</w:t>
            </w:r>
            <w:proofErr w:type="spellEnd"/>
          </w:p>
        </w:tc>
      </w:tr>
      <w:tr w:rsidR="00F7408B" w14:paraId="18A530D9"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5BCE6929"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c</w:t>
            </w:r>
            <w:r w:rsidRPr="00F7408B">
              <w:rPr>
                <w:rFonts w:ascii="Arial" w:eastAsia="Arial" w:hAnsi="Arial" w:cs="Arial"/>
                <w:color w:val="000000"/>
                <w:sz w:val="19"/>
                <w:szCs w:val="19"/>
              </w:rPr>
              <w:t>Measure</w:t>
            </w:r>
            <w:proofErr w:type="spellEnd"/>
            <w:r w:rsidRPr="00F7408B">
              <w:rPr>
                <w:rFonts w:ascii="Arial" w:eastAsia="Arial" w:hAnsi="Arial" w:cs="Arial"/>
                <w:color w:val="000000"/>
                <w:sz w:val="19"/>
                <w:szCs w:val="19"/>
              </w:rPr>
              <w:t xml:space="preserve"> of heterogeneity</w:t>
            </w:r>
          </w:p>
        </w:tc>
      </w:tr>
      <w:tr w:rsidR="00F7408B" w14:paraId="5245CA59"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144FBE57"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d</w:t>
            </w:r>
            <w:r w:rsidRPr="00F7408B">
              <w:rPr>
                <w:rFonts w:ascii="Arial" w:eastAsia="Arial" w:hAnsi="Arial" w:cs="Arial"/>
                <w:color w:val="000000"/>
                <w:sz w:val="19"/>
                <w:szCs w:val="19"/>
              </w:rPr>
              <w:t>LoA</w:t>
            </w:r>
            <w:proofErr w:type="spellEnd"/>
            <w:r w:rsidRPr="00F7408B">
              <w:rPr>
                <w:rFonts w:ascii="Arial" w:eastAsia="Arial" w:hAnsi="Arial" w:cs="Arial"/>
                <w:color w:val="000000"/>
                <w:sz w:val="19"/>
                <w:szCs w:val="19"/>
              </w:rPr>
              <w:t xml:space="preserve"> = Limits of Agreement</w:t>
            </w:r>
          </w:p>
        </w:tc>
      </w:tr>
      <w:tr w:rsidR="00F7408B" w14:paraId="2DFA58C2" w14:textId="77777777" w:rsidTr="00F7408B">
        <w:trPr>
          <w:cantSplit/>
          <w:jc w:val="center"/>
        </w:trPr>
        <w:tc>
          <w:tcPr>
            <w:tcW w:w="14624" w:type="dxa"/>
            <w:gridSpan w:val="15"/>
            <w:tcBorders>
              <w:bottom w:val="single" w:sz="16" w:space="0" w:color="000000"/>
            </w:tcBorders>
            <w:shd w:val="clear" w:color="auto" w:fill="FFFFFF"/>
            <w:tcMar>
              <w:top w:w="0" w:type="dxa"/>
              <w:left w:w="0" w:type="dxa"/>
              <w:bottom w:w="0" w:type="dxa"/>
              <w:right w:w="0" w:type="dxa"/>
            </w:tcMar>
            <w:vAlign w:val="center"/>
          </w:tcPr>
          <w:p w14:paraId="5A70A1C1"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e</w:t>
            </w:r>
            <w:r w:rsidRPr="00F7408B">
              <w:rPr>
                <w:rFonts w:ascii="Arial" w:eastAsia="Arial" w:hAnsi="Arial" w:cs="Arial"/>
                <w:color w:val="000000"/>
                <w:sz w:val="19"/>
                <w:szCs w:val="19"/>
              </w:rPr>
              <w:t>CI</w:t>
            </w:r>
            <w:proofErr w:type="spellEnd"/>
            <w:r w:rsidRPr="00F7408B">
              <w:rPr>
                <w:rFonts w:ascii="Arial" w:eastAsia="Arial" w:hAnsi="Arial" w:cs="Arial"/>
                <w:color w:val="000000"/>
                <w:sz w:val="19"/>
                <w:szCs w:val="19"/>
              </w:rPr>
              <w:t xml:space="preserve"> = Confidence Intervals</w:t>
            </w:r>
          </w:p>
        </w:tc>
      </w:tr>
    </w:tbl>
    <w:p w14:paraId="782BD6AD" w14:textId="77777777" w:rsidR="002E37FC" w:rsidRDefault="002E37FC">
      <w:pPr>
        <w:sectPr w:rsidR="002E37FC" w:rsidSect="00740CCB">
          <w:headerReference w:type="even" r:id="rId60"/>
          <w:headerReference w:type="default" r:id="rId61"/>
          <w:footerReference w:type="even" r:id="rId62"/>
          <w:footerReference w:type="default" r:id="rId63"/>
          <w:type w:val="oddPage"/>
          <w:pgSz w:w="15840" w:h="12240" w:orient="landscape"/>
          <w:pgMar w:top="1440" w:right="1440" w:bottom="1440" w:left="1440" w:header="720" w:footer="720" w:gutter="0"/>
          <w:cols w:space="720"/>
          <w:docGrid w:linePitch="326"/>
        </w:sectPr>
      </w:pPr>
    </w:p>
    <w:p w14:paraId="44D7A0A3" w14:textId="77777777" w:rsidR="002E37FC" w:rsidRDefault="00740CCB">
      <w:pPr>
        <w:pStyle w:val="Heading1"/>
      </w:pPr>
      <w:bookmarkStart w:id="27" w:name="appendix-1"/>
      <w:r>
        <w:lastRenderedPageBreak/>
        <w:t>Appendix 1</w:t>
      </w:r>
      <w:bookmarkEnd w:id="27"/>
      <w:r w:rsidR="00406B06">
        <w:t xml:space="preserve">: Search Strategy </w:t>
      </w:r>
    </w:p>
    <w:p w14:paraId="1F3A5560" w14:textId="77777777" w:rsidR="002E37FC" w:rsidRDefault="00740CCB">
      <w:pPr>
        <w:pStyle w:val="Heading2"/>
      </w:pPr>
      <w:bookmarkStart w:id="28" w:name="medline-search-strategy"/>
      <w:r>
        <w:t>Medline search strategy</w:t>
      </w:r>
      <w:bookmarkEnd w:id="28"/>
    </w:p>
    <w:p w14:paraId="1BE9F448" w14:textId="77777777" w:rsidR="002E37FC" w:rsidRDefault="00740CCB">
      <w:pPr>
        <w:pStyle w:val="Compact"/>
        <w:numPr>
          <w:ilvl w:val="0"/>
          <w:numId w:val="15"/>
        </w:numPr>
      </w:pPr>
      <w:r>
        <w:t>Blood pressure OR arterial pressure</w:t>
      </w:r>
    </w:p>
    <w:p w14:paraId="794D2EAB" w14:textId="77777777" w:rsidR="002E37FC" w:rsidRDefault="00740CCB">
      <w:pPr>
        <w:pStyle w:val="Compact"/>
        <w:numPr>
          <w:ilvl w:val="0"/>
          <w:numId w:val="15"/>
        </w:numPr>
      </w:pPr>
      <w:r>
        <w:t>‘</w:t>
      </w:r>
      <w:proofErr w:type="spellStart"/>
      <w:proofErr w:type="gramStart"/>
      <w:r>
        <w:t>non invasive</w:t>
      </w:r>
      <w:proofErr w:type="spellEnd"/>
      <w:proofErr w:type="gramEnd"/>
      <w:r>
        <w:t>’ OR Noninvasive or non-invasive</w:t>
      </w:r>
    </w:p>
    <w:p w14:paraId="21043F06" w14:textId="77777777" w:rsidR="002E37FC" w:rsidRDefault="00740CCB">
      <w:pPr>
        <w:pStyle w:val="Compact"/>
        <w:numPr>
          <w:ilvl w:val="0"/>
          <w:numId w:val="15"/>
        </w:numPr>
      </w:pPr>
      <w:r>
        <w:t>1 AND 2</w:t>
      </w:r>
    </w:p>
    <w:p w14:paraId="3AF2880C" w14:textId="77777777" w:rsidR="002E37FC" w:rsidRDefault="00740CCB">
      <w:pPr>
        <w:pStyle w:val="Compact"/>
        <w:numPr>
          <w:ilvl w:val="0"/>
          <w:numId w:val="15"/>
        </w:numPr>
      </w:pPr>
      <w:r>
        <w:t xml:space="preserve">Nexfin or ClearSight OR CNAP OR CNAPTM OR </w:t>
      </w:r>
      <w:proofErr w:type="spellStart"/>
      <w:r>
        <w:t>Finapres</w:t>
      </w:r>
      <w:proofErr w:type="spellEnd"/>
      <w:r>
        <w:t xml:space="preserve"> OR </w:t>
      </w:r>
      <w:proofErr w:type="spellStart"/>
      <w:r>
        <w:t>Tensys</w:t>
      </w:r>
      <w:proofErr w:type="spellEnd"/>
      <w:r>
        <w:t xml:space="preserve"> OR T-line OR TL-200 OR TL-300 OR </w:t>
      </w:r>
      <w:proofErr w:type="spellStart"/>
      <w:r>
        <w:t>Vasotrac</w:t>
      </w:r>
      <w:proofErr w:type="spellEnd"/>
    </w:p>
    <w:p w14:paraId="0559F70D" w14:textId="77777777" w:rsidR="002E37FC" w:rsidRDefault="00740CCB">
      <w:pPr>
        <w:pStyle w:val="Compact"/>
        <w:numPr>
          <w:ilvl w:val="0"/>
          <w:numId w:val="15"/>
        </w:numPr>
      </w:pPr>
      <w:proofErr w:type="spellStart"/>
      <w:r>
        <w:t>Penaz</w:t>
      </w:r>
      <w:proofErr w:type="spellEnd"/>
      <w:r>
        <w:t xml:space="preserve"> OR (Pressman and </w:t>
      </w:r>
      <w:proofErr w:type="spellStart"/>
      <w:r>
        <w:t>Newgard</w:t>
      </w:r>
      <w:proofErr w:type="spellEnd"/>
      <w:r>
        <w:t>) OR Volume Clamp OR Arterial applanation tonometry OR Finger Cuff OR ‘vascular unloading’ OR ‘pulse transit time’</w:t>
      </w:r>
    </w:p>
    <w:p w14:paraId="67675429" w14:textId="77777777" w:rsidR="002E37FC" w:rsidRDefault="00740CCB">
      <w:pPr>
        <w:pStyle w:val="Compact"/>
        <w:numPr>
          <w:ilvl w:val="0"/>
          <w:numId w:val="15"/>
        </w:numPr>
      </w:pPr>
      <w:r>
        <w:t>(Continuous OR continued OR continual OR continually OR continuing)</w:t>
      </w:r>
    </w:p>
    <w:p w14:paraId="021489B5" w14:textId="77777777" w:rsidR="002E37FC" w:rsidRDefault="00740CCB">
      <w:pPr>
        <w:pStyle w:val="Compact"/>
        <w:numPr>
          <w:ilvl w:val="0"/>
          <w:numId w:val="15"/>
        </w:numPr>
      </w:pPr>
      <w:r>
        <w:t>(Beat-to-beat OR real time OR real-time OR simultaneous OR simultaneously)</w:t>
      </w:r>
    </w:p>
    <w:p w14:paraId="68F38BF0" w14:textId="77777777" w:rsidR="002E37FC" w:rsidRDefault="00740CCB">
      <w:pPr>
        <w:pStyle w:val="Compact"/>
        <w:numPr>
          <w:ilvl w:val="0"/>
          <w:numId w:val="15"/>
        </w:numPr>
      </w:pPr>
      <w:r>
        <w:t>(Accuracy OR precision OR reliability OR validity OR validation OR standard deviation)</w:t>
      </w:r>
    </w:p>
    <w:p w14:paraId="624C7651" w14:textId="77777777" w:rsidR="002E37FC" w:rsidRDefault="00740CCB">
      <w:pPr>
        <w:pStyle w:val="Compact"/>
        <w:numPr>
          <w:ilvl w:val="0"/>
          <w:numId w:val="15"/>
        </w:numPr>
      </w:pPr>
      <w:r>
        <w:t>(Bias OR (mean adj1 difference) OR (</w:t>
      </w:r>
      <w:proofErr w:type="spellStart"/>
      <w:r>
        <w:t>limi</w:t>
      </w:r>
      <w:proofErr w:type="spellEnd"/>
      <w:r>
        <w:t>* adj2 agreement) OR (Bland adj1 Altman))</w:t>
      </w:r>
    </w:p>
    <w:p w14:paraId="2A63E322" w14:textId="77777777" w:rsidR="002E37FC" w:rsidRDefault="00740CCB">
      <w:pPr>
        <w:pStyle w:val="Compact"/>
        <w:numPr>
          <w:ilvl w:val="0"/>
          <w:numId w:val="15"/>
        </w:numPr>
      </w:pPr>
      <w:r>
        <w:t>blood pressure monitors.sh.</w:t>
      </w:r>
    </w:p>
    <w:p w14:paraId="550D63CB" w14:textId="77777777" w:rsidR="002E37FC" w:rsidRDefault="00740CCB">
      <w:pPr>
        <w:pStyle w:val="Compact"/>
        <w:numPr>
          <w:ilvl w:val="0"/>
          <w:numId w:val="15"/>
        </w:numPr>
      </w:pPr>
      <w:r>
        <w:t>6 OR 7</w:t>
      </w:r>
    </w:p>
    <w:p w14:paraId="7DBA57C8" w14:textId="77777777" w:rsidR="002E37FC" w:rsidRDefault="00740CCB">
      <w:pPr>
        <w:pStyle w:val="Compact"/>
        <w:numPr>
          <w:ilvl w:val="0"/>
          <w:numId w:val="15"/>
        </w:numPr>
      </w:pPr>
      <w:r>
        <w:t>10 OR 11</w:t>
      </w:r>
    </w:p>
    <w:p w14:paraId="70C68937" w14:textId="77777777" w:rsidR="002E37FC" w:rsidRDefault="00740CCB">
      <w:pPr>
        <w:pStyle w:val="Compact"/>
        <w:numPr>
          <w:ilvl w:val="0"/>
          <w:numId w:val="15"/>
        </w:numPr>
      </w:pPr>
      <w:r>
        <w:t>3 AND 11</w:t>
      </w:r>
    </w:p>
    <w:p w14:paraId="0B8B0309" w14:textId="77777777" w:rsidR="002E37FC" w:rsidRDefault="00740CCB">
      <w:pPr>
        <w:pStyle w:val="Compact"/>
        <w:numPr>
          <w:ilvl w:val="0"/>
          <w:numId w:val="15"/>
        </w:numPr>
      </w:pPr>
      <w:r>
        <w:t>5 AND 13</w:t>
      </w:r>
    </w:p>
    <w:p w14:paraId="6F003414" w14:textId="77777777" w:rsidR="002E37FC" w:rsidRDefault="00740CCB">
      <w:pPr>
        <w:pStyle w:val="Compact"/>
        <w:numPr>
          <w:ilvl w:val="0"/>
          <w:numId w:val="15"/>
        </w:numPr>
      </w:pPr>
      <w:r>
        <w:t>4 OR 12 OR 13 OR 14</w:t>
      </w:r>
    </w:p>
    <w:p w14:paraId="75DACBDD" w14:textId="77777777" w:rsidR="002E37FC" w:rsidRDefault="00740CCB">
      <w:pPr>
        <w:pStyle w:val="Compact"/>
        <w:numPr>
          <w:ilvl w:val="0"/>
          <w:numId w:val="15"/>
        </w:numPr>
      </w:pPr>
      <w:r>
        <w:lastRenderedPageBreak/>
        <w:t>8 OR 9</w:t>
      </w:r>
    </w:p>
    <w:p w14:paraId="65CBCD00" w14:textId="77777777" w:rsidR="002E37FC" w:rsidRDefault="00740CCB">
      <w:pPr>
        <w:pStyle w:val="Compact"/>
        <w:numPr>
          <w:ilvl w:val="0"/>
          <w:numId w:val="15"/>
        </w:numPr>
      </w:pPr>
      <w:r>
        <w:t>15 AND 16</w:t>
      </w:r>
    </w:p>
    <w:p w14:paraId="5684729C" w14:textId="77777777" w:rsidR="002E37FC" w:rsidRDefault="00740CCB">
      <w:pPr>
        <w:pStyle w:val="Heading2"/>
      </w:pPr>
      <w:bookmarkStart w:id="29" w:name="embase-search-strategy"/>
      <w:r>
        <w:t>EMBASE search strategy</w:t>
      </w:r>
      <w:bookmarkEnd w:id="29"/>
    </w:p>
    <w:p w14:paraId="322D9CF2" w14:textId="77777777" w:rsidR="002E37FC" w:rsidRDefault="00740CCB">
      <w:pPr>
        <w:pStyle w:val="Compact"/>
        <w:numPr>
          <w:ilvl w:val="0"/>
          <w:numId w:val="16"/>
        </w:numPr>
      </w:pPr>
      <w:r>
        <w:t>Blood pressure OR arterial pressure</w:t>
      </w:r>
    </w:p>
    <w:p w14:paraId="1AEAB454" w14:textId="77777777" w:rsidR="002E37FC" w:rsidRDefault="00740CCB">
      <w:pPr>
        <w:pStyle w:val="Compact"/>
        <w:numPr>
          <w:ilvl w:val="0"/>
          <w:numId w:val="16"/>
        </w:numPr>
      </w:pPr>
      <w:r>
        <w:t>‘</w:t>
      </w:r>
      <w:proofErr w:type="spellStart"/>
      <w:proofErr w:type="gramStart"/>
      <w:r>
        <w:t>non invasive</w:t>
      </w:r>
      <w:proofErr w:type="spellEnd"/>
      <w:proofErr w:type="gramEnd"/>
      <w:r>
        <w:t>’ OR Noninvasive or non-invasive</w:t>
      </w:r>
    </w:p>
    <w:p w14:paraId="3914A7C6" w14:textId="77777777" w:rsidR="002E37FC" w:rsidRDefault="00740CCB">
      <w:pPr>
        <w:pStyle w:val="Compact"/>
        <w:numPr>
          <w:ilvl w:val="0"/>
          <w:numId w:val="16"/>
        </w:numPr>
      </w:pPr>
      <w:r>
        <w:t>1 AND 2</w:t>
      </w:r>
    </w:p>
    <w:p w14:paraId="687525AD" w14:textId="77777777" w:rsidR="002E37FC" w:rsidRDefault="00740CCB">
      <w:pPr>
        <w:pStyle w:val="Compact"/>
        <w:numPr>
          <w:ilvl w:val="0"/>
          <w:numId w:val="16"/>
        </w:numPr>
      </w:pPr>
      <w:r>
        <w:t xml:space="preserve">Nexfin or ClearSight OR CNAP OR CNAPTM OR </w:t>
      </w:r>
      <w:proofErr w:type="spellStart"/>
      <w:r>
        <w:t>Finapres</w:t>
      </w:r>
      <w:proofErr w:type="spellEnd"/>
      <w:r>
        <w:t xml:space="preserve"> OR </w:t>
      </w:r>
      <w:proofErr w:type="spellStart"/>
      <w:r>
        <w:t>Tensys</w:t>
      </w:r>
      <w:proofErr w:type="spellEnd"/>
      <w:r>
        <w:t xml:space="preserve"> OR T-line OR TL-200 OR TL-300 OR </w:t>
      </w:r>
      <w:proofErr w:type="spellStart"/>
      <w:r>
        <w:t>Vasotrac</w:t>
      </w:r>
      <w:proofErr w:type="spellEnd"/>
    </w:p>
    <w:p w14:paraId="71335A60" w14:textId="77777777" w:rsidR="002E37FC" w:rsidRDefault="00740CCB">
      <w:pPr>
        <w:pStyle w:val="Compact"/>
        <w:numPr>
          <w:ilvl w:val="0"/>
          <w:numId w:val="16"/>
        </w:numPr>
      </w:pPr>
      <w:proofErr w:type="spellStart"/>
      <w:r>
        <w:t>Penaz</w:t>
      </w:r>
      <w:proofErr w:type="spellEnd"/>
      <w:r>
        <w:t xml:space="preserve"> OR (Pressman and </w:t>
      </w:r>
      <w:proofErr w:type="spellStart"/>
      <w:r>
        <w:t>Newgard</w:t>
      </w:r>
      <w:proofErr w:type="spellEnd"/>
      <w:r>
        <w:t>) OR Volume Clamp OR Arterial applanation tonometry OR Finger Cuff OR ‘vascular unloading’ OR ‘pulse transit time’</w:t>
      </w:r>
    </w:p>
    <w:p w14:paraId="5A1F10BB" w14:textId="77777777" w:rsidR="002E37FC" w:rsidRDefault="00740CCB">
      <w:pPr>
        <w:pStyle w:val="Compact"/>
        <w:numPr>
          <w:ilvl w:val="0"/>
          <w:numId w:val="16"/>
        </w:numPr>
      </w:pPr>
      <w:r>
        <w:t>(Continuous OR continued OR continual OR continually OR continuing)</w:t>
      </w:r>
    </w:p>
    <w:p w14:paraId="74D1B983" w14:textId="77777777" w:rsidR="002E37FC" w:rsidRDefault="00740CCB">
      <w:pPr>
        <w:pStyle w:val="Compact"/>
        <w:numPr>
          <w:ilvl w:val="0"/>
          <w:numId w:val="16"/>
        </w:numPr>
      </w:pPr>
      <w:r>
        <w:t>(Beat-to-beat OR real time OR real-time OR simultaneous OR simultaneously)</w:t>
      </w:r>
    </w:p>
    <w:p w14:paraId="2CC6BFCA" w14:textId="77777777" w:rsidR="002E37FC" w:rsidRDefault="00740CCB">
      <w:pPr>
        <w:pStyle w:val="Compact"/>
        <w:numPr>
          <w:ilvl w:val="0"/>
          <w:numId w:val="16"/>
        </w:numPr>
      </w:pPr>
      <w:r>
        <w:t>(Accuracy OR precision OR reliability OR validity OR validation OR standard deviation)</w:t>
      </w:r>
    </w:p>
    <w:p w14:paraId="5FB8831F" w14:textId="77777777" w:rsidR="002E37FC" w:rsidRDefault="00740CCB">
      <w:pPr>
        <w:pStyle w:val="Compact"/>
        <w:numPr>
          <w:ilvl w:val="0"/>
          <w:numId w:val="16"/>
        </w:numPr>
      </w:pPr>
      <w:r>
        <w:t>(Bias OR (mean adj1 difference) OR (</w:t>
      </w:r>
      <w:proofErr w:type="spellStart"/>
      <w:r>
        <w:t>limi</w:t>
      </w:r>
      <w:proofErr w:type="spellEnd"/>
      <w:r>
        <w:t>* adj2 agreement) OR (Bland adj1 Altman))</w:t>
      </w:r>
    </w:p>
    <w:p w14:paraId="448B14D4" w14:textId="77777777" w:rsidR="002E37FC" w:rsidRDefault="00740CCB">
      <w:pPr>
        <w:pStyle w:val="Compact"/>
        <w:numPr>
          <w:ilvl w:val="0"/>
          <w:numId w:val="16"/>
        </w:numPr>
      </w:pPr>
      <w:r>
        <w:t>exp blood pressure monitor/</w:t>
      </w:r>
    </w:p>
    <w:p w14:paraId="26AAD751" w14:textId="77777777" w:rsidR="002E37FC" w:rsidRDefault="00740CCB">
      <w:pPr>
        <w:pStyle w:val="Compact"/>
        <w:numPr>
          <w:ilvl w:val="0"/>
          <w:numId w:val="16"/>
        </w:numPr>
      </w:pPr>
      <w:r>
        <w:t>6 OR 7</w:t>
      </w:r>
    </w:p>
    <w:p w14:paraId="03131127" w14:textId="77777777" w:rsidR="002E37FC" w:rsidRDefault="00740CCB">
      <w:pPr>
        <w:pStyle w:val="Compact"/>
        <w:numPr>
          <w:ilvl w:val="0"/>
          <w:numId w:val="16"/>
        </w:numPr>
      </w:pPr>
      <w:r>
        <w:t>10 OR 11</w:t>
      </w:r>
    </w:p>
    <w:p w14:paraId="0D85A6AA" w14:textId="77777777" w:rsidR="002E37FC" w:rsidRDefault="00740CCB">
      <w:pPr>
        <w:pStyle w:val="Compact"/>
        <w:numPr>
          <w:ilvl w:val="0"/>
          <w:numId w:val="16"/>
        </w:numPr>
      </w:pPr>
      <w:r>
        <w:t>3 AND 11</w:t>
      </w:r>
    </w:p>
    <w:p w14:paraId="5B5782A7" w14:textId="77777777" w:rsidR="002E37FC" w:rsidRDefault="00740CCB">
      <w:pPr>
        <w:pStyle w:val="Compact"/>
        <w:numPr>
          <w:ilvl w:val="0"/>
          <w:numId w:val="16"/>
        </w:numPr>
      </w:pPr>
      <w:r>
        <w:t>5 AND 13</w:t>
      </w:r>
    </w:p>
    <w:p w14:paraId="473C28AB" w14:textId="77777777" w:rsidR="002E37FC" w:rsidRDefault="00740CCB">
      <w:pPr>
        <w:pStyle w:val="Compact"/>
        <w:numPr>
          <w:ilvl w:val="0"/>
          <w:numId w:val="16"/>
        </w:numPr>
      </w:pPr>
      <w:r>
        <w:t>4 OR 12 OR 13 OR 14</w:t>
      </w:r>
    </w:p>
    <w:p w14:paraId="69F10674" w14:textId="77777777" w:rsidR="002E37FC" w:rsidRDefault="00740CCB">
      <w:pPr>
        <w:pStyle w:val="Compact"/>
        <w:numPr>
          <w:ilvl w:val="0"/>
          <w:numId w:val="16"/>
        </w:numPr>
      </w:pPr>
      <w:r>
        <w:lastRenderedPageBreak/>
        <w:t>8 OR 9</w:t>
      </w:r>
    </w:p>
    <w:p w14:paraId="5E918447" w14:textId="77777777" w:rsidR="002E37FC" w:rsidRDefault="00740CCB">
      <w:pPr>
        <w:pStyle w:val="Compact"/>
        <w:numPr>
          <w:ilvl w:val="0"/>
          <w:numId w:val="16"/>
        </w:numPr>
      </w:pPr>
      <w:r>
        <w:t>15 AND 16</w:t>
      </w:r>
    </w:p>
    <w:p w14:paraId="0F8C8677" w14:textId="77777777" w:rsidR="002E37FC" w:rsidRDefault="00740CCB">
      <w:r>
        <w:br w:type="page"/>
      </w:r>
    </w:p>
    <w:p w14:paraId="1D0F4193" w14:textId="77777777" w:rsidR="00406B06" w:rsidRPr="00406B06" w:rsidRDefault="00740CCB" w:rsidP="00406B06">
      <w:pPr>
        <w:pStyle w:val="Heading1"/>
        <w:rPr>
          <w:sz w:val="28"/>
          <w:szCs w:val="28"/>
        </w:rPr>
      </w:pPr>
      <w:bookmarkStart w:id="30" w:name="Xfebaf1bf290d78261eaeb16b7e1ce2826947a3c"/>
      <w:r w:rsidRPr="00406B06">
        <w:rPr>
          <w:sz w:val="28"/>
          <w:szCs w:val="28"/>
        </w:rPr>
        <w:lastRenderedPageBreak/>
        <w:t>Appendix 2</w:t>
      </w:r>
      <w:r w:rsidR="00406B06">
        <w:rPr>
          <w:sz w:val="28"/>
          <w:szCs w:val="28"/>
        </w:rPr>
        <w:t xml:space="preserve">: </w:t>
      </w:r>
      <w:r w:rsidRPr="00406B06">
        <w:rPr>
          <w:sz w:val="28"/>
          <w:szCs w:val="28"/>
        </w:rPr>
        <w:t>Quality Assessment by Using Revised Quality Assessment of Diagnostic Accuracy Studies Tool (QUADAS-2)</w:t>
      </w:r>
      <w:bookmarkEnd w:id="30"/>
    </w:p>
    <w:tbl>
      <w:tblPr>
        <w:tblStyle w:val="TableGrid"/>
        <w:tblW w:w="10080" w:type="dxa"/>
        <w:tblInd w:w="-365" w:type="dxa"/>
        <w:tblLook w:val="04A0" w:firstRow="1" w:lastRow="0" w:firstColumn="1" w:lastColumn="0" w:noHBand="0" w:noVBand="1"/>
      </w:tblPr>
      <w:tblGrid>
        <w:gridCol w:w="1890"/>
        <w:gridCol w:w="6030"/>
        <w:gridCol w:w="2160"/>
      </w:tblGrid>
      <w:tr w:rsidR="00406B06" w14:paraId="56B425D7" w14:textId="77777777" w:rsidTr="006B37ED">
        <w:tc>
          <w:tcPr>
            <w:tcW w:w="1890" w:type="dxa"/>
          </w:tcPr>
          <w:p w14:paraId="6D535CAC" w14:textId="77777777" w:rsidR="006B37ED" w:rsidRDefault="006B37ED" w:rsidP="006B37ED">
            <w:pPr>
              <w:jc w:val="center"/>
              <w:rPr>
                <w:rFonts w:ascii="Arial" w:hAnsi="Arial" w:cs="Arial"/>
                <w:b/>
                <w:bCs/>
                <w:sz w:val="22"/>
                <w:szCs w:val="22"/>
              </w:rPr>
            </w:pPr>
          </w:p>
          <w:p w14:paraId="32171C22"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Domain</w:t>
            </w:r>
          </w:p>
        </w:tc>
        <w:tc>
          <w:tcPr>
            <w:tcW w:w="6030" w:type="dxa"/>
          </w:tcPr>
          <w:p w14:paraId="3B9F22B0" w14:textId="77777777" w:rsidR="006B37ED" w:rsidRDefault="006B37ED" w:rsidP="006B37ED">
            <w:pPr>
              <w:jc w:val="center"/>
              <w:rPr>
                <w:rFonts w:ascii="Arial" w:hAnsi="Arial" w:cs="Arial"/>
                <w:b/>
                <w:bCs/>
                <w:sz w:val="22"/>
                <w:szCs w:val="22"/>
              </w:rPr>
            </w:pPr>
          </w:p>
          <w:p w14:paraId="630287B6"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Quality Assessment Question</w:t>
            </w:r>
          </w:p>
        </w:tc>
        <w:tc>
          <w:tcPr>
            <w:tcW w:w="2160" w:type="dxa"/>
          </w:tcPr>
          <w:p w14:paraId="731D3FC9" w14:textId="77777777" w:rsidR="006B37ED" w:rsidRDefault="006B37ED" w:rsidP="006B37ED">
            <w:pPr>
              <w:jc w:val="center"/>
              <w:rPr>
                <w:rFonts w:ascii="Arial" w:hAnsi="Arial" w:cs="Arial"/>
                <w:b/>
                <w:bCs/>
                <w:sz w:val="22"/>
                <w:szCs w:val="22"/>
              </w:rPr>
            </w:pPr>
          </w:p>
          <w:p w14:paraId="4424E6B9"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Rating</w:t>
            </w:r>
          </w:p>
        </w:tc>
      </w:tr>
      <w:tr w:rsidR="00406B06" w14:paraId="7EB00C4D" w14:textId="77777777" w:rsidTr="006B37ED">
        <w:tc>
          <w:tcPr>
            <w:tcW w:w="1890" w:type="dxa"/>
            <w:vMerge w:val="restart"/>
          </w:tcPr>
          <w:p w14:paraId="581C92C1" w14:textId="77777777" w:rsidR="00406B06" w:rsidRPr="00406B06" w:rsidRDefault="00406B06" w:rsidP="00F27ECF">
            <w:pPr>
              <w:rPr>
                <w:rFonts w:ascii="Arial" w:hAnsi="Arial" w:cs="Arial"/>
                <w:sz w:val="22"/>
                <w:szCs w:val="22"/>
              </w:rPr>
            </w:pPr>
          </w:p>
          <w:p w14:paraId="5B36D44C" w14:textId="77777777" w:rsidR="00406B06" w:rsidRPr="00406B06" w:rsidRDefault="00406B06" w:rsidP="00F27ECF">
            <w:pPr>
              <w:rPr>
                <w:rFonts w:ascii="Arial" w:hAnsi="Arial" w:cs="Arial"/>
                <w:sz w:val="22"/>
                <w:szCs w:val="22"/>
              </w:rPr>
            </w:pPr>
          </w:p>
          <w:p w14:paraId="617B4DCF" w14:textId="77777777" w:rsidR="00406B06" w:rsidRPr="00406B06" w:rsidRDefault="00406B06" w:rsidP="00F27ECF">
            <w:pPr>
              <w:rPr>
                <w:rFonts w:ascii="Arial" w:hAnsi="Arial" w:cs="Arial"/>
                <w:sz w:val="22"/>
                <w:szCs w:val="22"/>
              </w:rPr>
            </w:pPr>
            <w:r w:rsidRPr="00406B06">
              <w:rPr>
                <w:rFonts w:ascii="Arial" w:hAnsi="Arial" w:cs="Arial"/>
                <w:sz w:val="22"/>
                <w:szCs w:val="22"/>
              </w:rPr>
              <w:t>Patient selection</w:t>
            </w:r>
          </w:p>
        </w:tc>
        <w:tc>
          <w:tcPr>
            <w:tcW w:w="6030" w:type="dxa"/>
          </w:tcPr>
          <w:p w14:paraId="5264F51C" w14:textId="77777777" w:rsidR="00406B06" w:rsidRPr="00406B06" w:rsidRDefault="00406B06" w:rsidP="00406B06">
            <w:pPr>
              <w:rPr>
                <w:rFonts w:ascii="Arial" w:hAnsi="Arial" w:cs="Arial"/>
                <w:sz w:val="22"/>
                <w:szCs w:val="22"/>
              </w:rPr>
            </w:pPr>
            <w:r w:rsidRPr="00406B06">
              <w:rPr>
                <w:rFonts w:ascii="Arial" w:hAnsi="Arial" w:cs="Arial"/>
                <w:sz w:val="22"/>
                <w:szCs w:val="22"/>
              </w:rPr>
              <w:t>Was a consecutive or random sample of patients enrolled?</w:t>
            </w:r>
          </w:p>
        </w:tc>
        <w:tc>
          <w:tcPr>
            <w:tcW w:w="2160" w:type="dxa"/>
          </w:tcPr>
          <w:p w14:paraId="061C172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7D97D4D" w14:textId="77777777" w:rsidTr="006B37ED">
        <w:tc>
          <w:tcPr>
            <w:tcW w:w="1890" w:type="dxa"/>
            <w:vMerge/>
          </w:tcPr>
          <w:p w14:paraId="42D4D278" w14:textId="77777777" w:rsidR="00406B06" w:rsidRPr="00406B06" w:rsidRDefault="00406B06" w:rsidP="00F27ECF">
            <w:pPr>
              <w:rPr>
                <w:rFonts w:ascii="Arial" w:hAnsi="Arial" w:cs="Arial"/>
                <w:sz w:val="22"/>
                <w:szCs w:val="22"/>
              </w:rPr>
            </w:pPr>
          </w:p>
        </w:tc>
        <w:tc>
          <w:tcPr>
            <w:tcW w:w="6030" w:type="dxa"/>
          </w:tcPr>
          <w:p w14:paraId="799B2007" w14:textId="77777777" w:rsidR="00406B06" w:rsidRPr="00406B06" w:rsidRDefault="00406B06" w:rsidP="00406B06">
            <w:pPr>
              <w:rPr>
                <w:rFonts w:ascii="Arial" w:hAnsi="Arial" w:cs="Arial"/>
                <w:sz w:val="22"/>
                <w:szCs w:val="22"/>
              </w:rPr>
            </w:pPr>
            <w:r w:rsidRPr="00406B06">
              <w:rPr>
                <w:rFonts w:ascii="Arial" w:hAnsi="Arial" w:cs="Arial"/>
                <w:sz w:val="22"/>
                <w:szCs w:val="22"/>
              </w:rPr>
              <w:t>Was a case-control design avoided?</w:t>
            </w:r>
          </w:p>
        </w:tc>
        <w:tc>
          <w:tcPr>
            <w:tcW w:w="2160" w:type="dxa"/>
          </w:tcPr>
          <w:p w14:paraId="4F28B5F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4415FA0F" w14:textId="77777777" w:rsidTr="006B37ED">
        <w:tc>
          <w:tcPr>
            <w:tcW w:w="1890" w:type="dxa"/>
            <w:vMerge/>
          </w:tcPr>
          <w:p w14:paraId="1DA8D222" w14:textId="77777777" w:rsidR="00406B06" w:rsidRPr="00406B06" w:rsidRDefault="00406B06" w:rsidP="00F27ECF">
            <w:pPr>
              <w:rPr>
                <w:rFonts w:ascii="Arial" w:hAnsi="Arial" w:cs="Arial"/>
                <w:sz w:val="22"/>
                <w:szCs w:val="22"/>
              </w:rPr>
            </w:pPr>
          </w:p>
        </w:tc>
        <w:tc>
          <w:tcPr>
            <w:tcW w:w="6030" w:type="dxa"/>
          </w:tcPr>
          <w:p w14:paraId="7092300D" w14:textId="77777777" w:rsidR="00406B06" w:rsidRPr="00406B06" w:rsidRDefault="00406B06" w:rsidP="00406B06">
            <w:pPr>
              <w:rPr>
                <w:rFonts w:ascii="Arial" w:hAnsi="Arial" w:cs="Arial"/>
                <w:sz w:val="22"/>
                <w:szCs w:val="22"/>
              </w:rPr>
            </w:pPr>
            <w:r w:rsidRPr="00406B06">
              <w:rPr>
                <w:rFonts w:ascii="Arial" w:hAnsi="Arial" w:cs="Arial"/>
                <w:sz w:val="22"/>
                <w:szCs w:val="22"/>
              </w:rPr>
              <w:t>Did the study avoid inappropriate exclusions?</w:t>
            </w:r>
          </w:p>
        </w:tc>
        <w:tc>
          <w:tcPr>
            <w:tcW w:w="2160" w:type="dxa"/>
          </w:tcPr>
          <w:p w14:paraId="334A4A6D"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9562002" w14:textId="77777777" w:rsidTr="006B37ED">
        <w:tc>
          <w:tcPr>
            <w:tcW w:w="1890" w:type="dxa"/>
            <w:vMerge/>
          </w:tcPr>
          <w:p w14:paraId="1A26EFB6" w14:textId="77777777" w:rsidR="00406B06" w:rsidRPr="00406B06" w:rsidRDefault="00406B06" w:rsidP="00F27ECF">
            <w:pPr>
              <w:rPr>
                <w:rFonts w:ascii="Arial" w:hAnsi="Arial" w:cs="Arial"/>
                <w:sz w:val="22"/>
                <w:szCs w:val="22"/>
              </w:rPr>
            </w:pPr>
          </w:p>
        </w:tc>
        <w:tc>
          <w:tcPr>
            <w:tcW w:w="6030" w:type="dxa"/>
          </w:tcPr>
          <w:p w14:paraId="62C6DFEC"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selection of participants?</w:t>
            </w:r>
          </w:p>
        </w:tc>
        <w:tc>
          <w:tcPr>
            <w:tcW w:w="2160" w:type="dxa"/>
          </w:tcPr>
          <w:p w14:paraId="02895387"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F91AD40" w14:textId="77777777" w:rsidTr="006B37ED">
        <w:tc>
          <w:tcPr>
            <w:tcW w:w="1890" w:type="dxa"/>
            <w:vMerge w:val="restart"/>
          </w:tcPr>
          <w:p w14:paraId="2816CEE3" w14:textId="77777777" w:rsidR="00406B06" w:rsidRPr="00406B06" w:rsidRDefault="00406B06" w:rsidP="00F27ECF">
            <w:pPr>
              <w:rPr>
                <w:rFonts w:ascii="Arial" w:hAnsi="Arial" w:cs="Arial"/>
                <w:sz w:val="22"/>
                <w:szCs w:val="22"/>
              </w:rPr>
            </w:pPr>
          </w:p>
          <w:p w14:paraId="0E0BA300" w14:textId="77777777" w:rsidR="00406B06" w:rsidRPr="00406B06" w:rsidRDefault="00406B06" w:rsidP="00F27ECF">
            <w:pPr>
              <w:rPr>
                <w:rFonts w:ascii="Arial" w:hAnsi="Arial" w:cs="Arial"/>
                <w:sz w:val="22"/>
                <w:szCs w:val="22"/>
              </w:rPr>
            </w:pPr>
          </w:p>
          <w:p w14:paraId="6F78E3E1" w14:textId="77777777" w:rsidR="00406B06" w:rsidRPr="00406B06" w:rsidRDefault="00406B06" w:rsidP="00F27ECF">
            <w:pPr>
              <w:rPr>
                <w:rFonts w:ascii="Arial" w:hAnsi="Arial" w:cs="Arial"/>
                <w:sz w:val="22"/>
                <w:szCs w:val="22"/>
              </w:rPr>
            </w:pPr>
          </w:p>
          <w:p w14:paraId="0BCB2760" w14:textId="77777777" w:rsidR="00406B06" w:rsidRPr="00406B06" w:rsidRDefault="00406B06" w:rsidP="00F27ECF">
            <w:pPr>
              <w:rPr>
                <w:rFonts w:ascii="Arial" w:hAnsi="Arial" w:cs="Arial"/>
                <w:sz w:val="22"/>
                <w:szCs w:val="22"/>
              </w:rPr>
            </w:pPr>
          </w:p>
          <w:p w14:paraId="0BB25270" w14:textId="77777777" w:rsidR="00406B06" w:rsidRPr="00406B06" w:rsidRDefault="00406B06" w:rsidP="00F27ECF">
            <w:pPr>
              <w:rPr>
                <w:rFonts w:ascii="Arial" w:hAnsi="Arial" w:cs="Arial"/>
                <w:sz w:val="22"/>
                <w:szCs w:val="22"/>
              </w:rPr>
            </w:pPr>
          </w:p>
          <w:p w14:paraId="53114DE1" w14:textId="77777777" w:rsidR="00406B06" w:rsidRPr="00406B06" w:rsidRDefault="00406B06" w:rsidP="00F27ECF">
            <w:pPr>
              <w:rPr>
                <w:rFonts w:ascii="Arial" w:hAnsi="Arial" w:cs="Arial"/>
                <w:sz w:val="22"/>
                <w:szCs w:val="22"/>
              </w:rPr>
            </w:pPr>
            <w:r w:rsidRPr="00406B06">
              <w:rPr>
                <w:rFonts w:ascii="Arial" w:hAnsi="Arial" w:cs="Arial"/>
                <w:sz w:val="22"/>
                <w:szCs w:val="22"/>
              </w:rPr>
              <w:t>Index test</w:t>
            </w:r>
          </w:p>
          <w:p w14:paraId="59E59D9C" w14:textId="77777777" w:rsidR="00406B06" w:rsidRPr="00406B06" w:rsidRDefault="00406B06" w:rsidP="00F27ECF">
            <w:pPr>
              <w:rPr>
                <w:rFonts w:ascii="Arial" w:hAnsi="Arial" w:cs="Arial"/>
                <w:sz w:val="22"/>
                <w:szCs w:val="22"/>
              </w:rPr>
            </w:pPr>
          </w:p>
          <w:p w14:paraId="58DC4096" w14:textId="77777777" w:rsidR="00406B06" w:rsidRPr="00406B06" w:rsidRDefault="00406B06" w:rsidP="00F27ECF">
            <w:pPr>
              <w:rPr>
                <w:rFonts w:ascii="Arial" w:hAnsi="Arial" w:cs="Arial"/>
                <w:sz w:val="22"/>
                <w:szCs w:val="22"/>
              </w:rPr>
            </w:pPr>
          </w:p>
        </w:tc>
        <w:tc>
          <w:tcPr>
            <w:tcW w:w="6030" w:type="dxa"/>
          </w:tcPr>
          <w:p w14:paraId="14A6AF4F" w14:textId="77777777" w:rsidR="00406B06" w:rsidRPr="00406B06" w:rsidRDefault="00406B06" w:rsidP="00406B06">
            <w:pPr>
              <w:rPr>
                <w:rFonts w:ascii="Arial" w:hAnsi="Arial" w:cs="Arial"/>
                <w:sz w:val="22"/>
                <w:szCs w:val="22"/>
              </w:rPr>
            </w:pPr>
            <w:r w:rsidRPr="00406B06">
              <w:rPr>
                <w:rFonts w:ascii="Arial" w:hAnsi="Arial" w:cs="Arial"/>
                <w:sz w:val="22"/>
                <w:szCs w:val="22"/>
              </w:rPr>
              <w:t>Were the continuous non-invasive arterial pressure results interpreted without knowledge of the results of the comparator?</w:t>
            </w:r>
          </w:p>
        </w:tc>
        <w:tc>
          <w:tcPr>
            <w:tcW w:w="2160" w:type="dxa"/>
          </w:tcPr>
          <w:p w14:paraId="59A023FE"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48EBCB32" w14:textId="77777777" w:rsidTr="006B37ED">
        <w:tc>
          <w:tcPr>
            <w:tcW w:w="1890" w:type="dxa"/>
            <w:vMerge/>
          </w:tcPr>
          <w:p w14:paraId="42B05242" w14:textId="77777777" w:rsidR="00406B06" w:rsidRPr="00406B06" w:rsidRDefault="00406B06" w:rsidP="00F27ECF">
            <w:pPr>
              <w:rPr>
                <w:rFonts w:ascii="Arial" w:hAnsi="Arial" w:cs="Arial"/>
                <w:sz w:val="22"/>
                <w:szCs w:val="22"/>
              </w:rPr>
            </w:pPr>
          </w:p>
        </w:tc>
        <w:tc>
          <w:tcPr>
            <w:tcW w:w="6030" w:type="dxa"/>
          </w:tcPr>
          <w:p w14:paraId="015077EF"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Were the continuous non-invasive arterial pressure device measurements performed accurately? </w:t>
            </w:r>
          </w:p>
        </w:tc>
        <w:tc>
          <w:tcPr>
            <w:tcW w:w="2160" w:type="dxa"/>
          </w:tcPr>
          <w:p w14:paraId="0715CA05"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69F3CC26" w14:textId="77777777" w:rsidR="00406B06" w:rsidRPr="00406B06" w:rsidRDefault="00406B06" w:rsidP="00406B06">
            <w:pPr>
              <w:rPr>
                <w:rFonts w:ascii="Arial" w:hAnsi="Arial" w:cs="Arial"/>
                <w:sz w:val="22"/>
                <w:szCs w:val="22"/>
              </w:rPr>
            </w:pPr>
          </w:p>
        </w:tc>
      </w:tr>
      <w:tr w:rsidR="00406B06" w14:paraId="7403EC41" w14:textId="77777777" w:rsidTr="006B37ED">
        <w:tc>
          <w:tcPr>
            <w:tcW w:w="1890" w:type="dxa"/>
            <w:vMerge/>
          </w:tcPr>
          <w:p w14:paraId="18DF2937" w14:textId="77777777" w:rsidR="00406B06" w:rsidRPr="00406B06" w:rsidRDefault="00406B06" w:rsidP="00F27ECF">
            <w:pPr>
              <w:rPr>
                <w:rFonts w:ascii="Arial" w:hAnsi="Arial" w:cs="Arial"/>
                <w:sz w:val="22"/>
                <w:szCs w:val="22"/>
              </w:rPr>
            </w:pPr>
          </w:p>
        </w:tc>
        <w:tc>
          <w:tcPr>
            <w:tcW w:w="6030" w:type="dxa"/>
          </w:tcPr>
          <w:p w14:paraId="443CD39C"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conduct or interpretation of continuous non-invasive arterial pressure results?</w:t>
            </w:r>
          </w:p>
        </w:tc>
        <w:tc>
          <w:tcPr>
            <w:tcW w:w="2160" w:type="dxa"/>
          </w:tcPr>
          <w:p w14:paraId="6C8EDD1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FC497E4" w14:textId="77777777" w:rsidR="00406B06" w:rsidRPr="00406B06" w:rsidRDefault="00406B06" w:rsidP="00406B06">
            <w:pPr>
              <w:rPr>
                <w:rFonts w:ascii="Arial" w:hAnsi="Arial" w:cs="Arial"/>
                <w:sz w:val="22"/>
                <w:szCs w:val="22"/>
              </w:rPr>
            </w:pPr>
          </w:p>
        </w:tc>
      </w:tr>
      <w:tr w:rsidR="00406B06" w14:paraId="530F9C0B" w14:textId="77777777" w:rsidTr="006B37ED">
        <w:tc>
          <w:tcPr>
            <w:tcW w:w="1890" w:type="dxa"/>
            <w:vMerge w:val="restart"/>
          </w:tcPr>
          <w:p w14:paraId="558B5F11" w14:textId="77777777" w:rsidR="00406B06" w:rsidRPr="00406B06" w:rsidRDefault="00406B06" w:rsidP="00F27ECF">
            <w:pPr>
              <w:rPr>
                <w:rFonts w:ascii="Arial" w:hAnsi="Arial" w:cs="Arial"/>
                <w:b/>
                <w:bCs/>
                <w:sz w:val="22"/>
                <w:szCs w:val="22"/>
              </w:rPr>
            </w:pPr>
          </w:p>
          <w:p w14:paraId="5ECAE6EA" w14:textId="77777777" w:rsidR="00406B06" w:rsidRPr="00406B06" w:rsidRDefault="00406B06" w:rsidP="00F27ECF">
            <w:pPr>
              <w:rPr>
                <w:rFonts w:ascii="Arial" w:hAnsi="Arial" w:cs="Arial"/>
                <w:b/>
                <w:bCs/>
                <w:sz w:val="22"/>
                <w:szCs w:val="22"/>
              </w:rPr>
            </w:pPr>
          </w:p>
          <w:p w14:paraId="290993BF" w14:textId="77777777" w:rsidR="00406B06" w:rsidRPr="00406B06" w:rsidRDefault="00406B06" w:rsidP="00F27ECF">
            <w:pPr>
              <w:rPr>
                <w:rFonts w:ascii="Arial" w:hAnsi="Arial" w:cs="Arial"/>
                <w:b/>
                <w:bCs/>
                <w:sz w:val="22"/>
                <w:szCs w:val="22"/>
              </w:rPr>
            </w:pPr>
          </w:p>
          <w:p w14:paraId="6F75E013" w14:textId="77777777" w:rsidR="00406B06" w:rsidRPr="00406B06" w:rsidRDefault="00406B06" w:rsidP="00F27ECF">
            <w:pPr>
              <w:rPr>
                <w:rFonts w:ascii="Arial" w:hAnsi="Arial" w:cs="Arial"/>
                <w:b/>
                <w:bCs/>
                <w:sz w:val="22"/>
                <w:szCs w:val="22"/>
              </w:rPr>
            </w:pPr>
          </w:p>
          <w:p w14:paraId="18222301" w14:textId="77777777" w:rsidR="00406B06" w:rsidRPr="00406B06" w:rsidRDefault="00406B06" w:rsidP="00F27ECF">
            <w:pPr>
              <w:rPr>
                <w:rFonts w:ascii="Arial" w:hAnsi="Arial" w:cs="Arial"/>
                <w:b/>
                <w:bCs/>
                <w:sz w:val="22"/>
                <w:szCs w:val="22"/>
              </w:rPr>
            </w:pPr>
          </w:p>
          <w:p w14:paraId="70A598A1" w14:textId="77777777" w:rsidR="00406B06" w:rsidRPr="00406B06" w:rsidRDefault="00406B06" w:rsidP="00F27ECF">
            <w:pPr>
              <w:rPr>
                <w:rFonts w:ascii="Arial" w:hAnsi="Arial" w:cs="Arial"/>
                <w:sz w:val="22"/>
                <w:szCs w:val="22"/>
              </w:rPr>
            </w:pPr>
            <w:r w:rsidRPr="00406B06">
              <w:rPr>
                <w:rFonts w:ascii="Arial" w:hAnsi="Arial" w:cs="Arial"/>
                <w:sz w:val="22"/>
                <w:szCs w:val="22"/>
              </w:rPr>
              <w:t>Reference standard</w:t>
            </w:r>
          </w:p>
          <w:p w14:paraId="1BDD4C54" w14:textId="77777777" w:rsidR="00406B06" w:rsidRPr="00406B06" w:rsidRDefault="00406B06" w:rsidP="00F27ECF">
            <w:pPr>
              <w:rPr>
                <w:rFonts w:ascii="Arial" w:hAnsi="Arial" w:cs="Arial"/>
                <w:sz w:val="22"/>
                <w:szCs w:val="22"/>
              </w:rPr>
            </w:pPr>
          </w:p>
          <w:p w14:paraId="13C60577" w14:textId="77777777" w:rsidR="00406B06" w:rsidRPr="00406B06" w:rsidRDefault="00406B06" w:rsidP="00F27ECF">
            <w:pPr>
              <w:rPr>
                <w:rFonts w:ascii="Arial" w:hAnsi="Arial" w:cs="Arial"/>
                <w:sz w:val="22"/>
                <w:szCs w:val="22"/>
              </w:rPr>
            </w:pPr>
          </w:p>
        </w:tc>
        <w:tc>
          <w:tcPr>
            <w:tcW w:w="6030" w:type="dxa"/>
          </w:tcPr>
          <w:p w14:paraId="2ECC5CA1" w14:textId="77777777" w:rsidR="00406B06" w:rsidRPr="00406B06" w:rsidRDefault="00406B06" w:rsidP="00406B06">
            <w:pPr>
              <w:rPr>
                <w:rFonts w:ascii="Arial" w:hAnsi="Arial" w:cs="Arial"/>
                <w:sz w:val="22"/>
                <w:szCs w:val="22"/>
              </w:rPr>
            </w:pPr>
            <w:r w:rsidRPr="00406B06">
              <w:rPr>
                <w:rFonts w:ascii="Arial" w:hAnsi="Arial" w:cs="Arial"/>
                <w:sz w:val="22"/>
                <w:szCs w:val="22"/>
              </w:rPr>
              <w:t>Were comparator blood pressure results interpreted without knowledge of continuous non-invasive arterial pressure measurements?</w:t>
            </w:r>
          </w:p>
        </w:tc>
        <w:tc>
          <w:tcPr>
            <w:tcW w:w="2160" w:type="dxa"/>
          </w:tcPr>
          <w:p w14:paraId="710A616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646BEB9" w14:textId="77777777" w:rsidR="00406B06" w:rsidRPr="00406B06" w:rsidRDefault="00406B06" w:rsidP="00406B06">
            <w:pPr>
              <w:rPr>
                <w:rFonts w:ascii="Arial" w:hAnsi="Arial" w:cs="Arial"/>
                <w:sz w:val="22"/>
                <w:szCs w:val="22"/>
              </w:rPr>
            </w:pPr>
          </w:p>
        </w:tc>
      </w:tr>
      <w:tr w:rsidR="00406B06" w:rsidRPr="00DD412E" w14:paraId="0745BC42" w14:textId="77777777" w:rsidTr="006B37ED">
        <w:tc>
          <w:tcPr>
            <w:tcW w:w="1890" w:type="dxa"/>
            <w:vMerge/>
          </w:tcPr>
          <w:p w14:paraId="18E22DDC"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38061EEC"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Was the comparator blood pressure device </w:t>
            </w:r>
            <w:proofErr w:type="gramStart"/>
            <w:r w:rsidRPr="00406B06">
              <w:rPr>
                <w:rFonts w:ascii="Arial" w:hAnsi="Arial" w:cs="Arial"/>
                <w:sz w:val="22"/>
                <w:szCs w:val="22"/>
              </w:rPr>
              <w:t>used</w:t>
            </w:r>
            <w:proofErr w:type="gramEnd"/>
            <w:r w:rsidRPr="00406B06">
              <w:rPr>
                <w:rFonts w:ascii="Arial" w:hAnsi="Arial" w:cs="Arial"/>
                <w:sz w:val="22"/>
                <w:szCs w:val="22"/>
              </w:rPr>
              <w:t xml:space="preserve"> the same way for all patients?</w:t>
            </w:r>
          </w:p>
        </w:tc>
        <w:tc>
          <w:tcPr>
            <w:tcW w:w="2160" w:type="dxa"/>
          </w:tcPr>
          <w:p w14:paraId="5DDD20F2"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4BAC0CE2" w14:textId="77777777" w:rsidTr="006B37ED">
        <w:tc>
          <w:tcPr>
            <w:tcW w:w="1890" w:type="dxa"/>
            <w:vMerge/>
          </w:tcPr>
          <w:p w14:paraId="1953E960"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432CC099" w14:textId="77777777" w:rsidR="00406B06" w:rsidRPr="00406B06" w:rsidRDefault="00406B06" w:rsidP="00406B06">
            <w:pPr>
              <w:rPr>
                <w:rFonts w:ascii="Arial" w:hAnsi="Arial" w:cs="Arial"/>
                <w:sz w:val="22"/>
                <w:szCs w:val="22"/>
              </w:rPr>
            </w:pPr>
            <w:r w:rsidRPr="00406B06">
              <w:rPr>
                <w:rFonts w:ascii="Arial" w:hAnsi="Arial" w:cs="Arial"/>
                <w:sz w:val="22"/>
                <w:szCs w:val="22"/>
              </w:rPr>
              <w:t>Were the comparator measures performed accurately?</w:t>
            </w:r>
          </w:p>
        </w:tc>
        <w:tc>
          <w:tcPr>
            <w:tcW w:w="2160" w:type="dxa"/>
          </w:tcPr>
          <w:p w14:paraId="26E5745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48D8FED9" w14:textId="77777777" w:rsidTr="006B37ED">
        <w:tc>
          <w:tcPr>
            <w:tcW w:w="1890" w:type="dxa"/>
            <w:vMerge/>
          </w:tcPr>
          <w:p w14:paraId="2277228E"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4F755D01"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conduct or interpretation of comparator blood pressure measurements?</w:t>
            </w:r>
          </w:p>
        </w:tc>
        <w:tc>
          <w:tcPr>
            <w:tcW w:w="2160" w:type="dxa"/>
          </w:tcPr>
          <w:p w14:paraId="647DCAC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7208FC32" w14:textId="77777777" w:rsidTr="006B37ED">
        <w:tc>
          <w:tcPr>
            <w:tcW w:w="1890" w:type="dxa"/>
            <w:vMerge w:val="restart"/>
          </w:tcPr>
          <w:p w14:paraId="47B59A68" w14:textId="77777777" w:rsidR="00406B06" w:rsidRPr="00406B06" w:rsidRDefault="00406B06" w:rsidP="00F27ECF">
            <w:pPr>
              <w:rPr>
                <w:rFonts w:ascii="Arial" w:hAnsi="Arial" w:cs="Arial"/>
                <w:b/>
                <w:bCs/>
                <w:sz w:val="22"/>
                <w:szCs w:val="22"/>
              </w:rPr>
            </w:pPr>
          </w:p>
          <w:p w14:paraId="1CF15DE0" w14:textId="77777777" w:rsidR="00406B06" w:rsidRPr="00406B06" w:rsidRDefault="00406B06" w:rsidP="00F27ECF">
            <w:pPr>
              <w:rPr>
                <w:rFonts w:ascii="Arial" w:hAnsi="Arial" w:cs="Arial"/>
                <w:b/>
                <w:bCs/>
                <w:sz w:val="22"/>
                <w:szCs w:val="22"/>
              </w:rPr>
            </w:pPr>
          </w:p>
          <w:p w14:paraId="72AB28E6" w14:textId="77777777" w:rsidR="00406B06" w:rsidRPr="00406B06" w:rsidRDefault="00406B06" w:rsidP="00F27ECF">
            <w:pPr>
              <w:rPr>
                <w:rFonts w:ascii="Arial" w:hAnsi="Arial" w:cs="Arial"/>
                <w:b/>
                <w:bCs/>
                <w:sz w:val="22"/>
                <w:szCs w:val="22"/>
              </w:rPr>
            </w:pPr>
          </w:p>
          <w:p w14:paraId="2B4CE72F" w14:textId="77777777" w:rsidR="00406B06" w:rsidRPr="00406B06" w:rsidRDefault="00406B06" w:rsidP="00F27ECF">
            <w:pPr>
              <w:rPr>
                <w:rFonts w:ascii="Arial" w:hAnsi="Arial" w:cs="Arial"/>
                <w:b/>
                <w:bCs/>
                <w:sz w:val="22"/>
                <w:szCs w:val="22"/>
              </w:rPr>
            </w:pPr>
          </w:p>
          <w:p w14:paraId="404DB1A4" w14:textId="77777777" w:rsidR="00406B06" w:rsidRPr="00406B06" w:rsidRDefault="00406B06" w:rsidP="00F27ECF">
            <w:pPr>
              <w:rPr>
                <w:rFonts w:ascii="Arial" w:hAnsi="Arial" w:cs="Arial"/>
                <w:sz w:val="22"/>
                <w:szCs w:val="22"/>
              </w:rPr>
            </w:pPr>
            <w:r w:rsidRPr="00406B06">
              <w:rPr>
                <w:rFonts w:ascii="Arial" w:hAnsi="Arial" w:cs="Arial"/>
                <w:sz w:val="22"/>
                <w:szCs w:val="22"/>
              </w:rPr>
              <w:t>Flow and Timing</w:t>
            </w:r>
          </w:p>
          <w:p w14:paraId="7FA4C9EC" w14:textId="77777777" w:rsidR="00406B06" w:rsidRPr="00406B06" w:rsidRDefault="00406B06" w:rsidP="00F27ECF">
            <w:pPr>
              <w:rPr>
                <w:rFonts w:ascii="Arial" w:hAnsi="Arial" w:cs="Arial"/>
                <w:b/>
                <w:bCs/>
                <w:sz w:val="22"/>
                <w:szCs w:val="22"/>
              </w:rPr>
            </w:pPr>
          </w:p>
        </w:tc>
        <w:tc>
          <w:tcPr>
            <w:tcW w:w="6030" w:type="dxa"/>
          </w:tcPr>
          <w:p w14:paraId="6FE371C5"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Was the interval between continuous non-invasive arterial pressure and comparator blood pressure measurement device the same for all patients and repeated measurements? </w:t>
            </w:r>
          </w:p>
        </w:tc>
        <w:tc>
          <w:tcPr>
            <w:tcW w:w="2160" w:type="dxa"/>
          </w:tcPr>
          <w:p w14:paraId="03908955"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5AF1319B" w14:textId="77777777" w:rsidR="00406B06" w:rsidRPr="00406B06" w:rsidRDefault="00406B06" w:rsidP="00406B06">
            <w:pPr>
              <w:rPr>
                <w:rFonts w:ascii="Arial" w:hAnsi="Arial" w:cs="Arial"/>
                <w:sz w:val="22"/>
                <w:szCs w:val="22"/>
              </w:rPr>
            </w:pPr>
          </w:p>
        </w:tc>
      </w:tr>
      <w:tr w:rsidR="00406B06" w:rsidRPr="00DD412E" w14:paraId="5B0086D1" w14:textId="77777777" w:rsidTr="006B37ED">
        <w:tc>
          <w:tcPr>
            <w:tcW w:w="1890" w:type="dxa"/>
            <w:vMerge/>
          </w:tcPr>
          <w:p w14:paraId="5DBFF1CA"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27ABB451" w14:textId="77777777" w:rsidR="00406B06" w:rsidRPr="00406B06" w:rsidRDefault="00406B06" w:rsidP="00406B06">
            <w:pPr>
              <w:rPr>
                <w:rFonts w:ascii="Arial" w:hAnsi="Arial" w:cs="Arial"/>
                <w:sz w:val="22"/>
                <w:szCs w:val="22"/>
              </w:rPr>
            </w:pPr>
            <w:r w:rsidRPr="00406B06">
              <w:rPr>
                <w:rFonts w:ascii="Arial" w:hAnsi="Arial" w:cs="Arial"/>
                <w:sz w:val="22"/>
                <w:szCs w:val="22"/>
              </w:rPr>
              <w:t>Were all patients included in the analysis?</w:t>
            </w:r>
          </w:p>
        </w:tc>
        <w:tc>
          <w:tcPr>
            <w:tcW w:w="2160" w:type="dxa"/>
          </w:tcPr>
          <w:p w14:paraId="01314A6A"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75E3C7CC" w14:textId="77777777" w:rsidTr="006B37ED">
        <w:tc>
          <w:tcPr>
            <w:tcW w:w="1890" w:type="dxa"/>
            <w:vMerge/>
          </w:tcPr>
          <w:p w14:paraId="3E40F69D"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5D41BF8C" w14:textId="77777777" w:rsidR="00406B06" w:rsidRPr="00406B06" w:rsidRDefault="00406B06" w:rsidP="00406B06">
            <w:pPr>
              <w:rPr>
                <w:rFonts w:ascii="Arial" w:hAnsi="Arial" w:cs="Arial"/>
                <w:sz w:val="22"/>
                <w:szCs w:val="22"/>
              </w:rPr>
            </w:pPr>
            <w:r w:rsidRPr="00406B06">
              <w:rPr>
                <w:rFonts w:ascii="Arial" w:hAnsi="Arial" w:cs="Arial"/>
                <w:sz w:val="22"/>
                <w:szCs w:val="22"/>
              </w:rPr>
              <w:t>Were repeated measurements taken into account in the Bland-Altman analysis?</w:t>
            </w:r>
          </w:p>
        </w:tc>
        <w:tc>
          <w:tcPr>
            <w:tcW w:w="2160" w:type="dxa"/>
          </w:tcPr>
          <w:p w14:paraId="3E5E47E2"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41F883C4" w14:textId="77777777" w:rsidR="00406B06" w:rsidRPr="00406B06" w:rsidRDefault="00406B06" w:rsidP="00406B06">
            <w:pPr>
              <w:rPr>
                <w:rFonts w:ascii="Arial" w:hAnsi="Arial" w:cs="Arial"/>
                <w:sz w:val="22"/>
                <w:szCs w:val="22"/>
              </w:rPr>
            </w:pPr>
          </w:p>
        </w:tc>
      </w:tr>
      <w:tr w:rsidR="00406B06" w:rsidRPr="00DD412E" w14:paraId="6494E37A" w14:textId="77777777" w:rsidTr="006B37ED">
        <w:tc>
          <w:tcPr>
            <w:tcW w:w="1890" w:type="dxa"/>
            <w:vMerge/>
          </w:tcPr>
          <w:p w14:paraId="3E74D5E5"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233E848A"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participant flow?</w:t>
            </w:r>
          </w:p>
        </w:tc>
        <w:tc>
          <w:tcPr>
            <w:tcW w:w="2160" w:type="dxa"/>
          </w:tcPr>
          <w:p w14:paraId="306F6D83"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DC90A17" w14:textId="77777777" w:rsidR="00406B06" w:rsidRPr="00406B06" w:rsidRDefault="00406B06" w:rsidP="00406B06">
            <w:pPr>
              <w:rPr>
                <w:rFonts w:ascii="Arial" w:hAnsi="Arial" w:cs="Arial"/>
                <w:sz w:val="22"/>
                <w:szCs w:val="22"/>
              </w:rPr>
            </w:pPr>
          </w:p>
        </w:tc>
      </w:tr>
    </w:tbl>
    <w:p w14:paraId="3EE7B854" w14:textId="77777777" w:rsidR="00406B06" w:rsidRDefault="00406B06"/>
    <w:p w14:paraId="5A9755C4" w14:textId="77777777" w:rsidR="00406B06" w:rsidRDefault="00406B06" w:rsidP="00406B06">
      <w:pPr>
        <w:pStyle w:val="BodyText"/>
      </w:pPr>
      <w:r>
        <w:br w:type="page"/>
      </w:r>
    </w:p>
    <w:p w14:paraId="7AC22594" w14:textId="77777777" w:rsidR="002E37FC" w:rsidRDefault="00740CCB">
      <w:pPr>
        <w:pStyle w:val="Heading1"/>
      </w:pPr>
      <w:bookmarkStart w:id="31" w:name="appendix-3-list-of-29-excluded-studies"/>
      <w:r>
        <w:lastRenderedPageBreak/>
        <w:t>Appendix 3: List of 29 Excluded Studies</w:t>
      </w:r>
      <w:bookmarkEnd w:id="31"/>
    </w:p>
    <w:p w14:paraId="052895C1"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shd w:val="clear" w:color="auto" w:fill="FFFFFF"/>
        </w:rPr>
        <w:t xml:space="preserve">Hansen, S., &amp; </w:t>
      </w:r>
      <w:proofErr w:type="spellStart"/>
      <w:r w:rsidRPr="00044EAA">
        <w:rPr>
          <w:rFonts w:ascii="Arial" w:hAnsi="Arial" w:cs="Arial"/>
          <w:color w:val="000000" w:themeColor="text1"/>
          <w:sz w:val="22"/>
          <w:szCs w:val="22"/>
          <w:shd w:val="clear" w:color="auto" w:fill="FFFFFF"/>
        </w:rPr>
        <w:t>Staber</w:t>
      </w:r>
      <w:proofErr w:type="spellEnd"/>
      <w:r w:rsidRPr="00044EAA">
        <w:rPr>
          <w:rFonts w:ascii="Arial" w:hAnsi="Arial" w:cs="Arial"/>
          <w:color w:val="000000" w:themeColor="text1"/>
          <w:sz w:val="22"/>
          <w:szCs w:val="22"/>
          <w:shd w:val="clear" w:color="auto" w:fill="FFFFFF"/>
        </w:rPr>
        <w:t xml:space="preserve">, M. (2006). </w:t>
      </w:r>
      <w:proofErr w:type="spellStart"/>
      <w:r w:rsidRPr="00044EAA">
        <w:rPr>
          <w:rFonts w:ascii="Arial" w:hAnsi="Arial" w:cs="Arial"/>
          <w:color w:val="000000" w:themeColor="text1"/>
          <w:sz w:val="22"/>
          <w:szCs w:val="22"/>
          <w:shd w:val="clear" w:color="auto" w:fill="FFFFFF"/>
        </w:rPr>
        <w:t>Oscillometric</w:t>
      </w:r>
      <w:proofErr w:type="spellEnd"/>
      <w:r w:rsidRPr="00044EAA">
        <w:rPr>
          <w:rFonts w:ascii="Arial" w:hAnsi="Arial" w:cs="Arial"/>
          <w:color w:val="000000" w:themeColor="text1"/>
          <w:sz w:val="22"/>
          <w:szCs w:val="22"/>
          <w:shd w:val="clear" w:color="auto" w:fill="FFFFFF"/>
        </w:rPr>
        <w:t xml:space="preserve"> blood pressure measurement used for calibration of the arterial tonometry method contributes significantly to error. </w:t>
      </w:r>
      <w:r w:rsidRPr="00044EAA">
        <w:rPr>
          <w:rFonts w:ascii="Arial" w:hAnsi="Arial" w:cs="Arial"/>
          <w:i/>
          <w:iCs/>
          <w:color w:val="000000" w:themeColor="text1"/>
          <w:sz w:val="22"/>
          <w:szCs w:val="22"/>
          <w:shd w:val="clear" w:color="auto" w:fill="FFFFFF"/>
        </w:rPr>
        <w:t xml:space="preserve">Eur J </w:t>
      </w:r>
      <w:proofErr w:type="spellStart"/>
      <w:r w:rsidRPr="00044EAA">
        <w:rPr>
          <w:rFonts w:ascii="Arial" w:hAnsi="Arial" w:cs="Arial"/>
          <w:i/>
          <w:iCs/>
          <w:color w:val="000000" w:themeColor="text1"/>
          <w:sz w:val="22"/>
          <w:szCs w:val="22"/>
          <w:shd w:val="clear" w:color="auto" w:fill="FFFFFF"/>
        </w:rPr>
        <w:t>Anaesthesiol</w:t>
      </w:r>
      <w:proofErr w:type="spellEnd"/>
      <w:r w:rsidRPr="00044EAA">
        <w:rPr>
          <w:rFonts w:ascii="Arial" w:hAnsi="Arial" w:cs="Arial"/>
          <w:i/>
          <w:iCs/>
          <w:color w:val="000000" w:themeColor="text1"/>
          <w:sz w:val="22"/>
          <w:szCs w:val="22"/>
          <w:shd w:val="clear" w:color="auto" w:fill="FFFFFF"/>
        </w:rPr>
        <w:t>, 23</w:t>
      </w:r>
      <w:r w:rsidRPr="00044EAA">
        <w:rPr>
          <w:rFonts w:ascii="Arial" w:hAnsi="Arial" w:cs="Arial"/>
          <w:color w:val="000000" w:themeColor="text1"/>
          <w:sz w:val="22"/>
          <w:szCs w:val="22"/>
          <w:shd w:val="clear" w:color="auto" w:fill="FFFFFF"/>
        </w:rPr>
        <w:t xml:space="preserve">(9), 781-7. </w:t>
      </w:r>
    </w:p>
    <w:p w14:paraId="2DE5C8D8" w14:textId="77777777" w:rsidR="00091948" w:rsidRDefault="00091948" w:rsidP="00406B06">
      <w:pPr>
        <w:rPr>
          <w:rFonts w:ascii="Arial" w:hAnsi="Arial" w:cs="Arial"/>
          <w:b/>
          <w:bCs/>
          <w:color w:val="000000" w:themeColor="text1"/>
          <w:sz w:val="22"/>
          <w:szCs w:val="22"/>
        </w:rPr>
      </w:pPr>
    </w:p>
    <w:p w14:paraId="0105D1AD" w14:textId="1559B79D"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Insufficient or lack of data (only reported the worst and lowest range in SBP error). </w:t>
      </w:r>
    </w:p>
    <w:p w14:paraId="14E57F86" w14:textId="77777777" w:rsidR="00091948" w:rsidRDefault="00091948" w:rsidP="00406B06">
      <w:pPr>
        <w:rPr>
          <w:rFonts w:ascii="Arial" w:hAnsi="Arial" w:cs="Arial"/>
          <w:color w:val="000000" w:themeColor="text1"/>
          <w:sz w:val="22"/>
          <w:szCs w:val="22"/>
        </w:rPr>
      </w:pPr>
    </w:p>
    <w:p w14:paraId="5749950A" w14:textId="6356D2E5"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Steiner, L. A, Johnston, A. J, Salvador, R., </w:t>
      </w:r>
      <w:proofErr w:type="spellStart"/>
      <w:r w:rsidRPr="00044EAA">
        <w:rPr>
          <w:rFonts w:ascii="Arial" w:hAnsi="Arial" w:cs="Arial"/>
          <w:color w:val="000000" w:themeColor="text1"/>
          <w:sz w:val="22"/>
          <w:szCs w:val="22"/>
        </w:rPr>
        <w:t>Czosnyka</w:t>
      </w:r>
      <w:proofErr w:type="spellEnd"/>
      <w:r w:rsidRPr="00044EAA">
        <w:rPr>
          <w:rFonts w:ascii="Arial" w:hAnsi="Arial" w:cs="Arial"/>
          <w:color w:val="000000" w:themeColor="text1"/>
          <w:sz w:val="22"/>
          <w:szCs w:val="22"/>
        </w:rPr>
        <w:t xml:space="preserve">, M., &amp; Menon, D. K. (2003). Validation of a </w:t>
      </w:r>
      <w:proofErr w:type="spellStart"/>
      <w:r w:rsidRPr="00044EAA">
        <w:rPr>
          <w:rFonts w:ascii="Arial" w:hAnsi="Arial" w:cs="Arial"/>
          <w:color w:val="000000" w:themeColor="text1"/>
          <w:sz w:val="22"/>
          <w:szCs w:val="22"/>
        </w:rPr>
        <w:t>tonometric</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arterial blood pressure monitor in the intensive care setting. </w:t>
      </w:r>
      <w:r w:rsidRPr="00044EAA">
        <w:rPr>
          <w:rFonts w:ascii="Arial" w:hAnsi="Arial" w:cs="Arial"/>
          <w:i/>
          <w:iCs/>
          <w:color w:val="000000" w:themeColor="text1"/>
          <w:sz w:val="22"/>
          <w:szCs w:val="22"/>
        </w:rPr>
        <w:t>Anaesthesia, 58</w:t>
      </w:r>
      <w:r w:rsidRPr="00044EAA">
        <w:rPr>
          <w:rFonts w:ascii="Arial" w:hAnsi="Arial" w:cs="Arial"/>
          <w:color w:val="000000" w:themeColor="text1"/>
          <w:sz w:val="22"/>
          <w:szCs w:val="22"/>
        </w:rPr>
        <w:t xml:space="preserve">, 448–54 </w:t>
      </w:r>
    </w:p>
    <w:p w14:paraId="6CDE40D8" w14:textId="77777777" w:rsidR="00091948" w:rsidRDefault="00091948" w:rsidP="00406B06">
      <w:pPr>
        <w:rPr>
          <w:rFonts w:ascii="Arial" w:hAnsi="Arial" w:cs="Arial"/>
          <w:b/>
          <w:bCs/>
          <w:color w:val="000000" w:themeColor="text1"/>
          <w:sz w:val="22"/>
          <w:szCs w:val="22"/>
        </w:rPr>
      </w:pPr>
    </w:p>
    <w:p w14:paraId="06B4D9E4" w14:textId="77777777" w:rsidR="00091948"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Insufficient or lack of data (data were expressed as bias and 10th and 90th percentile. </w:t>
      </w:r>
    </w:p>
    <w:p w14:paraId="3CE78D81" w14:textId="6317C450" w:rsidR="00406B06"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No standard deviation could be calculated. There was no extractable age and sex information).</w:t>
      </w:r>
    </w:p>
    <w:p w14:paraId="1D3DB9DD" w14:textId="77777777" w:rsidR="00091948" w:rsidRDefault="00091948" w:rsidP="00406B06">
      <w:pPr>
        <w:rPr>
          <w:rFonts w:ascii="Arial" w:hAnsi="Arial" w:cs="Arial"/>
          <w:color w:val="000000" w:themeColor="text1"/>
          <w:sz w:val="22"/>
          <w:szCs w:val="22"/>
        </w:rPr>
      </w:pPr>
    </w:p>
    <w:p w14:paraId="1A2C703F" w14:textId="4BA893DF"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Jagadeesh, A. M., Singh, N. G., &amp; Mahankali, S. (2012). A comparison of a continuous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arterial pressure (CNAP) </w:t>
      </w:r>
      <w:proofErr w:type="gramStart"/>
      <w:r w:rsidRPr="00044EAA">
        <w:rPr>
          <w:rFonts w:ascii="Arial" w:hAnsi="Arial" w:cs="Arial"/>
          <w:color w:val="000000" w:themeColor="text1"/>
          <w:sz w:val="22"/>
          <w:szCs w:val="22"/>
        </w:rPr>
        <w:t>monitor</w:t>
      </w:r>
      <w:proofErr w:type="gramEnd"/>
      <w:r w:rsidRPr="00044EAA">
        <w:rPr>
          <w:rFonts w:ascii="Arial" w:hAnsi="Arial" w:cs="Arial"/>
          <w:color w:val="000000" w:themeColor="text1"/>
          <w:sz w:val="22"/>
          <w:szCs w:val="22"/>
        </w:rPr>
        <w:t xml:space="preserve"> with an invasive arterial blood pressure monitor in the cardiac surgical ICU. </w:t>
      </w:r>
      <w:r w:rsidRPr="00044EAA">
        <w:rPr>
          <w:rFonts w:ascii="Arial" w:hAnsi="Arial" w:cs="Arial"/>
          <w:i/>
          <w:iCs/>
          <w:color w:val="000000" w:themeColor="text1"/>
          <w:sz w:val="22"/>
          <w:szCs w:val="22"/>
        </w:rPr>
        <w:t>Annals of Cardiac Anaesthesia, 15</w:t>
      </w:r>
      <w:r w:rsidRPr="00044EAA">
        <w:rPr>
          <w:rFonts w:ascii="Arial" w:hAnsi="Arial" w:cs="Arial"/>
          <w:color w:val="000000" w:themeColor="text1"/>
          <w:sz w:val="22"/>
          <w:szCs w:val="22"/>
        </w:rPr>
        <w:t xml:space="preserve">(3), 180–4 </w:t>
      </w:r>
    </w:p>
    <w:p w14:paraId="362885FA" w14:textId="77777777" w:rsidR="00091948" w:rsidRDefault="00091948" w:rsidP="00406B06">
      <w:pPr>
        <w:rPr>
          <w:rFonts w:ascii="Arial" w:hAnsi="Arial" w:cs="Arial"/>
          <w:b/>
          <w:bCs/>
          <w:color w:val="000000" w:themeColor="text1"/>
          <w:sz w:val="22"/>
          <w:szCs w:val="22"/>
        </w:rPr>
      </w:pPr>
    </w:p>
    <w:p w14:paraId="35DAE752" w14:textId="2B8F5E7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Patients under 18 years of age (inclusion criteria for their study is age &gt;16 years).</w:t>
      </w:r>
    </w:p>
    <w:p w14:paraId="5A35C697" w14:textId="77777777" w:rsidR="00091948" w:rsidRDefault="00091948" w:rsidP="00406B06">
      <w:pPr>
        <w:rPr>
          <w:rFonts w:ascii="Arial" w:hAnsi="Arial" w:cs="Arial"/>
          <w:color w:val="000000" w:themeColor="text1"/>
          <w:sz w:val="22"/>
          <w:szCs w:val="22"/>
        </w:rPr>
      </w:pPr>
    </w:p>
    <w:p w14:paraId="29E904BD" w14:textId="641023AE"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Brittain</w:t>
      </w:r>
      <w:proofErr w:type="spellEnd"/>
      <w:r w:rsidRPr="00044EAA">
        <w:rPr>
          <w:rFonts w:ascii="Arial" w:hAnsi="Arial" w:cs="Arial"/>
          <w:color w:val="000000" w:themeColor="text1"/>
          <w:sz w:val="22"/>
          <w:szCs w:val="22"/>
        </w:rPr>
        <w:t xml:space="preserve">, J. M., Busk, T. M., &amp; </w:t>
      </w:r>
      <w:proofErr w:type="spellStart"/>
      <w:r w:rsidRPr="00044EAA">
        <w:rPr>
          <w:rFonts w:ascii="Arial" w:hAnsi="Arial" w:cs="Arial"/>
          <w:color w:val="000000" w:themeColor="text1"/>
          <w:sz w:val="22"/>
          <w:szCs w:val="22"/>
        </w:rPr>
        <w:t>Møller</w:t>
      </w:r>
      <w:proofErr w:type="spellEnd"/>
      <w:r w:rsidRPr="00044EAA">
        <w:rPr>
          <w:rFonts w:ascii="Arial" w:hAnsi="Arial" w:cs="Arial"/>
          <w:color w:val="000000" w:themeColor="text1"/>
          <w:sz w:val="22"/>
          <w:szCs w:val="22"/>
        </w:rPr>
        <w:t xml:space="preserve">, S. (2018). Validation of non-invasive haemodynamic methods in patients with liver disease: the </w:t>
      </w:r>
      <w:proofErr w:type="spellStart"/>
      <w:r w:rsidRPr="00044EAA">
        <w:rPr>
          <w:rFonts w:ascii="Arial" w:hAnsi="Arial" w:cs="Arial"/>
          <w:color w:val="000000" w:themeColor="text1"/>
          <w:sz w:val="22"/>
          <w:szCs w:val="22"/>
        </w:rPr>
        <w:t>Finometer</w:t>
      </w:r>
      <w:proofErr w:type="spellEnd"/>
      <w:r w:rsidRPr="00044EAA">
        <w:rPr>
          <w:rFonts w:ascii="Arial" w:hAnsi="Arial" w:cs="Arial"/>
          <w:color w:val="000000" w:themeColor="text1"/>
          <w:sz w:val="22"/>
          <w:szCs w:val="22"/>
        </w:rPr>
        <w:t xml:space="preserve"> and the Task Force Monitor. </w:t>
      </w:r>
      <w:r w:rsidRPr="00044EAA">
        <w:rPr>
          <w:rFonts w:ascii="Arial" w:hAnsi="Arial" w:cs="Arial"/>
          <w:i/>
          <w:iCs/>
          <w:color w:val="000000" w:themeColor="text1"/>
          <w:sz w:val="22"/>
          <w:szCs w:val="22"/>
        </w:rPr>
        <w:t xml:space="preserve">Clin </w:t>
      </w:r>
      <w:proofErr w:type="spellStart"/>
      <w:r w:rsidRPr="00044EAA">
        <w:rPr>
          <w:rFonts w:ascii="Arial" w:hAnsi="Arial" w:cs="Arial"/>
          <w:i/>
          <w:iCs/>
          <w:color w:val="000000" w:themeColor="text1"/>
          <w:sz w:val="22"/>
          <w:szCs w:val="22"/>
        </w:rPr>
        <w:t>Physiol</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Funct</w:t>
      </w:r>
      <w:proofErr w:type="spellEnd"/>
      <w:r w:rsidRPr="00044EAA">
        <w:rPr>
          <w:rFonts w:ascii="Arial" w:hAnsi="Arial" w:cs="Arial"/>
          <w:i/>
          <w:iCs/>
          <w:color w:val="000000" w:themeColor="text1"/>
          <w:sz w:val="22"/>
          <w:szCs w:val="22"/>
        </w:rPr>
        <w:t xml:space="preserve"> Imaging, 38</w:t>
      </w:r>
      <w:r w:rsidRPr="00044EAA">
        <w:rPr>
          <w:rFonts w:ascii="Arial" w:hAnsi="Arial" w:cs="Arial"/>
          <w:color w:val="000000" w:themeColor="text1"/>
          <w:sz w:val="22"/>
          <w:szCs w:val="22"/>
        </w:rPr>
        <w:t xml:space="preserve">(3), 384-389. </w:t>
      </w:r>
    </w:p>
    <w:p w14:paraId="7F8FA3AC" w14:textId="77777777" w:rsidR="00091948" w:rsidRDefault="00091948" w:rsidP="00406B06">
      <w:pPr>
        <w:rPr>
          <w:rFonts w:ascii="Arial" w:hAnsi="Arial" w:cs="Arial"/>
          <w:b/>
          <w:bCs/>
          <w:color w:val="000000" w:themeColor="text1"/>
          <w:sz w:val="22"/>
          <w:szCs w:val="22"/>
        </w:rPr>
      </w:pPr>
    </w:p>
    <w:p w14:paraId="6B67993B" w14:textId="5C107CC6" w:rsidR="00406B06" w:rsidRPr="00044EAA"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critical care)</w:t>
      </w:r>
    </w:p>
    <w:p w14:paraId="0AE44D7F" w14:textId="77777777" w:rsidR="00091948" w:rsidRDefault="00091948" w:rsidP="00406B06">
      <w:pPr>
        <w:rPr>
          <w:rFonts w:ascii="Arial" w:hAnsi="Arial" w:cs="Arial"/>
          <w:color w:val="000000" w:themeColor="text1"/>
          <w:sz w:val="22"/>
          <w:szCs w:val="22"/>
        </w:rPr>
      </w:pPr>
    </w:p>
    <w:p w14:paraId="006E4CB8" w14:textId="44870554"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Gomez-</w:t>
      </w:r>
      <w:proofErr w:type="spellStart"/>
      <w:r w:rsidRPr="00044EAA">
        <w:rPr>
          <w:rFonts w:ascii="Arial" w:hAnsi="Arial" w:cs="Arial"/>
          <w:color w:val="000000" w:themeColor="text1"/>
          <w:sz w:val="22"/>
          <w:szCs w:val="22"/>
        </w:rPr>
        <w:t>Angelats</w:t>
      </w:r>
      <w:proofErr w:type="spellEnd"/>
      <w:r w:rsidRPr="00044EAA">
        <w:rPr>
          <w:rFonts w:ascii="Arial" w:hAnsi="Arial" w:cs="Arial"/>
          <w:color w:val="000000" w:themeColor="text1"/>
          <w:sz w:val="22"/>
          <w:szCs w:val="22"/>
        </w:rPr>
        <w:t xml:space="preserve">, E., Sierra, C., Coca, A., Pare, J. C., &amp; de la Sierra, A. (2004). Lack of association between blood pressure variability and left ventricular hypertrophy in essential hypertension. </w:t>
      </w:r>
      <w:proofErr w:type="spellStart"/>
      <w:r w:rsidRPr="00044EAA">
        <w:rPr>
          <w:rFonts w:ascii="Arial" w:hAnsi="Arial" w:cs="Arial"/>
          <w:i/>
          <w:iCs/>
          <w:color w:val="000000" w:themeColor="text1"/>
          <w:sz w:val="22"/>
          <w:szCs w:val="22"/>
        </w:rPr>
        <w:t>Medicina</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Clinica</w:t>
      </w:r>
      <w:proofErr w:type="spellEnd"/>
      <w:r w:rsidRPr="00044EAA">
        <w:rPr>
          <w:rFonts w:ascii="Arial" w:hAnsi="Arial" w:cs="Arial"/>
          <w:i/>
          <w:iCs/>
          <w:color w:val="000000" w:themeColor="text1"/>
          <w:sz w:val="22"/>
          <w:szCs w:val="22"/>
        </w:rPr>
        <w:t>, 123</w:t>
      </w:r>
      <w:r w:rsidRPr="00044EAA">
        <w:rPr>
          <w:rFonts w:ascii="Arial" w:hAnsi="Arial" w:cs="Arial"/>
          <w:color w:val="000000" w:themeColor="text1"/>
          <w:sz w:val="22"/>
          <w:szCs w:val="22"/>
        </w:rPr>
        <w:t>(19), 731-734.</w:t>
      </w:r>
    </w:p>
    <w:p w14:paraId="39C00E9C" w14:textId="77777777" w:rsidR="00091948" w:rsidRDefault="00091948" w:rsidP="00406B06">
      <w:pPr>
        <w:rPr>
          <w:rFonts w:ascii="Arial" w:hAnsi="Arial" w:cs="Arial"/>
          <w:b/>
          <w:bCs/>
          <w:color w:val="000000" w:themeColor="text1"/>
          <w:sz w:val="22"/>
          <w:szCs w:val="22"/>
        </w:rPr>
      </w:pPr>
    </w:p>
    <w:p w14:paraId="2281F20E" w14:textId="737DBCC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critical care)</w:t>
      </w:r>
    </w:p>
    <w:p w14:paraId="6DA470A3" w14:textId="77777777" w:rsidR="00091948" w:rsidRDefault="00091948" w:rsidP="00406B06">
      <w:pPr>
        <w:rPr>
          <w:rFonts w:ascii="Arial" w:hAnsi="Arial" w:cs="Arial"/>
          <w:color w:val="000000" w:themeColor="text1"/>
          <w:sz w:val="22"/>
          <w:szCs w:val="22"/>
        </w:rPr>
      </w:pPr>
    </w:p>
    <w:p w14:paraId="6E2FDA4D" w14:textId="17FD5B4E"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Kawahara, M. (1990). Evaluation of the accuracy of non-invasive automatic blood pressure monitors. </w:t>
      </w:r>
      <w:r w:rsidRPr="00044EAA">
        <w:rPr>
          <w:rFonts w:ascii="Arial" w:hAnsi="Arial" w:cs="Arial"/>
          <w:i/>
          <w:iCs/>
          <w:color w:val="000000" w:themeColor="text1"/>
          <w:sz w:val="22"/>
          <w:szCs w:val="22"/>
        </w:rPr>
        <w:t>Anesthesia progress, 37</w:t>
      </w:r>
      <w:r w:rsidRPr="00044EAA">
        <w:rPr>
          <w:rFonts w:ascii="Arial" w:hAnsi="Arial" w:cs="Arial"/>
          <w:color w:val="000000" w:themeColor="text1"/>
          <w:sz w:val="22"/>
          <w:szCs w:val="22"/>
        </w:rPr>
        <w:t>(5), 244-247.</w:t>
      </w:r>
    </w:p>
    <w:p w14:paraId="0FEC436F" w14:textId="77777777" w:rsidR="00091948" w:rsidRDefault="00091948" w:rsidP="00406B06">
      <w:pPr>
        <w:rPr>
          <w:rFonts w:ascii="Arial" w:hAnsi="Arial" w:cs="Arial"/>
          <w:b/>
          <w:bCs/>
          <w:color w:val="000000" w:themeColor="text1"/>
          <w:sz w:val="22"/>
          <w:szCs w:val="22"/>
        </w:rPr>
      </w:pPr>
    </w:p>
    <w:p w14:paraId="3CD6B1CC" w14:textId="58820AF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(operative room- patients having oral surgery under general anesthesia) </w:t>
      </w:r>
    </w:p>
    <w:p w14:paraId="136FBE0C" w14:textId="75E3C3A6" w:rsidR="00406B06" w:rsidRPr="00044EAA" w:rsidRDefault="00091948" w:rsidP="00406B06">
      <w:pPr>
        <w:rPr>
          <w:rFonts w:ascii="Arial" w:hAnsi="Arial" w:cs="Arial"/>
          <w:color w:val="000000" w:themeColor="text1"/>
          <w:sz w:val="22"/>
          <w:szCs w:val="22"/>
        </w:rPr>
      </w:pPr>
      <w:r>
        <w:rPr>
          <w:rFonts w:ascii="Arial" w:hAnsi="Arial" w:cs="Arial"/>
          <w:color w:val="000000" w:themeColor="text1"/>
          <w:sz w:val="22"/>
          <w:szCs w:val="22"/>
        </w:rPr>
        <w:br/>
      </w:r>
      <w:r w:rsidR="00406B06" w:rsidRPr="00044EAA">
        <w:rPr>
          <w:rFonts w:ascii="Arial" w:hAnsi="Arial" w:cs="Arial"/>
          <w:color w:val="000000" w:themeColor="text1"/>
          <w:sz w:val="22"/>
          <w:szCs w:val="22"/>
        </w:rPr>
        <w:t xml:space="preserve">Kugler, J., </w:t>
      </w:r>
      <w:proofErr w:type="spellStart"/>
      <w:r w:rsidR="00406B06" w:rsidRPr="00044EAA">
        <w:rPr>
          <w:rFonts w:ascii="Arial" w:hAnsi="Arial" w:cs="Arial"/>
          <w:color w:val="000000" w:themeColor="text1"/>
          <w:sz w:val="22"/>
          <w:szCs w:val="22"/>
        </w:rPr>
        <w:t>Rollnik</w:t>
      </w:r>
      <w:proofErr w:type="spellEnd"/>
      <w:r w:rsidR="00406B06" w:rsidRPr="00044EAA">
        <w:rPr>
          <w:rFonts w:ascii="Arial" w:hAnsi="Arial" w:cs="Arial"/>
          <w:color w:val="000000" w:themeColor="text1"/>
          <w:sz w:val="22"/>
          <w:szCs w:val="22"/>
        </w:rPr>
        <w:t xml:space="preserve">, J., &amp; Schmitz, N. (1997). Retest-reliability and convergent validity of </w:t>
      </w:r>
      <w:proofErr w:type="spellStart"/>
      <w:r w:rsidR="00406B06" w:rsidRPr="00044EAA">
        <w:rPr>
          <w:rFonts w:ascii="Arial" w:hAnsi="Arial" w:cs="Arial"/>
          <w:color w:val="000000" w:themeColor="text1"/>
          <w:sz w:val="22"/>
          <w:szCs w:val="22"/>
        </w:rPr>
        <w:t>noninvasive</w:t>
      </w:r>
      <w:proofErr w:type="spellEnd"/>
      <w:r w:rsidR="00406B06" w:rsidRPr="00044EAA">
        <w:rPr>
          <w:rFonts w:ascii="Arial" w:hAnsi="Arial" w:cs="Arial"/>
          <w:color w:val="000000" w:themeColor="text1"/>
          <w:sz w:val="22"/>
          <w:szCs w:val="22"/>
        </w:rPr>
        <w:t xml:space="preserve"> blood pressure determination: arm </w:t>
      </w:r>
      <w:proofErr w:type="spellStart"/>
      <w:r w:rsidR="00406B06" w:rsidRPr="00044EAA">
        <w:rPr>
          <w:rFonts w:ascii="Arial" w:hAnsi="Arial" w:cs="Arial"/>
          <w:color w:val="000000" w:themeColor="text1"/>
          <w:sz w:val="22"/>
          <w:szCs w:val="22"/>
        </w:rPr>
        <w:t>sphygmomanometry</w:t>
      </w:r>
      <w:proofErr w:type="spellEnd"/>
      <w:r w:rsidR="00406B06" w:rsidRPr="00044EAA">
        <w:rPr>
          <w:rFonts w:ascii="Arial" w:hAnsi="Arial" w:cs="Arial"/>
          <w:color w:val="000000" w:themeColor="text1"/>
          <w:sz w:val="22"/>
          <w:szCs w:val="22"/>
        </w:rPr>
        <w:t xml:space="preserve"> vs. </w:t>
      </w:r>
      <w:proofErr w:type="spellStart"/>
      <w:r w:rsidR="00406B06" w:rsidRPr="00044EAA">
        <w:rPr>
          <w:rFonts w:ascii="Arial" w:hAnsi="Arial" w:cs="Arial"/>
          <w:color w:val="000000" w:themeColor="text1"/>
          <w:sz w:val="22"/>
          <w:szCs w:val="22"/>
        </w:rPr>
        <w:t>Penaz</w:t>
      </w:r>
      <w:proofErr w:type="spellEnd"/>
      <w:r w:rsidR="00406B06" w:rsidRPr="00044EAA">
        <w:rPr>
          <w:rFonts w:ascii="Arial" w:hAnsi="Arial" w:cs="Arial"/>
          <w:color w:val="000000" w:themeColor="text1"/>
          <w:sz w:val="22"/>
          <w:szCs w:val="22"/>
        </w:rPr>
        <w:t xml:space="preserve">-method. </w:t>
      </w:r>
      <w:r w:rsidR="00406B06" w:rsidRPr="00044EAA">
        <w:rPr>
          <w:rFonts w:ascii="Arial" w:hAnsi="Arial" w:cs="Arial"/>
          <w:i/>
          <w:iCs/>
          <w:color w:val="000000" w:themeColor="text1"/>
          <w:sz w:val="22"/>
          <w:szCs w:val="22"/>
        </w:rPr>
        <w:t>International journal of clinical monitoring and computing, 14</w:t>
      </w:r>
      <w:r w:rsidR="00406B06" w:rsidRPr="00044EAA">
        <w:rPr>
          <w:rFonts w:ascii="Arial" w:hAnsi="Arial" w:cs="Arial"/>
          <w:color w:val="000000" w:themeColor="text1"/>
          <w:sz w:val="22"/>
          <w:szCs w:val="22"/>
        </w:rPr>
        <w:t>(4), 251-254.</w:t>
      </w:r>
    </w:p>
    <w:p w14:paraId="4C01BB8F"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40DA8B28" w14:textId="3DD5BEB3" w:rsidR="00406B06"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(not critical care)</w:t>
      </w:r>
    </w:p>
    <w:p w14:paraId="1B194B3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467FE23"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Lal, S. K., </w:t>
      </w:r>
      <w:proofErr w:type="spellStart"/>
      <w:r w:rsidRPr="00044EAA">
        <w:rPr>
          <w:rFonts w:ascii="Arial" w:hAnsi="Arial" w:cs="Arial"/>
          <w:color w:val="000000" w:themeColor="text1"/>
          <w:sz w:val="22"/>
          <w:szCs w:val="22"/>
        </w:rPr>
        <w:t>Mihailidou</w:t>
      </w:r>
      <w:proofErr w:type="spellEnd"/>
      <w:r w:rsidRPr="00044EAA">
        <w:rPr>
          <w:rFonts w:ascii="Arial" w:hAnsi="Arial" w:cs="Arial"/>
          <w:color w:val="000000" w:themeColor="text1"/>
          <w:sz w:val="22"/>
          <w:szCs w:val="22"/>
        </w:rPr>
        <w:t xml:space="preserve">, A. S., </w:t>
      </w:r>
      <w:proofErr w:type="spellStart"/>
      <w:r w:rsidRPr="00044EAA">
        <w:rPr>
          <w:rFonts w:ascii="Arial" w:hAnsi="Arial" w:cs="Arial"/>
          <w:color w:val="000000" w:themeColor="text1"/>
          <w:sz w:val="22"/>
          <w:szCs w:val="22"/>
        </w:rPr>
        <w:t>Cejnar</w:t>
      </w:r>
      <w:proofErr w:type="spellEnd"/>
      <w:r w:rsidRPr="00044EAA">
        <w:rPr>
          <w:rFonts w:ascii="Arial" w:hAnsi="Arial" w:cs="Arial"/>
          <w:color w:val="000000" w:themeColor="text1"/>
          <w:sz w:val="22"/>
          <w:szCs w:val="22"/>
        </w:rPr>
        <w:t xml:space="preserve">, M., Henderson, R. J., Jones, M., &amp; </w:t>
      </w:r>
      <w:proofErr w:type="spellStart"/>
      <w:r w:rsidRPr="00044EAA">
        <w:rPr>
          <w:rFonts w:ascii="Arial" w:hAnsi="Arial" w:cs="Arial"/>
          <w:color w:val="000000" w:themeColor="text1"/>
          <w:sz w:val="22"/>
          <w:szCs w:val="22"/>
        </w:rPr>
        <w:t>Hunyor</w:t>
      </w:r>
      <w:proofErr w:type="spellEnd"/>
      <w:r w:rsidRPr="00044EAA">
        <w:rPr>
          <w:rFonts w:ascii="Arial" w:hAnsi="Arial" w:cs="Arial"/>
          <w:color w:val="000000" w:themeColor="text1"/>
          <w:sz w:val="22"/>
          <w:szCs w:val="22"/>
        </w:rPr>
        <w:t xml:space="preserve">, S. N. (1993). Continuous, non-invasive volume-clamp blood pressure: determinants of performance. </w:t>
      </w:r>
      <w:r w:rsidRPr="00044EAA">
        <w:rPr>
          <w:rFonts w:ascii="Arial" w:hAnsi="Arial" w:cs="Arial"/>
          <w:i/>
          <w:iCs/>
          <w:color w:val="000000" w:themeColor="text1"/>
          <w:sz w:val="22"/>
          <w:szCs w:val="22"/>
        </w:rPr>
        <w:t>Journal of hypertension, 11</w:t>
      </w:r>
      <w:r w:rsidRPr="00044EAA">
        <w:rPr>
          <w:rFonts w:ascii="Arial" w:hAnsi="Arial" w:cs="Arial"/>
          <w:color w:val="000000" w:themeColor="text1"/>
          <w:sz w:val="22"/>
          <w:szCs w:val="22"/>
        </w:rPr>
        <w:t>(12), 1413-1422.</w:t>
      </w:r>
    </w:p>
    <w:p w14:paraId="05C1DE80" w14:textId="77777777" w:rsidR="00091948" w:rsidRDefault="00091948" w:rsidP="00406B06">
      <w:pPr>
        <w:rPr>
          <w:rFonts w:ascii="Arial" w:hAnsi="Arial" w:cs="Arial"/>
          <w:b/>
          <w:bCs/>
          <w:color w:val="000000" w:themeColor="text1"/>
          <w:sz w:val="22"/>
          <w:szCs w:val="22"/>
        </w:rPr>
      </w:pPr>
    </w:p>
    <w:p w14:paraId="148D472E" w14:textId="79853151"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(did not specify critical care and sample included 60 volunteers)</w:t>
      </w:r>
    </w:p>
    <w:p w14:paraId="0AF0679C"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lastRenderedPageBreak/>
        <w:t xml:space="preserve">Tanaka, S. </w:t>
      </w:r>
      <w:proofErr w:type="spellStart"/>
      <w:r w:rsidRPr="00044EAA">
        <w:rPr>
          <w:rFonts w:ascii="Arial" w:hAnsi="Arial" w:cs="Arial"/>
          <w:color w:val="000000" w:themeColor="text1"/>
          <w:sz w:val="22"/>
          <w:szCs w:val="22"/>
        </w:rPr>
        <w:t>Nogawa</w:t>
      </w:r>
      <w:proofErr w:type="spellEnd"/>
      <w:r w:rsidRPr="00044EAA">
        <w:rPr>
          <w:rFonts w:ascii="Arial" w:hAnsi="Arial" w:cs="Arial"/>
          <w:color w:val="000000" w:themeColor="text1"/>
          <w:sz w:val="22"/>
          <w:szCs w:val="22"/>
        </w:rPr>
        <w:t xml:space="preserve">, M. </w:t>
      </w:r>
      <w:proofErr w:type="spellStart"/>
      <w:r w:rsidRPr="00044EAA">
        <w:rPr>
          <w:rFonts w:ascii="Arial" w:hAnsi="Arial" w:cs="Arial"/>
          <w:color w:val="000000" w:themeColor="text1"/>
          <w:sz w:val="22"/>
          <w:szCs w:val="22"/>
        </w:rPr>
        <w:t>Yamakoshi</w:t>
      </w:r>
      <w:proofErr w:type="spellEnd"/>
      <w:r w:rsidRPr="00044EAA">
        <w:rPr>
          <w:rFonts w:ascii="Arial" w:hAnsi="Arial" w:cs="Arial"/>
          <w:color w:val="000000" w:themeColor="text1"/>
          <w:sz w:val="22"/>
          <w:szCs w:val="22"/>
        </w:rPr>
        <w:t xml:space="preserve">, T. &amp; </w:t>
      </w:r>
      <w:proofErr w:type="spellStart"/>
      <w:r w:rsidRPr="00044EAA">
        <w:rPr>
          <w:rFonts w:ascii="Arial" w:hAnsi="Arial" w:cs="Arial"/>
          <w:color w:val="000000" w:themeColor="text1"/>
          <w:sz w:val="22"/>
          <w:szCs w:val="22"/>
        </w:rPr>
        <w:t>Yamakoshi</w:t>
      </w:r>
      <w:proofErr w:type="spellEnd"/>
      <w:r w:rsidRPr="00044EAA">
        <w:rPr>
          <w:rFonts w:ascii="Arial" w:hAnsi="Arial" w:cs="Arial"/>
          <w:color w:val="000000" w:themeColor="text1"/>
          <w:sz w:val="22"/>
          <w:szCs w:val="22"/>
        </w:rPr>
        <w:t xml:space="preserve">, K. (2007). Accuracy assessment of a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device for monitoring beat-by-beat blood pressure in the radial artery using the volume-compensation method. </w:t>
      </w:r>
      <w:r w:rsidRPr="00044EAA">
        <w:rPr>
          <w:rFonts w:ascii="Arial" w:hAnsi="Arial" w:cs="Arial"/>
          <w:i/>
          <w:iCs/>
          <w:color w:val="000000" w:themeColor="text1"/>
          <w:sz w:val="22"/>
          <w:szCs w:val="22"/>
        </w:rPr>
        <w:t>IEEE transactions on bio-medical engineering, 54</w:t>
      </w:r>
      <w:r w:rsidRPr="00044EAA">
        <w:rPr>
          <w:rFonts w:ascii="Arial" w:hAnsi="Arial" w:cs="Arial"/>
          <w:color w:val="000000" w:themeColor="text1"/>
          <w:sz w:val="22"/>
          <w:szCs w:val="22"/>
        </w:rPr>
        <w:t>(10), 1892-5.</w:t>
      </w:r>
    </w:p>
    <w:p w14:paraId="78531E9C" w14:textId="77777777" w:rsidR="00091948" w:rsidRDefault="00091948" w:rsidP="00406B06">
      <w:pPr>
        <w:rPr>
          <w:rFonts w:ascii="Arial" w:hAnsi="Arial" w:cs="Arial"/>
          <w:b/>
          <w:bCs/>
          <w:color w:val="000000" w:themeColor="text1"/>
          <w:sz w:val="22"/>
          <w:szCs w:val="22"/>
        </w:rPr>
      </w:pPr>
    </w:p>
    <w:p w14:paraId="43C3927B" w14:textId="7981818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population (sample consisted of nine healthy adult subjects aged from 22 to 48 years)</w:t>
      </w:r>
    </w:p>
    <w:p w14:paraId="175B421F" w14:textId="77777777" w:rsidR="00091948" w:rsidRDefault="00091948" w:rsidP="00406B06">
      <w:pPr>
        <w:rPr>
          <w:rFonts w:ascii="Arial" w:hAnsi="Arial" w:cs="Arial"/>
          <w:color w:val="000000" w:themeColor="text1"/>
          <w:sz w:val="22"/>
          <w:szCs w:val="22"/>
        </w:rPr>
      </w:pPr>
    </w:p>
    <w:p w14:paraId="40D7451C" w14:textId="27CA4F91"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Nelesen</w:t>
      </w:r>
      <w:proofErr w:type="spellEnd"/>
      <w:r w:rsidRPr="00044EAA">
        <w:rPr>
          <w:rFonts w:ascii="Arial" w:hAnsi="Arial" w:cs="Arial"/>
          <w:color w:val="000000" w:themeColor="text1"/>
          <w:sz w:val="22"/>
          <w:szCs w:val="22"/>
        </w:rPr>
        <w:t xml:space="preserve">, R. A., &amp; </w:t>
      </w:r>
      <w:proofErr w:type="spellStart"/>
      <w:r w:rsidRPr="00044EAA">
        <w:rPr>
          <w:rFonts w:ascii="Arial" w:hAnsi="Arial" w:cs="Arial"/>
          <w:color w:val="000000" w:themeColor="text1"/>
          <w:sz w:val="22"/>
          <w:szCs w:val="22"/>
        </w:rPr>
        <w:t>Dimsdale</w:t>
      </w:r>
      <w:proofErr w:type="spellEnd"/>
      <w:r w:rsidRPr="00044EAA">
        <w:rPr>
          <w:rFonts w:ascii="Arial" w:hAnsi="Arial" w:cs="Arial"/>
          <w:color w:val="000000" w:themeColor="text1"/>
          <w:sz w:val="22"/>
          <w:szCs w:val="22"/>
        </w:rPr>
        <w:t xml:space="preserve">, J. E. (2002). Use of radial arterial </w:t>
      </w:r>
      <w:proofErr w:type="spellStart"/>
      <w:r w:rsidRPr="00044EAA">
        <w:rPr>
          <w:rFonts w:ascii="Arial" w:hAnsi="Arial" w:cs="Arial"/>
          <w:color w:val="000000" w:themeColor="text1"/>
          <w:sz w:val="22"/>
          <w:szCs w:val="22"/>
        </w:rPr>
        <w:t>tonometric</w:t>
      </w:r>
      <w:proofErr w:type="spellEnd"/>
      <w:r w:rsidRPr="00044EAA">
        <w:rPr>
          <w:rFonts w:ascii="Arial" w:hAnsi="Arial" w:cs="Arial"/>
          <w:color w:val="000000" w:themeColor="text1"/>
          <w:sz w:val="22"/>
          <w:szCs w:val="22"/>
        </w:rPr>
        <w:t xml:space="preserve"> continuous blood pressure measurement in cardiovascular reactivity studies. </w:t>
      </w:r>
      <w:r w:rsidRPr="00044EAA">
        <w:rPr>
          <w:rFonts w:ascii="Arial" w:hAnsi="Arial" w:cs="Arial"/>
          <w:i/>
          <w:iCs/>
          <w:color w:val="000000" w:themeColor="text1"/>
          <w:sz w:val="22"/>
          <w:szCs w:val="22"/>
        </w:rPr>
        <w:t>Blood pressure monitoring, 7</w:t>
      </w:r>
      <w:r w:rsidRPr="00044EAA">
        <w:rPr>
          <w:rFonts w:ascii="Arial" w:hAnsi="Arial" w:cs="Arial"/>
          <w:color w:val="000000" w:themeColor="text1"/>
          <w:sz w:val="22"/>
          <w:szCs w:val="22"/>
        </w:rPr>
        <w:t>(5), 259-63.</w:t>
      </w:r>
    </w:p>
    <w:p w14:paraId="7BFA5F62" w14:textId="77777777" w:rsidR="00091948" w:rsidRDefault="00091948" w:rsidP="00406B06">
      <w:pPr>
        <w:rPr>
          <w:rFonts w:ascii="Arial" w:hAnsi="Arial" w:cs="Arial"/>
          <w:b/>
          <w:bCs/>
          <w:color w:val="000000" w:themeColor="text1"/>
          <w:sz w:val="22"/>
          <w:szCs w:val="22"/>
        </w:rPr>
      </w:pPr>
    </w:p>
    <w:p w14:paraId="1D832781" w14:textId="23046DF0"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(did not specify critical care, recruited participants in hypertension and sleep apnea studies conducted at the University of California, San Diego)</w:t>
      </w:r>
    </w:p>
    <w:p w14:paraId="20E33AE6" w14:textId="77777777" w:rsidR="00091948" w:rsidRDefault="00091948" w:rsidP="00406B06">
      <w:pPr>
        <w:rPr>
          <w:rFonts w:ascii="Arial" w:hAnsi="Arial" w:cs="Arial"/>
          <w:color w:val="000000" w:themeColor="text1"/>
          <w:sz w:val="22"/>
          <w:szCs w:val="22"/>
        </w:rPr>
      </w:pPr>
    </w:p>
    <w:p w14:paraId="4B8F3BA8" w14:textId="4F2A3294"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Jagomagi</w:t>
      </w:r>
      <w:proofErr w:type="spellEnd"/>
      <w:r w:rsidRPr="00044EAA">
        <w:rPr>
          <w:rFonts w:ascii="Arial" w:hAnsi="Arial" w:cs="Arial"/>
          <w:color w:val="000000" w:themeColor="text1"/>
          <w:sz w:val="22"/>
          <w:szCs w:val="22"/>
        </w:rPr>
        <w:t xml:space="preserve">, K., </w:t>
      </w:r>
      <w:proofErr w:type="spellStart"/>
      <w:r w:rsidRPr="00044EAA">
        <w:rPr>
          <w:rFonts w:ascii="Arial" w:hAnsi="Arial" w:cs="Arial"/>
          <w:color w:val="000000" w:themeColor="text1"/>
          <w:sz w:val="22"/>
          <w:szCs w:val="22"/>
        </w:rPr>
        <w:t>Raamat</w:t>
      </w:r>
      <w:proofErr w:type="spellEnd"/>
      <w:r w:rsidRPr="00044EAA">
        <w:rPr>
          <w:rFonts w:ascii="Arial" w:hAnsi="Arial" w:cs="Arial"/>
          <w:color w:val="000000" w:themeColor="text1"/>
          <w:sz w:val="22"/>
          <w:szCs w:val="22"/>
        </w:rPr>
        <w:t xml:space="preserve">, R., &amp; </w:t>
      </w:r>
      <w:proofErr w:type="spellStart"/>
      <w:r w:rsidRPr="00044EAA">
        <w:rPr>
          <w:rFonts w:ascii="Arial" w:hAnsi="Arial" w:cs="Arial"/>
          <w:color w:val="000000" w:themeColor="text1"/>
          <w:sz w:val="22"/>
          <w:szCs w:val="22"/>
        </w:rPr>
        <w:t>Talts</w:t>
      </w:r>
      <w:proofErr w:type="spellEnd"/>
      <w:r w:rsidRPr="00044EAA">
        <w:rPr>
          <w:rFonts w:ascii="Arial" w:hAnsi="Arial" w:cs="Arial"/>
          <w:color w:val="000000" w:themeColor="text1"/>
          <w:sz w:val="22"/>
          <w:szCs w:val="22"/>
        </w:rPr>
        <w:t xml:space="preserve">, J. (2001). Effect of altering </w:t>
      </w:r>
      <w:proofErr w:type="spellStart"/>
      <w:r w:rsidRPr="00044EAA">
        <w:rPr>
          <w:rFonts w:ascii="Arial" w:hAnsi="Arial" w:cs="Arial"/>
          <w:color w:val="000000" w:themeColor="text1"/>
          <w:sz w:val="22"/>
          <w:szCs w:val="22"/>
        </w:rPr>
        <w:t>vasoactivity</w:t>
      </w:r>
      <w:proofErr w:type="spellEnd"/>
      <w:r w:rsidRPr="00044EAA">
        <w:rPr>
          <w:rFonts w:ascii="Arial" w:hAnsi="Arial" w:cs="Arial"/>
          <w:color w:val="000000" w:themeColor="text1"/>
          <w:sz w:val="22"/>
          <w:szCs w:val="22"/>
        </w:rPr>
        <w:t xml:space="preserve"> on the measurement of finger blood pressure. </w:t>
      </w:r>
      <w:r w:rsidRPr="00044EAA">
        <w:rPr>
          <w:rFonts w:ascii="Arial" w:hAnsi="Arial" w:cs="Arial"/>
          <w:i/>
          <w:iCs/>
          <w:color w:val="000000" w:themeColor="text1"/>
          <w:sz w:val="22"/>
          <w:szCs w:val="22"/>
        </w:rPr>
        <w:t>Blood pressure monitoring, 6</w:t>
      </w:r>
      <w:r w:rsidRPr="00044EAA">
        <w:rPr>
          <w:rFonts w:ascii="Arial" w:hAnsi="Arial" w:cs="Arial"/>
          <w:color w:val="000000" w:themeColor="text1"/>
          <w:sz w:val="22"/>
          <w:szCs w:val="22"/>
        </w:rPr>
        <w:t>(1), 33-40</w:t>
      </w:r>
    </w:p>
    <w:p w14:paraId="57963904"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0F073EC" w14:textId="485748F2"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population (participants were healthy volunteers). </w:t>
      </w:r>
    </w:p>
    <w:p w14:paraId="339C010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02E0FACF"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Imholz</w:t>
      </w:r>
      <w:proofErr w:type="spellEnd"/>
      <w:r w:rsidRPr="00044EAA">
        <w:rPr>
          <w:rFonts w:ascii="Arial" w:hAnsi="Arial" w:cs="Arial"/>
          <w:color w:val="000000" w:themeColor="text1"/>
          <w:sz w:val="22"/>
          <w:szCs w:val="22"/>
        </w:rPr>
        <w:t xml:space="preserve">, B. P., van </w:t>
      </w:r>
      <w:proofErr w:type="spellStart"/>
      <w:r w:rsidRPr="00044EAA">
        <w:rPr>
          <w:rFonts w:ascii="Arial" w:hAnsi="Arial" w:cs="Arial"/>
          <w:color w:val="000000" w:themeColor="text1"/>
          <w:sz w:val="22"/>
          <w:szCs w:val="22"/>
        </w:rPr>
        <w:t>Montfrans</w:t>
      </w:r>
      <w:proofErr w:type="spellEnd"/>
      <w:r w:rsidRPr="00044EAA">
        <w:rPr>
          <w:rFonts w:ascii="Arial" w:hAnsi="Arial" w:cs="Arial"/>
          <w:color w:val="000000" w:themeColor="text1"/>
          <w:sz w:val="22"/>
          <w:szCs w:val="22"/>
        </w:rPr>
        <w:t xml:space="preserve">, G. A., </w:t>
      </w:r>
      <w:proofErr w:type="spellStart"/>
      <w:r w:rsidRPr="00044EAA">
        <w:rPr>
          <w:rFonts w:ascii="Arial" w:hAnsi="Arial" w:cs="Arial"/>
          <w:color w:val="000000" w:themeColor="text1"/>
          <w:sz w:val="22"/>
          <w:szCs w:val="22"/>
        </w:rPr>
        <w:t>Settels</w:t>
      </w:r>
      <w:proofErr w:type="spellEnd"/>
      <w:r w:rsidRPr="00044EAA">
        <w:rPr>
          <w:rFonts w:ascii="Arial" w:hAnsi="Arial" w:cs="Arial"/>
          <w:color w:val="000000" w:themeColor="text1"/>
          <w:sz w:val="22"/>
          <w:szCs w:val="22"/>
        </w:rPr>
        <w:t xml:space="preserve">, J. J., van der </w:t>
      </w:r>
      <w:proofErr w:type="spellStart"/>
      <w:r w:rsidRPr="00044EAA">
        <w:rPr>
          <w:rFonts w:ascii="Arial" w:hAnsi="Arial" w:cs="Arial"/>
          <w:color w:val="000000" w:themeColor="text1"/>
          <w:sz w:val="22"/>
          <w:szCs w:val="22"/>
        </w:rPr>
        <w:t>Hoeven</w:t>
      </w:r>
      <w:proofErr w:type="spellEnd"/>
      <w:r w:rsidRPr="00044EAA">
        <w:rPr>
          <w:rFonts w:ascii="Arial" w:hAnsi="Arial" w:cs="Arial"/>
          <w:color w:val="000000" w:themeColor="text1"/>
          <w:sz w:val="22"/>
          <w:szCs w:val="22"/>
        </w:rPr>
        <w:t xml:space="preserve">, G. M., </w:t>
      </w:r>
      <w:proofErr w:type="spellStart"/>
      <w:r w:rsidRPr="00044EAA">
        <w:rPr>
          <w:rFonts w:ascii="Arial" w:hAnsi="Arial" w:cs="Arial"/>
          <w:color w:val="000000" w:themeColor="text1"/>
          <w:sz w:val="22"/>
          <w:szCs w:val="22"/>
        </w:rPr>
        <w:t>Karemaker</w:t>
      </w:r>
      <w:proofErr w:type="spellEnd"/>
      <w:r w:rsidRPr="00044EAA">
        <w:rPr>
          <w:rFonts w:ascii="Arial" w:hAnsi="Arial" w:cs="Arial"/>
          <w:color w:val="000000" w:themeColor="text1"/>
          <w:sz w:val="22"/>
          <w:szCs w:val="22"/>
        </w:rPr>
        <w:t xml:space="preserve">, J. M. &amp; </w:t>
      </w:r>
      <w:proofErr w:type="spellStart"/>
      <w:r w:rsidRPr="00044EAA">
        <w:rPr>
          <w:rFonts w:ascii="Arial" w:hAnsi="Arial" w:cs="Arial"/>
          <w:color w:val="000000" w:themeColor="text1"/>
          <w:sz w:val="22"/>
          <w:szCs w:val="22"/>
        </w:rPr>
        <w:t>Wieling</w:t>
      </w:r>
      <w:proofErr w:type="spellEnd"/>
      <w:r w:rsidRPr="00044EAA">
        <w:rPr>
          <w:rFonts w:ascii="Arial" w:hAnsi="Arial" w:cs="Arial"/>
          <w:color w:val="000000" w:themeColor="text1"/>
          <w:sz w:val="22"/>
          <w:szCs w:val="22"/>
        </w:rPr>
        <w:t xml:space="preserve">, W. (1988). Continuous non-invasive blood pressure monitoring: reliability of </w:t>
      </w:r>
      <w:proofErr w:type="spellStart"/>
      <w:r w:rsidRPr="00044EAA">
        <w:rPr>
          <w:rFonts w:ascii="Arial" w:hAnsi="Arial" w:cs="Arial"/>
          <w:color w:val="000000" w:themeColor="text1"/>
          <w:sz w:val="22"/>
          <w:szCs w:val="22"/>
        </w:rPr>
        <w:t>Finapres</w:t>
      </w:r>
      <w:proofErr w:type="spellEnd"/>
      <w:r w:rsidRPr="00044EAA">
        <w:rPr>
          <w:rFonts w:ascii="Arial" w:hAnsi="Arial" w:cs="Arial"/>
          <w:color w:val="000000" w:themeColor="text1"/>
          <w:sz w:val="22"/>
          <w:szCs w:val="22"/>
        </w:rPr>
        <w:t xml:space="preserve"> device during the Valsalva manoeuvre. </w:t>
      </w:r>
      <w:r w:rsidRPr="00044EAA">
        <w:rPr>
          <w:rFonts w:ascii="Arial" w:hAnsi="Arial" w:cs="Arial"/>
          <w:i/>
          <w:iCs/>
          <w:color w:val="000000" w:themeColor="text1"/>
          <w:sz w:val="22"/>
          <w:szCs w:val="22"/>
        </w:rPr>
        <w:t>Cardiovascular research, 22</w:t>
      </w:r>
      <w:r w:rsidRPr="00044EAA">
        <w:rPr>
          <w:rFonts w:ascii="Arial" w:hAnsi="Arial" w:cs="Arial"/>
          <w:color w:val="000000" w:themeColor="text1"/>
          <w:sz w:val="22"/>
          <w:szCs w:val="22"/>
        </w:rPr>
        <w:t>(6), 390-7.</w:t>
      </w:r>
    </w:p>
    <w:p w14:paraId="218D7D00"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0C029BB0" w14:textId="391624C5"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(not in critical care) </w:t>
      </w:r>
    </w:p>
    <w:p w14:paraId="5B1B632A"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44B823E1"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Hehenkamp</w:t>
      </w:r>
      <w:proofErr w:type="spellEnd"/>
      <w:r w:rsidRPr="00044EAA">
        <w:rPr>
          <w:rFonts w:ascii="Arial" w:hAnsi="Arial" w:cs="Arial"/>
          <w:color w:val="000000" w:themeColor="text1"/>
          <w:sz w:val="22"/>
          <w:szCs w:val="22"/>
        </w:rPr>
        <w:t xml:space="preserve">, W. J. K., Rang, S., van </w:t>
      </w:r>
      <w:proofErr w:type="spellStart"/>
      <w:r w:rsidRPr="00044EAA">
        <w:rPr>
          <w:rFonts w:ascii="Arial" w:hAnsi="Arial" w:cs="Arial"/>
          <w:color w:val="000000" w:themeColor="text1"/>
          <w:sz w:val="22"/>
          <w:szCs w:val="22"/>
        </w:rPr>
        <w:t>Goudoever</w:t>
      </w:r>
      <w:proofErr w:type="spellEnd"/>
      <w:r w:rsidRPr="00044EAA">
        <w:rPr>
          <w:rFonts w:ascii="Arial" w:hAnsi="Arial" w:cs="Arial"/>
          <w:color w:val="000000" w:themeColor="text1"/>
          <w:sz w:val="22"/>
          <w:szCs w:val="22"/>
        </w:rPr>
        <w:t xml:space="preserve">, J., Bos, W. J. W., Wolf, H., &amp; van der Post, J. A. M. (2002). Comparison of </w:t>
      </w:r>
      <w:proofErr w:type="spellStart"/>
      <w:r w:rsidRPr="00044EAA">
        <w:rPr>
          <w:rFonts w:ascii="Arial" w:hAnsi="Arial" w:cs="Arial"/>
          <w:color w:val="000000" w:themeColor="text1"/>
          <w:sz w:val="22"/>
          <w:szCs w:val="22"/>
        </w:rPr>
        <w:t>Portapres</w:t>
      </w:r>
      <w:proofErr w:type="spellEnd"/>
      <w:r w:rsidRPr="00044EAA">
        <w:rPr>
          <w:rFonts w:ascii="Arial" w:hAnsi="Arial" w:cs="Arial"/>
          <w:color w:val="000000" w:themeColor="text1"/>
          <w:sz w:val="22"/>
          <w:szCs w:val="22"/>
        </w:rPr>
        <w:t xml:space="preserve"> with standard </w:t>
      </w:r>
      <w:proofErr w:type="spellStart"/>
      <w:r w:rsidRPr="00044EAA">
        <w:rPr>
          <w:rFonts w:ascii="Arial" w:hAnsi="Arial" w:cs="Arial"/>
          <w:color w:val="000000" w:themeColor="text1"/>
          <w:sz w:val="22"/>
          <w:szCs w:val="22"/>
        </w:rPr>
        <w:t>sphygmomanometry</w:t>
      </w:r>
      <w:proofErr w:type="spellEnd"/>
      <w:r w:rsidRPr="00044EAA">
        <w:rPr>
          <w:rFonts w:ascii="Arial" w:hAnsi="Arial" w:cs="Arial"/>
          <w:color w:val="000000" w:themeColor="text1"/>
          <w:sz w:val="22"/>
          <w:szCs w:val="22"/>
        </w:rPr>
        <w:t xml:space="preserve"> in pregnancy. </w:t>
      </w:r>
      <w:r w:rsidRPr="00044EAA">
        <w:rPr>
          <w:rFonts w:ascii="Arial" w:hAnsi="Arial" w:cs="Arial"/>
          <w:i/>
          <w:iCs/>
          <w:color w:val="000000" w:themeColor="text1"/>
          <w:sz w:val="22"/>
          <w:szCs w:val="22"/>
        </w:rPr>
        <w:t>Hypertension in pregnancy, 21</w:t>
      </w:r>
      <w:r w:rsidRPr="00044EAA">
        <w:rPr>
          <w:rFonts w:ascii="Arial" w:hAnsi="Arial" w:cs="Arial"/>
          <w:color w:val="000000" w:themeColor="text1"/>
          <w:sz w:val="22"/>
          <w:szCs w:val="22"/>
        </w:rPr>
        <w:t>(1), 65-76.</w:t>
      </w:r>
    </w:p>
    <w:p w14:paraId="61E4E389"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6745534A" w14:textId="4C011DE6"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Patients under 18 years of age (age range in this study is 15-43 years).</w:t>
      </w:r>
    </w:p>
    <w:p w14:paraId="699934F1"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590F371"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Gizdulich</w:t>
      </w:r>
      <w:proofErr w:type="spellEnd"/>
      <w:r w:rsidRPr="00044EAA">
        <w:rPr>
          <w:rFonts w:ascii="Arial" w:hAnsi="Arial" w:cs="Arial"/>
          <w:color w:val="000000" w:themeColor="text1"/>
          <w:sz w:val="22"/>
          <w:szCs w:val="22"/>
        </w:rPr>
        <w:t xml:space="preserve">, P., </w:t>
      </w:r>
      <w:proofErr w:type="spellStart"/>
      <w:r w:rsidRPr="00044EAA">
        <w:rPr>
          <w:rFonts w:ascii="Arial" w:hAnsi="Arial" w:cs="Arial"/>
          <w:color w:val="000000" w:themeColor="text1"/>
          <w:sz w:val="22"/>
          <w:szCs w:val="22"/>
        </w:rPr>
        <w:t>Prentza</w:t>
      </w:r>
      <w:proofErr w:type="spellEnd"/>
      <w:r w:rsidRPr="00044EAA">
        <w:rPr>
          <w:rFonts w:ascii="Arial" w:hAnsi="Arial" w:cs="Arial"/>
          <w:color w:val="000000" w:themeColor="text1"/>
          <w:sz w:val="22"/>
          <w:szCs w:val="22"/>
        </w:rPr>
        <w:t xml:space="preserve">, A., &amp;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H. (1997). Models of brachial to finger pulse wave distortion and pressure decrement. </w:t>
      </w:r>
      <w:r w:rsidRPr="00044EAA">
        <w:rPr>
          <w:rFonts w:ascii="Arial" w:hAnsi="Arial" w:cs="Arial"/>
          <w:i/>
          <w:iCs/>
          <w:color w:val="000000" w:themeColor="text1"/>
          <w:sz w:val="22"/>
          <w:szCs w:val="22"/>
        </w:rPr>
        <w:t>Cardiovascular research, 33</w:t>
      </w:r>
      <w:r w:rsidRPr="00044EAA">
        <w:rPr>
          <w:rFonts w:ascii="Arial" w:hAnsi="Arial" w:cs="Arial"/>
          <w:color w:val="000000" w:themeColor="text1"/>
          <w:sz w:val="22"/>
          <w:szCs w:val="22"/>
        </w:rPr>
        <w:t>(3), 698-705.</w:t>
      </w:r>
    </w:p>
    <w:p w14:paraId="1FAA0DD6"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14D8137D" w14:textId="24F9D696"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population (included healthy volunteer)</w:t>
      </w:r>
    </w:p>
    <w:p w14:paraId="4070694B"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38435A4"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Eeftinck</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Schattenkerk</w:t>
      </w:r>
      <w:proofErr w:type="spellEnd"/>
      <w:r w:rsidRPr="00044EAA">
        <w:rPr>
          <w:rFonts w:ascii="Arial" w:hAnsi="Arial" w:cs="Arial"/>
          <w:color w:val="000000" w:themeColor="text1"/>
          <w:sz w:val="22"/>
          <w:szCs w:val="22"/>
        </w:rPr>
        <w:t xml:space="preserve">, D. W., van </w:t>
      </w:r>
      <w:proofErr w:type="spellStart"/>
      <w:r w:rsidRPr="00044EAA">
        <w:rPr>
          <w:rFonts w:ascii="Arial" w:hAnsi="Arial" w:cs="Arial"/>
          <w:color w:val="000000" w:themeColor="text1"/>
          <w:sz w:val="22"/>
          <w:szCs w:val="22"/>
        </w:rPr>
        <w:t>Lieshout</w:t>
      </w:r>
      <w:proofErr w:type="spellEnd"/>
      <w:r w:rsidRPr="00044EAA">
        <w:rPr>
          <w:rFonts w:ascii="Arial" w:hAnsi="Arial" w:cs="Arial"/>
          <w:color w:val="000000" w:themeColor="text1"/>
          <w:sz w:val="22"/>
          <w:szCs w:val="22"/>
        </w:rPr>
        <w:t xml:space="preserve">, J. J., van den </w:t>
      </w:r>
      <w:proofErr w:type="spellStart"/>
      <w:r w:rsidRPr="00044EAA">
        <w:rPr>
          <w:rFonts w:ascii="Arial" w:hAnsi="Arial" w:cs="Arial"/>
          <w:color w:val="000000" w:themeColor="text1"/>
          <w:sz w:val="22"/>
          <w:szCs w:val="22"/>
        </w:rPr>
        <w:t>Meiracker</w:t>
      </w:r>
      <w:proofErr w:type="spellEnd"/>
      <w:r w:rsidRPr="00044EAA">
        <w:rPr>
          <w:rFonts w:ascii="Arial" w:hAnsi="Arial" w:cs="Arial"/>
          <w:color w:val="000000" w:themeColor="text1"/>
          <w:sz w:val="22"/>
          <w:szCs w:val="22"/>
        </w:rPr>
        <w:t xml:space="preserve">, A. H.,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R., Blanc, S., </w:t>
      </w:r>
      <w:proofErr w:type="spellStart"/>
      <w:r w:rsidRPr="00044EAA">
        <w:rPr>
          <w:rFonts w:ascii="Arial" w:hAnsi="Arial" w:cs="Arial"/>
          <w:color w:val="000000" w:themeColor="text1"/>
          <w:sz w:val="22"/>
          <w:szCs w:val="22"/>
        </w:rPr>
        <w:t>Wieling</w:t>
      </w:r>
      <w:proofErr w:type="spellEnd"/>
      <w:r w:rsidRPr="00044EAA">
        <w:rPr>
          <w:rFonts w:ascii="Arial" w:hAnsi="Arial" w:cs="Arial"/>
          <w:color w:val="000000" w:themeColor="text1"/>
          <w:sz w:val="22"/>
          <w:szCs w:val="22"/>
        </w:rPr>
        <w:t xml:space="preserve">, W., van </w:t>
      </w:r>
      <w:proofErr w:type="spellStart"/>
      <w:r w:rsidRPr="00044EAA">
        <w:rPr>
          <w:rFonts w:ascii="Arial" w:hAnsi="Arial" w:cs="Arial"/>
          <w:color w:val="000000" w:themeColor="text1"/>
          <w:sz w:val="22"/>
          <w:szCs w:val="22"/>
        </w:rPr>
        <w:t>Montfrans</w:t>
      </w:r>
      <w:proofErr w:type="spellEnd"/>
      <w:r w:rsidRPr="00044EAA">
        <w:rPr>
          <w:rFonts w:ascii="Arial" w:hAnsi="Arial" w:cs="Arial"/>
          <w:color w:val="000000" w:themeColor="text1"/>
          <w:sz w:val="22"/>
          <w:szCs w:val="22"/>
        </w:rPr>
        <w:t xml:space="preserve">, G. A., </w:t>
      </w:r>
      <w:proofErr w:type="spellStart"/>
      <w:r w:rsidRPr="00044EAA">
        <w:rPr>
          <w:rFonts w:ascii="Arial" w:hAnsi="Arial" w:cs="Arial"/>
          <w:color w:val="000000" w:themeColor="text1"/>
          <w:sz w:val="22"/>
          <w:szCs w:val="22"/>
        </w:rPr>
        <w:t>Settels</w:t>
      </w:r>
      <w:proofErr w:type="spellEnd"/>
      <w:r w:rsidRPr="00044EAA">
        <w:rPr>
          <w:rFonts w:ascii="Arial" w:hAnsi="Arial" w:cs="Arial"/>
          <w:color w:val="000000" w:themeColor="text1"/>
          <w:sz w:val="22"/>
          <w:szCs w:val="22"/>
        </w:rPr>
        <w:t xml:space="preserve">, J. J.,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H., &amp; </w:t>
      </w:r>
      <w:proofErr w:type="spellStart"/>
      <w:r w:rsidRPr="00044EAA">
        <w:rPr>
          <w:rFonts w:ascii="Arial" w:hAnsi="Arial" w:cs="Arial"/>
          <w:color w:val="000000" w:themeColor="text1"/>
          <w:sz w:val="22"/>
          <w:szCs w:val="22"/>
        </w:rPr>
        <w:t>Westerhof</w:t>
      </w:r>
      <w:proofErr w:type="spellEnd"/>
      <w:r w:rsidRPr="00044EAA">
        <w:rPr>
          <w:rFonts w:ascii="Arial" w:hAnsi="Arial" w:cs="Arial"/>
          <w:color w:val="000000" w:themeColor="text1"/>
          <w:sz w:val="22"/>
          <w:szCs w:val="22"/>
        </w:rPr>
        <w:t xml:space="preserve">, B. E. (2009). Nexfin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blood pressure validated against Riva-</w:t>
      </w:r>
      <w:proofErr w:type="spellStart"/>
      <w:r w:rsidRPr="00044EAA">
        <w:rPr>
          <w:rFonts w:ascii="Arial" w:hAnsi="Arial" w:cs="Arial"/>
          <w:color w:val="000000" w:themeColor="text1"/>
          <w:sz w:val="22"/>
          <w:szCs w:val="22"/>
        </w:rPr>
        <w:t>Rocci</w:t>
      </w:r>
      <w:proofErr w:type="spellEnd"/>
      <w:r w:rsidRPr="00044EAA">
        <w:rPr>
          <w:rFonts w:ascii="Arial" w:hAnsi="Arial" w:cs="Arial"/>
          <w:color w:val="000000" w:themeColor="text1"/>
          <w:sz w:val="22"/>
          <w:szCs w:val="22"/>
        </w:rPr>
        <w:t xml:space="preserve">/Korotkoff. </w:t>
      </w:r>
      <w:r w:rsidRPr="00044EAA">
        <w:rPr>
          <w:rFonts w:ascii="Arial" w:hAnsi="Arial" w:cs="Arial"/>
          <w:i/>
          <w:iCs/>
          <w:color w:val="000000" w:themeColor="text1"/>
          <w:sz w:val="22"/>
          <w:szCs w:val="22"/>
        </w:rPr>
        <w:t>American journal of hypertension, 22</w:t>
      </w:r>
      <w:r w:rsidRPr="00044EAA">
        <w:rPr>
          <w:rFonts w:ascii="Arial" w:hAnsi="Arial" w:cs="Arial"/>
          <w:color w:val="000000" w:themeColor="text1"/>
          <w:sz w:val="22"/>
          <w:szCs w:val="22"/>
        </w:rPr>
        <w:t>(4), 378-83</w:t>
      </w:r>
    </w:p>
    <w:p w14:paraId="3FCFE12C"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720AB4C9" w14:textId="59E1A04F"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patient population (volunteers) </w:t>
      </w:r>
    </w:p>
    <w:p w14:paraId="1FC6658D"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932A6AB"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Belani</w:t>
      </w:r>
      <w:proofErr w:type="spellEnd"/>
      <w:r w:rsidRPr="00044EAA">
        <w:rPr>
          <w:rFonts w:ascii="Arial" w:hAnsi="Arial" w:cs="Arial"/>
          <w:color w:val="000000" w:themeColor="text1"/>
          <w:sz w:val="22"/>
          <w:szCs w:val="22"/>
        </w:rPr>
        <w:t xml:space="preserve">, K. G., Buckley, J. J., &amp; </w:t>
      </w:r>
      <w:proofErr w:type="spellStart"/>
      <w:r w:rsidRPr="00044EAA">
        <w:rPr>
          <w:rFonts w:ascii="Arial" w:hAnsi="Arial" w:cs="Arial"/>
          <w:color w:val="000000" w:themeColor="text1"/>
          <w:sz w:val="22"/>
          <w:szCs w:val="22"/>
        </w:rPr>
        <w:t>Poliac</w:t>
      </w:r>
      <w:proofErr w:type="spellEnd"/>
      <w:r w:rsidRPr="00044EAA">
        <w:rPr>
          <w:rFonts w:ascii="Arial" w:hAnsi="Arial" w:cs="Arial"/>
          <w:color w:val="000000" w:themeColor="text1"/>
          <w:sz w:val="22"/>
          <w:szCs w:val="22"/>
        </w:rPr>
        <w:t xml:space="preserve">, M. O. (1999). Accuracy of radial artery blood pressure determination with the </w:t>
      </w:r>
      <w:proofErr w:type="spellStart"/>
      <w:r w:rsidRPr="00044EAA">
        <w:rPr>
          <w:rFonts w:ascii="Arial" w:hAnsi="Arial" w:cs="Arial"/>
          <w:color w:val="000000" w:themeColor="text1"/>
          <w:sz w:val="22"/>
          <w:szCs w:val="22"/>
        </w:rPr>
        <w:t>Vasotrac</w:t>
      </w:r>
      <w:proofErr w:type="spellEnd"/>
      <w:r w:rsidRPr="00044EAA">
        <w:rPr>
          <w:rFonts w:ascii="Arial" w:hAnsi="Arial" w:cs="Arial"/>
          <w:color w:val="000000" w:themeColor="text1"/>
          <w:sz w:val="22"/>
          <w:szCs w:val="22"/>
        </w:rPr>
        <w:t xml:space="preserve">. </w:t>
      </w:r>
      <w:r w:rsidRPr="00044EAA">
        <w:rPr>
          <w:rFonts w:ascii="Arial" w:hAnsi="Arial" w:cs="Arial"/>
          <w:i/>
          <w:iCs/>
          <w:color w:val="000000" w:themeColor="text1"/>
          <w:sz w:val="22"/>
          <w:szCs w:val="22"/>
        </w:rPr>
        <w:t xml:space="preserve">Canadian journal of anaesthesia = Journal </w:t>
      </w:r>
      <w:proofErr w:type="spellStart"/>
      <w:r w:rsidRPr="00044EAA">
        <w:rPr>
          <w:rFonts w:ascii="Arial" w:hAnsi="Arial" w:cs="Arial"/>
          <w:i/>
          <w:iCs/>
          <w:color w:val="000000" w:themeColor="text1"/>
          <w:sz w:val="22"/>
          <w:szCs w:val="22"/>
        </w:rPr>
        <w:t>canadien</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d'anesthesie</w:t>
      </w:r>
      <w:proofErr w:type="spellEnd"/>
      <w:r w:rsidRPr="00044EAA">
        <w:rPr>
          <w:rFonts w:ascii="Arial" w:hAnsi="Arial" w:cs="Arial"/>
          <w:i/>
          <w:iCs/>
          <w:color w:val="000000" w:themeColor="text1"/>
          <w:sz w:val="22"/>
          <w:szCs w:val="22"/>
        </w:rPr>
        <w:t>, 46</w:t>
      </w:r>
      <w:r w:rsidRPr="00044EAA">
        <w:rPr>
          <w:rFonts w:ascii="Arial" w:hAnsi="Arial" w:cs="Arial"/>
          <w:color w:val="000000" w:themeColor="text1"/>
          <w:sz w:val="22"/>
          <w:szCs w:val="22"/>
        </w:rPr>
        <w:t xml:space="preserve">(1), 488-96. </w:t>
      </w:r>
    </w:p>
    <w:p w14:paraId="46FAFEF4"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4730BCCC" w14:textId="24FE3319" w:rsidR="00406B06"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patient population (healthy volunteers)</w:t>
      </w:r>
    </w:p>
    <w:p w14:paraId="33C7AD4F"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0E508951"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Wagner, J. Y., </w:t>
      </w:r>
      <w:proofErr w:type="spellStart"/>
      <w:r w:rsidRPr="00044EAA">
        <w:rPr>
          <w:rFonts w:ascii="Arial" w:hAnsi="Arial" w:cs="Arial"/>
          <w:color w:val="000000" w:themeColor="text1"/>
          <w:sz w:val="22"/>
          <w:szCs w:val="22"/>
        </w:rPr>
        <w:t>Prantner</w:t>
      </w:r>
      <w:proofErr w:type="spellEnd"/>
      <w:r w:rsidRPr="00044EAA">
        <w:rPr>
          <w:rFonts w:ascii="Arial" w:hAnsi="Arial" w:cs="Arial"/>
          <w:color w:val="000000" w:themeColor="text1"/>
          <w:sz w:val="22"/>
          <w:szCs w:val="22"/>
        </w:rPr>
        <w:t xml:space="preserve">, J. S., </w:t>
      </w:r>
      <w:proofErr w:type="spellStart"/>
      <w:r w:rsidRPr="00044EAA">
        <w:rPr>
          <w:rFonts w:ascii="Arial" w:hAnsi="Arial" w:cs="Arial"/>
          <w:color w:val="000000" w:themeColor="text1"/>
          <w:sz w:val="22"/>
          <w:szCs w:val="22"/>
        </w:rPr>
        <w:t>Meidert</w:t>
      </w:r>
      <w:proofErr w:type="spellEnd"/>
      <w:r w:rsidRPr="00044EAA">
        <w:rPr>
          <w:rFonts w:ascii="Arial" w:hAnsi="Arial" w:cs="Arial"/>
          <w:color w:val="000000" w:themeColor="text1"/>
          <w:sz w:val="22"/>
          <w:szCs w:val="22"/>
        </w:rPr>
        <w:t xml:space="preserve">, A. S., </w:t>
      </w:r>
      <w:proofErr w:type="spellStart"/>
      <w:r w:rsidRPr="00044EAA">
        <w:rPr>
          <w:rFonts w:ascii="Arial" w:hAnsi="Arial" w:cs="Arial"/>
          <w:color w:val="000000" w:themeColor="text1"/>
          <w:sz w:val="22"/>
          <w:szCs w:val="22"/>
        </w:rPr>
        <w:t>Hapfelmeier</w:t>
      </w:r>
      <w:proofErr w:type="spellEnd"/>
      <w:r w:rsidRPr="00044EAA">
        <w:rPr>
          <w:rFonts w:ascii="Arial" w:hAnsi="Arial" w:cs="Arial"/>
          <w:color w:val="000000" w:themeColor="text1"/>
          <w:sz w:val="22"/>
          <w:szCs w:val="22"/>
        </w:rPr>
        <w:t xml:space="preserve">, A., Schmid, R. M., &amp; </w:t>
      </w:r>
      <w:proofErr w:type="spellStart"/>
      <w:r w:rsidRPr="00044EAA">
        <w:rPr>
          <w:rFonts w:ascii="Arial" w:hAnsi="Arial" w:cs="Arial"/>
          <w:color w:val="000000" w:themeColor="text1"/>
          <w:sz w:val="22"/>
          <w:szCs w:val="22"/>
        </w:rPr>
        <w:t>Saugel</w:t>
      </w:r>
      <w:proofErr w:type="spellEnd"/>
      <w:r w:rsidRPr="00044EAA">
        <w:rPr>
          <w:rFonts w:ascii="Arial" w:hAnsi="Arial" w:cs="Arial"/>
          <w:color w:val="000000" w:themeColor="text1"/>
          <w:sz w:val="22"/>
          <w:szCs w:val="22"/>
        </w:rPr>
        <w:t xml:space="preserve">, B. (2014).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versus intermittent arterial pressure monitoring: evaluation of </w:t>
      </w:r>
      <w:r w:rsidRPr="00044EAA">
        <w:rPr>
          <w:rFonts w:ascii="Arial" w:hAnsi="Arial" w:cs="Arial"/>
          <w:color w:val="000000" w:themeColor="text1"/>
          <w:sz w:val="22"/>
          <w:szCs w:val="22"/>
        </w:rPr>
        <w:lastRenderedPageBreak/>
        <w:t xml:space="preserve">the vascular unloading technique (CNAP device) in the emergency department. </w:t>
      </w:r>
      <w:r w:rsidRPr="00044EAA">
        <w:rPr>
          <w:rFonts w:ascii="Arial" w:hAnsi="Arial" w:cs="Arial"/>
          <w:i/>
          <w:iCs/>
          <w:color w:val="000000" w:themeColor="text1"/>
          <w:sz w:val="22"/>
          <w:szCs w:val="22"/>
        </w:rPr>
        <w:t>Scandinavian journal of trauma, resuscitation and emergency medicine, 22</w:t>
      </w:r>
      <w:r w:rsidRPr="00044EAA">
        <w:rPr>
          <w:rFonts w:ascii="Arial" w:hAnsi="Arial" w:cs="Arial"/>
          <w:color w:val="000000" w:themeColor="text1"/>
          <w:sz w:val="22"/>
          <w:szCs w:val="22"/>
        </w:rPr>
        <w:t>(101477511), 8</w:t>
      </w:r>
    </w:p>
    <w:p w14:paraId="5B9FD947" w14:textId="77777777" w:rsidR="00091948" w:rsidRDefault="00091948" w:rsidP="00406B06">
      <w:pPr>
        <w:rPr>
          <w:rFonts w:ascii="Arial" w:hAnsi="Arial" w:cs="Arial"/>
          <w:b/>
          <w:bCs/>
          <w:color w:val="000000" w:themeColor="text1"/>
          <w:sz w:val="22"/>
          <w:szCs w:val="22"/>
        </w:rPr>
      </w:pPr>
    </w:p>
    <w:p w14:paraId="42B0A531" w14:textId="2613AB50" w:rsidR="00406B06"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(Emergency department) </w:t>
      </w:r>
    </w:p>
    <w:p w14:paraId="4C3F2803" w14:textId="77777777" w:rsidR="00091948" w:rsidRDefault="00091948" w:rsidP="00406B06">
      <w:pPr>
        <w:rPr>
          <w:rFonts w:ascii="Arial" w:hAnsi="Arial" w:cs="Arial"/>
          <w:color w:val="000000" w:themeColor="text1"/>
          <w:sz w:val="22"/>
          <w:szCs w:val="22"/>
        </w:rPr>
      </w:pPr>
    </w:p>
    <w:p w14:paraId="0DBE2E8F" w14:textId="1E5F61FF"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van </w:t>
      </w:r>
      <w:proofErr w:type="spellStart"/>
      <w:r w:rsidRPr="00044EAA">
        <w:rPr>
          <w:rFonts w:ascii="Arial" w:hAnsi="Arial" w:cs="Arial"/>
          <w:color w:val="000000" w:themeColor="text1"/>
          <w:sz w:val="22"/>
          <w:szCs w:val="22"/>
        </w:rPr>
        <w:t>Egmond</w:t>
      </w:r>
      <w:proofErr w:type="spellEnd"/>
      <w:r w:rsidRPr="00044EAA">
        <w:rPr>
          <w:rFonts w:ascii="Arial" w:hAnsi="Arial" w:cs="Arial"/>
          <w:color w:val="000000" w:themeColor="text1"/>
          <w:sz w:val="22"/>
          <w:szCs w:val="22"/>
        </w:rPr>
        <w:t xml:space="preserve">, J., </w:t>
      </w:r>
      <w:proofErr w:type="spellStart"/>
      <w:r w:rsidRPr="00044EAA">
        <w:rPr>
          <w:rFonts w:ascii="Arial" w:hAnsi="Arial" w:cs="Arial"/>
          <w:color w:val="000000" w:themeColor="text1"/>
          <w:sz w:val="22"/>
          <w:szCs w:val="22"/>
        </w:rPr>
        <w:t>Hasenbos</w:t>
      </w:r>
      <w:proofErr w:type="spellEnd"/>
      <w:r w:rsidRPr="00044EAA">
        <w:rPr>
          <w:rFonts w:ascii="Arial" w:hAnsi="Arial" w:cs="Arial"/>
          <w:color w:val="000000" w:themeColor="text1"/>
          <w:sz w:val="22"/>
          <w:szCs w:val="22"/>
        </w:rPr>
        <w:t xml:space="preserve">, M., &amp; </w:t>
      </w:r>
      <w:proofErr w:type="spellStart"/>
      <w:r w:rsidRPr="00044EAA">
        <w:rPr>
          <w:rFonts w:ascii="Arial" w:hAnsi="Arial" w:cs="Arial"/>
          <w:color w:val="000000" w:themeColor="text1"/>
          <w:sz w:val="22"/>
          <w:szCs w:val="22"/>
        </w:rPr>
        <w:t>Crul</w:t>
      </w:r>
      <w:proofErr w:type="spellEnd"/>
      <w:r w:rsidRPr="00044EAA">
        <w:rPr>
          <w:rFonts w:ascii="Arial" w:hAnsi="Arial" w:cs="Arial"/>
          <w:color w:val="000000" w:themeColor="text1"/>
          <w:sz w:val="22"/>
          <w:szCs w:val="22"/>
        </w:rPr>
        <w:t xml:space="preserve">, J. F. (1985). Invasive v. non-invasive measurement of arterial pressure. Comparison of two automatic methods and simultaneously measured direct intra-arterial pressure. </w:t>
      </w:r>
      <w:r w:rsidRPr="00044EAA">
        <w:rPr>
          <w:rFonts w:ascii="Arial" w:hAnsi="Arial" w:cs="Arial"/>
          <w:i/>
          <w:iCs/>
          <w:color w:val="000000" w:themeColor="text1"/>
          <w:sz w:val="22"/>
          <w:szCs w:val="22"/>
        </w:rPr>
        <w:t>British journal of anaesthesia,</w:t>
      </w:r>
      <w:r w:rsidRPr="00044EAA">
        <w:rPr>
          <w:rFonts w:ascii="Arial" w:hAnsi="Arial" w:cs="Arial"/>
          <w:color w:val="000000" w:themeColor="text1"/>
          <w:sz w:val="22"/>
          <w:szCs w:val="22"/>
        </w:rPr>
        <w:t xml:space="preserve"> </w:t>
      </w:r>
      <w:r w:rsidRPr="00044EAA">
        <w:rPr>
          <w:rFonts w:ascii="Arial" w:hAnsi="Arial" w:cs="Arial"/>
          <w:i/>
          <w:iCs/>
          <w:color w:val="000000" w:themeColor="text1"/>
          <w:sz w:val="22"/>
          <w:szCs w:val="22"/>
        </w:rPr>
        <w:t>57</w:t>
      </w:r>
      <w:r w:rsidRPr="00044EAA">
        <w:rPr>
          <w:rFonts w:ascii="Arial" w:hAnsi="Arial" w:cs="Arial"/>
          <w:color w:val="000000" w:themeColor="text1"/>
          <w:sz w:val="22"/>
          <w:szCs w:val="22"/>
        </w:rPr>
        <w:t>(4), 434-44.</w:t>
      </w:r>
    </w:p>
    <w:p w14:paraId="3E3AA255"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40CCAB0" w14:textId="2DEED3A8"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(included ICU and operative room) </w:t>
      </w:r>
    </w:p>
    <w:p w14:paraId="09C89842"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6F85D90A"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van der Does, Y., van Loon, L. M., </w:t>
      </w:r>
      <w:proofErr w:type="spellStart"/>
      <w:r w:rsidRPr="00044EAA">
        <w:rPr>
          <w:rFonts w:ascii="Arial" w:hAnsi="Arial" w:cs="Arial"/>
          <w:color w:val="000000" w:themeColor="text1"/>
          <w:sz w:val="22"/>
          <w:szCs w:val="22"/>
        </w:rPr>
        <w:t>Alsma</w:t>
      </w:r>
      <w:proofErr w:type="spellEnd"/>
      <w:r w:rsidRPr="00044EAA">
        <w:rPr>
          <w:rFonts w:ascii="Arial" w:hAnsi="Arial" w:cs="Arial"/>
          <w:color w:val="000000" w:themeColor="text1"/>
          <w:sz w:val="22"/>
          <w:szCs w:val="22"/>
        </w:rPr>
        <w:t xml:space="preserve">, J., </w:t>
      </w:r>
      <w:proofErr w:type="spellStart"/>
      <w:r w:rsidRPr="00044EAA">
        <w:rPr>
          <w:rFonts w:ascii="Arial" w:hAnsi="Arial" w:cs="Arial"/>
          <w:color w:val="000000" w:themeColor="text1"/>
          <w:sz w:val="22"/>
          <w:szCs w:val="22"/>
        </w:rPr>
        <w:t>Govers</w:t>
      </w:r>
      <w:proofErr w:type="spellEnd"/>
      <w:r w:rsidRPr="00044EAA">
        <w:rPr>
          <w:rFonts w:ascii="Arial" w:hAnsi="Arial" w:cs="Arial"/>
          <w:color w:val="000000" w:themeColor="text1"/>
          <w:sz w:val="22"/>
          <w:szCs w:val="22"/>
        </w:rPr>
        <w:t xml:space="preserve">, A., </w:t>
      </w:r>
      <w:proofErr w:type="spellStart"/>
      <w:r w:rsidRPr="00044EAA">
        <w:rPr>
          <w:rFonts w:ascii="Arial" w:hAnsi="Arial" w:cs="Arial"/>
          <w:color w:val="000000" w:themeColor="text1"/>
          <w:sz w:val="22"/>
          <w:szCs w:val="22"/>
        </w:rPr>
        <w:t>Lansdorp</w:t>
      </w:r>
      <w:proofErr w:type="spellEnd"/>
      <w:r w:rsidRPr="00044EAA">
        <w:rPr>
          <w:rFonts w:ascii="Arial" w:hAnsi="Arial" w:cs="Arial"/>
          <w:color w:val="000000" w:themeColor="text1"/>
          <w:sz w:val="22"/>
          <w:szCs w:val="22"/>
        </w:rPr>
        <w:t xml:space="preserve">, B., Rood, P. P. M., &amp; </w:t>
      </w:r>
      <w:proofErr w:type="spellStart"/>
      <w:r w:rsidRPr="00044EAA">
        <w:rPr>
          <w:rFonts w:ascii="Arial" w:hAnsi="Arial" w:cs="Arial"/>
          <w:color w:val="000000" w:themeColor="text1"/>
          <w:sz w:val="22"/>
          <w:szCs w:val="22"/>
        </w:rPr>
        <w:t>Schuit</w:t>
      </w:r>
      <w:proofErr w:type="spellEnd"/>
      <w:r w:rsidRPr="00044EAA">
        <w:rPr>
          <w:rFonts w:ascii="Arial" w:hAnsi="Arial" w:cs="Arial"/>
          <w:color w:val="000000" w:themeColor="text1"/>
          <w:sz w:val="22"/>
          <w:szCs w:val="22"/>
        </w:rPr>
        <w:t xml:space="preserve">, S. C. E. (2013). Non-invasive blood pressure and cardiac index measurements using the </w:t>
      </w:r>
      <w:proofErr w:type="spellStart"/>
      <w:r w:rsidRPr="00044EAA">
        <w:rPr>
          <w:rFonts w:ascii="Arial" w:hAnsi="Arial" w:cs="Arial"/>
          <w:color w:val="000000" w:themeColor="text1"/>
          <w:sz w:val="22"/>
          <w:szCs w:val="22"/>
        </w:rPr>
        <w:t>Finapres</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Portapres</w:t>
      </w:r>
      <w:proofErr w:type="spellEnd"/>
      <w:r w:rsidRPr="00044EAA">
        <w:rPr>
          <w:rFonts w:ascii="Arial" w:hAnsi="Arial" w:cs="Arial"/>
          <w:color w:val="000000" w:themeColor="text1"/>
          <w:sz w:val="22"/>
          <w:szCs w:val="22"/>
        </w:rPr>
        <w:t xml:space="preserve"> in an emergency department triage setting. </w:t>
      </w:r>
      <w:r w:rsidRPr="00044EAA">
        <w:rPr>
          <w:rFonts w:ascii="Arial" w:hAnsi="Arial" w:cs="Arial"/>
          <w:i/>
          <w:iCs/>
          <w:color w:val="000000" w:themeColor="text1"/>
          <w:sz w:val="22"/>
          <w:szCs w:val="22"/>
        </w:rPr>
        <w:t>The American journal of emergency medicine, 31</w:t>
      </w:r>
      <w:r w:rsidRPr="00044EAA">
        <w:rPr>
          <w:rFonts w:ascii="Arial" w:hAnsi="Arial" w:cs="Arial"/>
          <w:color w:val="000000" w:themeColor="text1"/>
          <w:sz w:val="22"/>
          <w:szCs w:val="22"/>
        </w:rPr>
        <w:t xml:space="preserve">(7), 1012-6. </w:t>
      </w:r>
    </w:p>
    <w:p w14:paraId="424A00CD" w14:textId="77777777" w:rsidR="00091948" w:rsidRDefault="00091948" w:rsidP="00406B06">
      <w:pPr>
        <w:rPr>
          <w:rFonts w:ascii="Arial" w:hAnsi="Arial" w:cs="Arial"/>
          <w:b/>
          <w:bCs/>
          <w:color w:val="000000" w:themeColor="text1"/>
          <w:sz w:val="22"/>
          <w:szCs w:val="22"/>
        </w:rPr>
      </w:pPr>
    </w:p>
    <w:p w14:paraId="7CE45641" w14:textId="6A726999"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(Emergency department) </w:t>
      </w:r>
    </w:p>
    <w:p w14:paraId="20CF6BEF" w14:textId="77777777" w:rsidR="00091948" w:rsidRDefault="00091948" w:rsidP="00406B06">
      <w:pPr>
        <w:rPr>
          <w:rFonts w:ascii="Arial" w:hAnsi="Arial" w:cs="Arial"/>
          <w:color w:val="000000" w:themeColor="text1"/>
          <w:sz w:val="22"/>
          <w:szCs w:val="22"/>
        </w:rPr>
      </w:pPr>
    </w:p>
    <w:p w14:paraId="5ECE051B" w14:textId="2C0D99BB"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Schutte, A. E., Huisman, H. W., van Rooyen, J. M., Malan, N. T., &amp; Schutte, R. (2004). Validation of the </w:t>
      </w:r>
      <w:proofErr w:type="spellStart"/>
      <w:r w:rsidRPr="00044EAA">
        <w:rPr>
          <w:rFonts w:ascii="Arial" w:hAnsi="Arial" w:cs="Arial"/>
          <w:color w:val="000000" w:themeColor="text1"/>
          <w:sz w:val="22"/>
          <w:szCs w:val="22"/>
        </w:rPr>
        <w:t>Finometer</w:t>
      </w:r>
      <w:proofErr w:type="spellEnd"/>
      <w:r w:rsidRPr="00044EAA">
        <w:rPr>
          <w:rFonts w:ascii="Arial" w:hAnsi="Arial" w:cs="Arial"/>
          <w:color w:val="000000" w:themeColor="text1"/>
          <w:sz w:val="22"/>
          <w:szCs w:val="22"/>
        </w:rPr>
        <w:t xml:space="preserve"> device for measurement of blood pressure in black women. </w:t>
      </w:r>
      <w:r w:rsidRPr="00044EAA">
        <w:rPr>
          <w:rFonts w:ascii="Arial" w:hAnsi="Arial" w:cs="Arial"/>
          <w:i/>
          <w:iCs/>
          <w:color w:val="000000" w:themeColor="text1"/>
          <w:sz w:val="22"/>
          <w:szCs w:val="22"/>
        </w:rPr>
        <w:t>Journal of human hypertension, 18</w:t>
      </w:r>
      <w:r w:rsidRPr="00044EAA">
        <w:rPr>
          <w:rFonts w:ascii="Arial" w:hAnsi="Arial" w:cs="Arial"/>
          <w:color w:val="000000" w:themeColor="text1"/>
          <w:sz w:val="22"/>
          <w:szCs w:val="22"/>
        </w:rPr>
        <w:t>(2), 79-84.</w:t>
      </w:r>
    </w:p>
    <w:p w14:paraId="6B329B3C" w14:textId="77777777" w:rsidR="00091948" w:rsidRDefault="00091948" w:rsidP="00406B06">
      <w:pPr>
        <w:rPr>
          <w:rFonts w:ascii="Arial" w:hAnsi="Arial" w:cs="Arial"/>
          <w:b/>
          <w:bCs/>
          <w:color w:val="000000" w:themeColor="text1"/>
          <w:sz w:val="22"/>
          <w:szCs w:val="22"/>
        </w:rPr>
      </w:pPr>
    </w:p>
    <w:p w14:paraId="20A6C2A3" w14:textId="506C70DC"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(not in critical care) </w:t>
      </w:r>
    </w:p>
    <w:p w14:paraId="5F4B08F4" w14:textId="77777777" w:rsidR="00091948" w:rsidRDefault="00091948" w:rsidP="00406B06">
      <w:pPr>
        <w:pStyle w:val="NormalWeb"/>
        <w:spacing w:before="0" w:beforeAutospacing="0" w:after="0" w:afterAutospacing="0"/>
        <w:rPr>
          <w:rFonts w:ascii="Arial" w:hAnsi="Arial" w:cs="Arial"/>
          <w:color w:val="000000" w:themeColor="text1"/>
          <w:sz w:val="22"/>
          <w:szCs w:val="22"/>
        </w:rPr>
      </w:pPr>
    </w:p>
    <w:p w14:paraId="3885BB49" w14:textId="0F7A3B8B" w:rsidR="00406B06" w:rsidRPr="00044EAA" w:rsidRDefault="00406B06" w:rsidP="00406B06">
      <w:pPr>
        <w:pStyle w:val="NormalWeb"/>
        <w:spacing w:before="0" w:beforeAutospacing="0" w:after="0" w:afterAutospacing="0"/>
        <w:rPr>
          <w:rFonts w:ascii="Arial" w:hAnsi="Arial" w:cs="Arial"/>
          <w:color w:val="000000" w:themeColor="text1"/>
          <w:sz w:val="22"/>
          <w:szCs w:val="22"/>
        </w:rPr>
      </w:pPr>
      <w:proofErr w:type="spellStart"/>
      <w:r w:rsidRPr="00044EAA">
        <w:rPr>
          <w:rFonts w:ascii="Arial" w:hAnsi="Arial" w:cs="Arial"/>
          <w:color w:val="000000" w:themeColor="text1"/>
          <w:sz w:val="22"/>
          <w:szCs w:val="22"/>
        </w:rPr>
        <w:t>Pouwels</w:t>
      </w:r>
      <w:proofErr w:type="spellEnd"/>
      <w:r w:rsidRPr="00044EAA">
        <w:rPr>
          <w:rFonts w:ascii="Arial" w:hAnsi="Arial" w:cs="Arial"/>
          <w:color w:val="000000" w:themeColor="text1"/>
          <w:sz w:val="22"/>
          <w:szCs w:val="22"/>
        </w:rPr>
        <w:t xml:space="preserve">, S., </w:t>
      </w:r>
      <w:proofErr w:type="spellStart"/>
      <w:r w:rsidRPr="00044EAA">
        <w:rPr>
          <w:rFonts w:ascii="Arial" w:hAnsi="Arial" w:cs="Arial"/>
          <w:color w:val="000000" w:themeColor="text1"/>
          <w:sz w:val="22"/>
          <w:szCs w:val="22"/>
        </w:rPr>
        <w:t>Lascaris</w:t>
      </w:r>
      <w:proofErr w:type="spellEnd"/>
      <w:r w:rsidRPr="00044EAA">
        <w:rPr>
          <w:rFonts w:ascii="Arial" w:hAnsi="Arial" w:cs="Arial"/>
          <w:color w:val="000000" w:themeColor="text1"/>
          <w:sz w:val="22"/>
          <w:szCs w:val="22"/>
        </w:rPr>
        <w:t xml:space="preserve">, B., </w:t>
      </w:r>
      <w:proofErr w:type="spellStart"/>
      <w:r w:rsidRPr="00044EAA">
        <w:rPr>
          <w:rFonts w:ascii="Arial" w:hAnsi="Arial" w:cs="Arial"/>
          <w:color w:val="000000" w:themeColor="text1"/>
          <w:sz w:val="22"/>
          <w:szCs w:val="22"/>
        </w:rPr>
        <w:t>Nienhuijs</w:t>
      </w:r>
      <w:proofErr w:type="spellEnd"/>
      <w:r w:rsidRPr="00044EAA">
        <w:rPr>
          <w:rFonts w:ascii="Arial" w:hAnsi="Arial" w:cs="Arial"/>
          <w:color w:val="000000" w:themeColor="text1"/>
          <w:sz w:val="22"/>
          <w:szCs w:val="22"/>
        </w:rPr>
        <w:t xml:space="preserve">, S. W., Arthur </w:t>
      </w:r>
      <w:proofErr w:type="spellStart"/>
      <w:r w:rsidRPr="00044EAA">
        <w:rPr>
          <w:rFonts w:ascii="Arial" w:hAnsi="Arial" w:cs="Arial"/>
          <w:color w:val="000000" w:themeColor="text1"/>
          <w:sz w:val="22"/>
          <w:szCs w:val="22"/>
        </w:rPr>
        <w:t>Bouwman</w:t>
      </w:r>
      <w:proofErr w:type="spellEnd"/>
      <w:r w:rsidRPr="00044EAA">
        <w:rPr>
          <w:rFonts w:ascii="Arial" w:hAnsi="Arial" w:cs="Arial"/>
          <w:color w:val="000000" w:themeColor="text1"/>
          <w:sz w:val="22"/>
          <w:szCs w:val="22"/>
        </w:rPr>
        <w:t xml:space="preserve">, R., &amp; </w:t>
      </w:r>
      <w:proofErr w:type="spellStart"/>
      <w:r w:rsidRPr="00044EAA">
        <w:rPr>
          <w:rFonts w:ascii="Arial" w:hAnsi="Arial" w:cs="Arial"/>
          <w:color w:val="000000" w:themeColor="text1"/>
          <w:sz w:val="22"/>
          <w:szCs w:val="22"/>
        </w:rPr>
        <w:t>Buise</w:t>
      </w:r>
      <w:proofErr w:type="spellEnd"/>
      <w:r w:rsidRPr="00044EAA">
        <w:rPr>
          <w:rFonts w:ascii="Arial" w:hAnsi="Arial" w:cs="Arial"/>
          <w:color w:val="000000" w:themeColor="text1"/>
          <w:sz w:val="22"/>
          <w:szCs w:val="22"/>
        </w:rPr>
        <w:t>, M. P. (2017). Validation of the Nexfin non-invasive continuous blood pressure monitoring validated against Riva-</w:t>
      </w:r>
      <w:proofErr w:type="spellStart"/>
      <w:r w:rsidRPr="00044EAA">
        <w:rPr>
          <w:rFonts w:ascii="Arial" w:hAnsi="Arial" w:cs="Arial"/>
          <w:color w:val="000000" w:themeColor="text1"/>
          <w:sz w:val="22"/>
          <w:szCs w:val="22"/>
        </w:rPr>
        <w:t>Rocci</w:t>
      </w:r>
      <w:proofErr w:type="spellEnd"/>
      <w:r w:rsidRPr="00044EAA">
        <w:rPr>
          <w:rFonts w:ascii="Arial" w:hAnsi="Arial" w:cs="Arial"/>
          <w:color w:val="000000" w:themeColor="text1"/>
          <w:sz w:val="22"/>
          <w:szCs w:val="22"/>
        </w:rPr>
        <w:t xml:space="preserve">/Korotkoff in a bariatric patient population. </w:t>
      </w:r>
      <w:r w:rsidRPr="00044EAA">
        <w:rPr>
          <w:rFonts w:ascii="Arial" w:hAnsi="Arial" w:cs="Arial"/>
          <w:i/>
          <w:iCs/>
          <w:color w:val="000000" w:themeColor="text1"/>
          <w:sz w:val="22"/>
          <w:szCs w:val="22"/>
        </w:rPr>
        <w:t>Journal of clinical anesthesia, 39</w:t>
      </w:r>
      <w:r w:rsidRPr="00044EAA">
        <w:rPr>
          <w:rFonts w:ascii="Arial" w:hAnsi="Arial" w:cs="Arial"/>
          <w:color w:val="000000" w:themeColor="text1"/>
          <w:sz w:val="22"/>
          <w:szCs w:val="22"/>
        </w:rPr>
        <w:t>(an9, 8812166), 89-95.</w:t>
      </w:r>
    </w:p>
    <w:p w14:paraId="7D6EB1B6"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AA49D4A" w14:textId="7777777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(Outpatient clinic)</w:t>
      </w:r>
    </w:p>
    <w:p w14:paraId="02D09124" w14:textId="77777777" w:rsidR="00091948" w:rsidRDefault="00091948" w:rsidP="00406B06">
      <w:pPr>
        <w:rPr>
          <w:rFonts w:ascii="Arial" w:hAnsi="Arial" w:cs="Arial"/>
          <w:color w:val="000000" w:themeColor="text1"/>
          <w:sz w:val="22"/>
          <w:szCs w:val="22"/>
        </w:rPr>
      </w:pPr>
    </w:p>
    <w:p w14:paraId="3832D143" w14:textId="5CA3611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Parati</w:t>
      </w:r>
      <w:proofErr w:type="spellEnd"/>
      <w:r w:rsidRPr="00044EAA">
        <w:rPr>
          <w:rFonts w:ascii="Arial" w:hAnsi="Arial" w:cs="Arial"/>
          <w:color w:val="000000" w:themeColor="text1"/>
          <w:sz w:val="22"/>
          <w:szCs w:val="22"/>
        </w:rPr>
        <w:t xml:space="preserve">, G., </w:t>
      </w:r>
      <w:proofErr w:type="spellStart"/>
      <w:r w:rsidRPr="00044EAA">
        <w:rPr>
          <w:rFonts w:ascii="Arial" w:hAnsi="Arial" w:cs="Arial"/>
          <w:color w:val="000000" w:themeColor="text1"/>
          <w:sz w:val="22"/>
          <w:szCs w:val="22"/>
        </w:rPr>
        <w:t>Casadei</w:t>
      </w:r>
      <w:proofErr w:type="spellEnd"/>
      <w:r w:rsidRPr="00044EAA">
        <w:rPr>
          <w:rFonts w:ascii="Arial" w:hAnsi="Arial" w:cs="Arial"/>
          <w:color w:val="000000" w:themeColor="text1"/>
          <w:sz w:val="22"/>
          <w:szCs w:val="22"/>
        </w:rPr>
        <w:t xml:space="preserve">, R., </w:t>
      </w:r>
      <w:proofErr w:type="spellStart"/>
      <w:r w:rsidRPr="00044EAA">
        <w:rPr>
          <w:rFonts w:ascii="Arial" w:hAnsi="Arial" w:cs="Arial"/>
          <w:color w:val="000000" w:themeColor="text1"/>
          <w:sz w:val="22"/>
          <w:szCs w:val="22"/>
        </w:rPr>
        <w:t>Groppelli</w:t>
      </w:r>
      <w:proofErr w:type="spellEnd"/>
      <w:r w:rsidRPr="00044EAA">
        <w:rPr>
          <w:rFonts w:ascii="Arial" w:hAnsi="Arial" w:cs="Arial"/>
          <w:color w:val="000000" w:themeColor="text1"/>
          <w:sz w:val="22"/>
          <w:szCs w:val="22"/>
        </w:rPr>
        <w:t xml:space="preserve">, A., Di </w:t>
      </w:r>
      <w:proofErr w:type="spellStart"/>
      <w:r w:rsidRPr="00044EAA">
        <w:rPr>
          <w:rFonts w:ascii="Arial" w:hAnsi="Arial" w:cs="Arial"/>
          <w:color w:val="000000" w:themeColor="text1"/>
          <w:sz w:val="22"/>
          <w:szCs w:val="22"/>
        </w:rPr>
        <w:t>Rienzo</w:t>
      </w:r>
      <w:proofErr w:type="spellEnd"/>
      <w:r w:rsidRPr="00044EAA">
        <w:rPr>
          <w:rFonts w:ascii="Arial" w:hAnsi="Arial" w:cs="Arial"/>
          <w:color w:val="000000" w:themeColor="text1"/>
          <w:sz w:val="22"/>
          <w:szCs w:val="22"/>
        </w:rPr>
        <w:t xml:space="preserve">, M., &amp; </w:t>
      </w:r>
      <w:proofErr w:type="spellStart"/>
      <w:r w:rsidRPr="00044EAA">
        <w:rPr>
          <w:rFonts w:ascii="Arial" w:hAnsi="Arial" w:cs="Arial"/>
          <w:color w:val="000000" w:themeColor="text1"/>
          <w:sz w:val="22"/>
          <w:szCs w:val="22"/>
        </w:rPr>
        <w:t>Mancia</w:t>
      </w:r>
      <w:proofErr w:type="spellEnd"/>
      <w:r w:rsidRPr="00044EAA">
        <w:rPr>
          <w:rFonts w:ascii="Arial" w:hAnsi="Arial" w:cs="Arial"/>
          <w:color w:val="000000" w:themeColor="text1"/>
          <w:sz w:val="22"/>
          <w:szCs w:val="22"/>
        </w:rPr>
        <w:t xml:space="preserve">, G. (1989). Comparison of finger and intra-arterial blood pressure monitoring at rest and during laboratory testing. </w:t>
      </w:r>
      <w:r w:rsidRPr="00044EAA">
        <w:rPr>
          <w:rFonts w:ascii="Arial" w:hAnsi="Arial" w:cs="Arial"/>
          <w:i/>
          <w:iCs/>
          <w:color w:val="000000" w:themeColor="text1"/>
          <w:sz w:val="22"/>
          <w:szCs w:val="22"/>
        </w:rPr>
        <w:t>Hypertension, 13</w:t>
      </w:r>
      <w:r w:rsidRPr="00044EAA">
        <w:rPr>
          <w:rFonts w:ascii="Arial" w:hAnsi="Arial" w:cs="Arial"/>
          <w:color w:val="000000" w:themeColor="text1"/>
          <w:sz w:val="22"/>
          <w:szCs w:val="22"/>
        </w:rPr>
        <w:t>(6), 647-55.</w:t>
      </w:r>
    </w:p>
    <w:p w14:paraId="0050078C" w14:textId="77777777" w:rsidR="00091948" w:rsidRDefault="00091948" w:rsidP="00406B06">
      <w:pPr>
        <w:rPr>
          <w:rFonts w:ascii="Arial" w:hAnsi="Arial" w:cs="Arial"/>
          <w:b/>
          <w:bCs/>
          <w:color w:val="000000" w:themeColor="text1"/>
          <w:sz w:val="22"/>
          <w:szCs w:val="22"/>
        </w:rPr>
      </w:pPr>
    </w:p>
    <w:p w14:paraId="1092C5B8" w14:textId="165CC721"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in critical care)</w:t>
      </w:r>
    </w:p>
    <w:p w14:paraId="051313EF" w14:textId="77777777" w:rsidR="00091948" w:rsidRDefault="00091948" w:rsidP="00406B06">
      <w:pPr>
        <w:pStyle w:val="NormalWeb"/>
        <w:spacing w:before="0" w:beforeAutospacing="0" w:after="0" w:afterAutospacing="0"/>
        <w:rPr>
          <w:rFonts w:ascii="Arial" w:hAnsi="Arial" w:cs="Arial"/>
          <w:color w:val="000000" w:themeColor="text1"/>
          <w:sz w:val="22"/>
          <w:szCs w:val="22"/>
        </w:rPr>
      </w:pPr>
    </w:p>
    <w:p w14:paraId="69B7D72B" w14:textId="193E4613"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color w:val="000000" w:themeColor="text1"/>
          <w:sz w:val="22"/>
          <w:szCs w:val="22"/>
        </w:rPr>
        <w:t xml:space="preserve">Nowak, R. M., Sen, A., Garcia, A. J., </w:t>
      </w:r>
      <w:proofErr w:type="spellStart"/>
      <w:r w:rsidRPr="00044EAA">
        <w:rPr>
          <w:rFonts w:ascii="Arial" w:hAnsi="Arial" w:cs="Arial"/>
          <w:color w:val="000000" w:themeColor="text1"/>
          <w:sz w:val="22"/>
          <w:szCs w:val="22"/>
        </w:rPr>
        <w:t>Wilkie</w:t>
      </w:r>
      <w:proofErr w:type="spellEnd"/>
      <w:r w:rsidRPr="00044EAA">
        <w:rPr>
          <w:rFonts w:ascii="Arial" w:hAnsi="Arial" w:cs="Arial"/>
          <w:color w:val="000000" w:themeColor="text1"/>
          <w:sz w:val="22"/>
          <w:szCs w:val="22"/>
        </w:rPr>
        <w:t xml:space="preserve">, H., Yang, J. J., Nowak, M. R., &amp; Moyer, M. L. (2011).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or intermittent blood pressure and heart rate patient monitoring in the ED. The American journal of emergency medicine, 29(7), 782-9.</w:t>
      </w:r>
    </w:p>
    <w:p w14:paraId="4CC676B8"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74C55279"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(Emergency department)</w:t>
      </w:r>
    </w:p>
    <w:p w14:paraId="50F9DFC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D0B680F"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Idzenga</w:t>
      </w:r>
      <w:proofErr w:type="spellEnd"/>
      <w:r w:rsidRPr="00044EAA">
        <w:rPr>
          <w:rFonts w:ascii="Arial" w:hAnsi="Arial" w:cs="Arial"/>
          <w:color w:val="000000" w:themeColor="text1"/>
          <w:sz w:val="22"/>
          <w:szCs w:val="22"/>
        </w:rPr>
        <w:t xml:space="preserve">, T., </w:t>
      </w:r>
      <w:proofErr w:type="spellStart"/>
      <w:r w:rsidRPr="00044EAA">
        <w:rPr>
          <w:rFonts w:ascii="Arial" w:hAnsi="Arial" w:cs="Arial"/>
          <w:color w:val="000000" w:themeColor="text1"/>
          <w:sz w:val="22"/>
          <w:szCs w:val="22"/>
        </w:rPr>
        <w:t>Reesink</w:t>
      </w:r>
      <w:proofErr w:type="spellEnd"/>
      <w:r w:rsidRPr="00044EAA">
        <w:rPr>
          <w:rFonts w:ascii="Arial" w:hAnsi="Arial" w:cs="Arial"/>
          <w:color w:val="000000" w:themeColor="text1"/>
          <w:sz w:val="22"/>
          <w:szCs w:val="22"/>
        </w:rPr>
        <w:t xml:space="preserve">, K. D., van </w:t>
      </w:r>
      <w:proofErr w:type="spellStart"/>
      <w:r w:rsidRPr="00044EAA">
        <w:rPr>
          <w:rFonts w:ascii="Arial" w:hAnsi="Arial" w:cs="Arial"/>
          <w:color w:val="000000" w:themeColor="text1"/>
          <w:sz w:val="22"/>
          <w:szCs w:val="22"/>
        </w:rPr>
        <w:t>Swelm</w:t>
      </w:r>
      <w:proofErr w:type="spellEnd"/>
      <w:r w:rsidRPr="00044EAA">
        <w:rPr>
          <w:rFonts w:ascii="Arial" w:hAnsi="Arial" w:cs="Arial"/>
          <w:color w:val="000000" w:themeColor="text1"/>
          <w:sz w:val="22"/>
          <w:szCs w:val="22"/>
        </w:rPr>
        <w:t xml:space="preserve">, Y., Hansen, H. H. G., </w:t>
      </w:r>
      <w:proofErr w:type="spellStart"/>
      <w:r w:rsidRPr="00044EAA">
        <w:rPr>
          <w:rFonts w:ascii="Arial" w:hAnsi="Arial" w:cs="Arial"/>
          <w:color w:val="000000" w:themeColor="text1"/>
          <w:sz w:val="22"/>
          <w:szCs w:val="22"/>
        </w:rPr>
        <w:t>Holewijn</w:t>
      </w:r>
      <w:proofErr w:type="spellEnd"/>
      <w:r w:rsidRPr="00044EAA">
        <w:rPr>
          <w:rFonts w:ascii="Arial" w:hAnsi="Arial" w:cs="Arial"/>
          <w:color w:val="000000" w:themeColor="text1"/>
          <w:sz w:val="22"/>
          <w:szCs w:val="22"/>
        </w:rPr>
        <w:t xml:space="preserve">, S., &amp; de Korte, C. L. (2012).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estimation of the blood pressure waveform in the carotid artery using continuous finger blood pressure monitoring. </w:t>
      </w:r>
      <w:r w:rsidRPr="00044EAA">
        <w:rPr>
          <w:rFonts w:ascii="Arial" w:hAnsi="Arial" w:cs="Arial"/>
          <w:i/>
          <w:iCs/>
          <w:color w:val="000000" w:themeColor="text1"/>
          <w:sz w:val="22"/>
          <w:szCs w:val="22"/>
        </w:rPr>
        <w:t>Ultrasound in medicine &amp; biology, 38</w:t>
      </w:r>
      <w:r w:rsidRPr="00044EAA">
        <w:rPr>
          <w:rFonts w:ascii="Arial" w:hAnsi="Arial" w:cs="Arial"/>
          <w:color w:val="000000" w:themeColor="text1"/>
          <w:sz w:val="22"/>
          <w:szCs w:val="22"/>
        </w:rPr>
        <w:t xml:space="preserve">(11), 1998-2006. </w:t>
      </w:r>
    </w:p>
    <w:p w14:paraId="6DE5FBF3"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9A3BDD9" w14:textId="47F06F2D"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population (included healthy volunteers)</w:t>
      </w:r>
    </w:p>
    <w:p w14:paraId="79B702B9" w14:textId="77777777"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p>
    <w:p w14:paraId="7CF06BB0" w14:textId="77777777" w:rsidR="00406B06" w:rsidRPr="00044EAA" w:rsidRDefault="00406B06" w:rsidP="00406B06">
      <w:pPr>
        <w:rPr>
          <w:rFonts w:ascii="Arial" w:hAnsi="Arial" w:cs="Arial"/>
          <w:sz w:val="22"/>
          <w:szCs w:val="22"/>
        </w:rPr>
      </w:pPr>
      <w:r w:rsidRPr="00044EAA">
        <w:rPr>
          <w:rFonts w:ascii="Arial" w:hAnsi="Arial" w:cs="Arial"/>
          <w:sz w:val="22"/>
          <w:szCs w:val="22"/>
        </w:rPr>
        <w:lastRenderedPageBreak/>
        <w:t xml:space="preserve">Epstein, R. H., </w:t>
      </w:r>
      <w:proofErr w:type="spellStart"/>
      <w:r w:rsidRPr="00044EAA">
        <w:rPr>
          <w:rFonts w:ascii="Arial" w:hAnsi="Arial" w:cs="Arial"/>
          <w:sz w:val="22"/>
          <w:szCs w:val="22"/>
        </w:rPr>
        <w:t>Huffnagle</w:t>
      </w:r>
      <w:proofErr w:type="spellEnd"/>
      <w:r w:rsidRPr="00044EAA">
        <w:rPr>
          <w:rFonts w:ascii="Arial" w:hAnsi="Arial" w:cs="Arial"/>
          <w:sz w:val="22"/>
          <w:szCs w:val="22"/>
        </w:rPr>
        <w:t xml:space="preserve">, S., &amp; </w:t>
      </w:r>
      <w:proofErr w:type="spellStart"/>
      <w:r w:rsidRPr="00044EAA">
        <w:rPr>
          <w:rFonts w:ascii="Arial" w:hAnsi="Arial" w:cs="Arial"/>
          <w:sz w:val="22"/>
          <w:szCs w:val="22"/>
        </w:rPr>
        <w:t>Bartkowski</w:t>
      </w:r>
      <w:proofErr w:type="spellEnd"/>
      <w:r w:rsidRPr="00044EAA">
        <w:rPr>
          <w:rFonts w:ascii="Arial" w:hAnsi="Arial" w:cs="Arial"/>
          <w:sz w:val="22"/>
          <w:szCs w:val="22"/>
        </w:rPr>
        <w:t xml:space="preserve">, R. R. (1991). Comparative accuracies of a finger blood pressure monitor and an </w:t>
      </w:r>
      <w:proofErr w:type="spellStart"/>
      <w:r w:rsidRPr="00044EAA">
        <w:rPr>
          <w:rFonts w:ascii="Arial" w:hAnsi="Arial" w:cs="Arial"/>
          <w:sz w:val="22"/>
          <w:szCs w:val="22"/>
        </w:rPr>
        <w:t>oscillometric</w:t>
      </w:r>
      <w:proofErr w:type="spellEnd"/>
      <w:r w:rsidRPr="00044EAA">
        <w:rPr>
          <w:rFonts w:ascii="Arial" w:hAnsi="Arial" w:cs="Arial"/>
          <w:sz w:val="22"/>
          <w:szCs w:val="22"/>
        </w:rPr>
        <w:t xml:space="preserve"> blood pressure monitor. </w:t>
      </w:r>
      <w:r w:rsidRPr="00044EAA">
        <w:rPr>
          <w:rFonts w:ascii="Arial" w:hAnsi="Arial" w:cs="Arial"/>
          <w:i/>
          <w:iCs/>
          <w:sz w:val="22"/>
          <w:szCs w:val="22"/>
        </w:rPr>
        <w:t>Journal of clinical monitoring, 7</w:t>
      </w:r>
      <w:r w:rsidRPr="00044EAA">
        <w:rPr>
          <w:rFonts w:ascii="Arial" w:hAnsi="Arial" w:cs="Arial"/>
          <w:sz w:val="22"/>
          <w:szCs w:val="22"/>
        </w:rPr>
        <w:t>(2), 161-7.</w:t>
      </w:r>
    </w:p>
    <w:p w14:paraId="7D54AB95" w14:textId="77777777" w:rsidR="007B6712" w:rsidRDefault="007B6712" w:rsidP="00406B06">
      <w:pPr>
        <w:rPr>
          <w:rFonts w:ascii="Arial" w:hAnsi="Arial" w:cs="Arial"/>
          <w:b/>
          <w:bCs/>
          <w:sz w:val="22"/>
          <w:szCs w:val="22"/>
        </w:rPr>
      </w:pPr>
    </w:p>
    <w:p w14:paraId="2E604223" w14:textId="5D14AD99" w:rsidR="00406B06"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Wrong setting (operative room- patients with back pain undergoing spinal fusion with metal plates under general anesthesia)</w:t>
      </w:r>
    </w:p>
    <w:p w14:paraId="3345DF75" w14:textId="77777777" w:rsidR="007B6712" w:rsidRDefault="007B6712" w:rsidP="00406B06">
      <w:pPr>
        <w:rPr>
          <w:rFonts w:ascii="Arial" w:hAnsi="Arial" w:cs="Arial"/>
          <w:sz w:val="22"/>
          <w:szCs w:val="22"/>
        </w:rPr>
      </w:pPr>
    </w:p>
    <w:p w14:paraId="3DD614A7" w14:textId="34476DA3" w:rsidR="00406B06" w:rsidRPr="00044EAA" w:rsidRDefault="00406B06" w:rsidP="00406B06">
      <w:pPr>
        <w:rPr>
          <w:rFonts w:ascii="Arial" w:hAnsi="Arial" w:cs="Arial"/>
          <w:sz w:val="22"/>
          <w:szCs w:val="22"/>
        </w:rPr>
      </w:pPr>
      <w:r w:rsidRPr="00044EAA">
        <w:rPr>
          <w:rFonts w:ascii="Arial" w:hAnsi="Arial" w:cs="Arial"/>
          <w:sz w:val="22"/>
          <w:szCs w:val="22"/>
        </w:rPr>
        <w:t xml:space="preserve">Broch, O., </w:t>
      </w:r>
      <w:proofErr w:type="spellStart"/>
      <w:r w:rsidRPr="00044EAA">
        <w:rPr>
          <w:rFonts w:ascii="Arial" w:hAnsi="Arial" w:cs="Arial"/>
          <w:sz w:val="22"/>
          <w:szCs w:val="22"/>
        </w:rPr>
        <w:t>Bein</w:t>
      </w:r>
      <w:proofErr w:type="spellEnd"/>
      <w:r w:rsidRPr="00044EAA">
        <w:rPr>
          <w:rFonts w:ascii="Arial" w:hAnsi="Arial" w:cs="Arial"/>
          <w:sz w:val="22"/>
          <w:szCs w:val="22"/>
        </w:rPr>
        <w:t xml:space="preserve">, B., Gruenewald, M., Carstens, A., </w:t>
      </w:r>
      <w:proofErr w:type="spellStart"/>
      <w:r w:rsidRPr="00044EAA">
        <w:rPr>
          <w:rFonts w:ascii="Arial" w:hAnsi="Arial" w:cs="Arial"/>
          <w:sz w:val="22"/>
          <w:szCs w:val="22"/>
        </w:rPr>
        <w:t>Illies</w:t>
      </w:r>
      <w:proofErr w:type="spellEnd"/>
      <w:r w:rsidRPr="00044EAA">
        <w:rPr>
          <w:rFonts w:ascii="Arial" w:hAnsi="Arial" w:cs="Arial"/>
          <w:sz w:val="22"/>
          <w:szCs w:val="22"/>
        </w:rPr>
        <w:t xml:space="preserve">, C., </w:t>
      </w:r>
      <w:proofErr w:type="spellStart"/>
      <w:r w:rsidRPr="00044EAA">
        <w:rPr>
          <w:rFonts w:ascii="Arial" w:hAnsi="Arial" w:cs="Arial"/>
          <w:sz w:val="22"/>
          <w:szCs w:val="22"/>
        </w:rPr>
        <w:t>Schoneich</w:t>
      </w:r>
      <w:proofErr w:type="spellEnd"/>
      <w:r w:rsidRPr="00044EAA">
        <w:rPr>
          <w:rFonts w:ascii="Arial" w:hAnsi="Arial" w:cs="Arial"/>
          <w:sz w:val="22"/>
          <w:szCs w:val="22"/>
        </w:rPr>
        <w:t xml:space="preserve">, F., </w:t>
      </w:r>
      <w:proofErr w:type="spellStart"/>
      <w:r w:rsidRPr="00044EAA">
        <w:rPr>
          <w:rFonts w:ascii="Arial" w:hAnsi="Arial" w:cs="Arial"/>
          <w:sz w:val="22"/>
          <w:szCs w:val="22"/>
        </w:rPr>
        <w:t>Steinfath</w:t>
      </w:r>
      <w:proofErr w:type="spellEnd"/>
      <w:r w:rsidRPr="00044EAA">
        <w:rPr>
          <w:rFonts w:ascii="Arial" w:hAnsi="Arial" w:cs="Arial"/>
          <w:sz w:val="22"/>
          <w:szCs w:val="22"/>
        </w:rPr>
        <w:t xml:space="preserve">, M., &amp; Renner, J. (2013). A comparison of continuous non-invasive arterial pressure with invasive radial and femoral pressure in patients undergoing cardiac surgery. </w:t>
      </w:r>
      <w:r w:rsidRPr="00044EAA">
        <w:rPr>
          <w:rFonts w:ascii="Arial" w:hAnsi="Arial" w:cs="Arial"/>
          <w:i/>
          <w:iCs/>
          <w:sz w:val="22"/>
          <w:szCs w:val="22"/>
        </w:rPr>
        <w:t xml:space="preserve">Minerva </w:t>
      </w:r>
      <w:proofErr w:type="spellStart"/>
      <w:r w:rsidRPr="00044EAA">
        <w:rPr>
          <w:rFonts w:ascii="Arial" w:hAnsi="Arial" w:cs="Arial"/>
          <w:i/>
          <w:iCs/>
          <w:sz w:val="22"/>
          <w:szCs w:val="22"/>
        </w:rPr>
        <w:t>anestesiologica</w:t>
      </w:r>
      <w:proofErr w:type="spellEnd"/>
      <w:r w:rsidRPr="00044EAA">
        <w:rPr>
          <w:rFonts w:ascii="Arial" w:hAnsi="Arial" w:cs="Arial"/>
          <w:i/>
          <w:iCs/>
          <w:sz w:val="22"/>
          <w:szCs w:val="22"/>
        </w:rPr>
        <w:t>, 79</w:t>
      </w:r>
      <w:r w:rsidRPr="00044EAA">
        <w:rPr>
          <w:rFonts w:ascii="Arial" w:hAnsi="Arial" w:cs="Arial"/>
          <w:sz w:val="22"/>
          <w:szCs w:val="22"/>
        </w:rPr>
        <w:t>(3), 248-56.</w:t>
      </w:r>
    </w:p>
    <w:p w14:paraId="2C5A7EBE" w14:textId="77777777" w:rsidR="007B6712" w:rsidRDefault="007B6712" w:rsidP="00406B06">
      <w:pPr>
        <w:rPr>
          <w:rFonts w:ascii="Arial" w:hAnsi="Arial" w:cs="Arial"/>
          <w:b/>
          <w:bCs/>
          <w:color w:val="000000" w:themeColor="text1"/>
          <w:sz w:val="22"/>
          <w:szCs w:val="22"/>
        </w:rPr>
      </w:pPr>
    </w:p>
    <w:p w14:paraId="58E31FA3" w14:textId="1A9A4BC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(operative room)</w:t>
      </w:r>
    </w:p>
    <w:p w14:paraId="3D3F212D" w14:textId="77777777" w:rsidR="007B6712" w:rsidRDefault="007B6712" w:rsidP="00406B06">
      <w:pPr>
        <w:rPr>
          <w:rFonts w:ascii="Arial" w:hAnsi="Arial" w:cs="Arial"/>
          <w:sz w:val="22"/>
          <w:szCs w:val="22"/>
        </w:rPr>
      </w:pPr>
    </w:p>
    <w:p w14:paraId="1C41894F" w14:textId="26BD0A41" w:rsidR="00406B06" w:rsidRPr="00044EAA" w:rsidRDefault="00406B06" w:rsidP="00406B06">
      <w:pPr>
        <w:rPr>
          <w:rFonts w:ascii="Arial" w:hAnsi="Arial" w:cs="Arial"/>
          <w:sz w:val="22"/>
          <w:szCs w:val="22"/>
        </w:rPr>
      </w:pPr>
      <w:proofErr w:type="spellStart"/>
      <w:r w:rsidRPr="00044EAA">
        <w:rPr>
          <w:rFonts w:ascii="Arial" w:hAnsi="Arial" w:cs="Arial"/>
          <w:sz w:val="22"/>
          <w:szCs w:val="22"/>
        </w:rPr>
        <w:t>Arfeen</w:t>
      </w:r>
      <w:proofErr w:type="spellEnd"/>
      <w:r w:rsidRPr="00044EAA">
        <w:rPr>
          <w:rFonts w:ascii="Arial" w:hAnsi="Arial" w:cs="Arial"/>
          <w:sz w:val="22"/>
          <w:szCs w:val="22"/>
        </w:rPr>
        <w:t xml:space="preserve">, Z. U., Maran, N. J., Simon, E. J., &amp; McClure, J. H. (1996). A comparison of non-invasive methods of blood pressure measurement in normotensive and hypertensive pregnant women. </w:t>
      </w:r>
      <w:r w:rsidRPr="00044EAA">
        <w:rPr>
          <w:rFonts w:ascii="Arial" w:hAnsi="Arial" w:cs="Arial"/>
          <w:i/>
          <w:iCs/>
          <w:sz w:val="22"/>
          <w:szCs w:val="22"/>
        </w:rPr>
        <w:t xml:space="preserve">International journal of obstetric anesthesia, </w:t>
      </w:r>
      <w:r w:rsidRPr="00044EAA">
        <w:rPr>
          <w:rFonts w:ascii="Arial" w:hAnsi="Arial" w:cs="Arial"/>
          <w:i/>
          <w:iCs/>
          <w:color w:val="000000" w:themeColor="text1"/>
          <w:sz w:val="22"/>
          <w:szCs w:val="22"/>
        </w:rPr>
        <w:t>5</w:t>
      </w:r>
      <w:r w:rsidRPr="00044EAA">
        <w:rPr>
          <w:rFonts w:ascii="Arial" w:hAnsi="Arial" w:cs="Arial"/>
          <w:color w:val="000000" w:themeColor="text1"/>
          <w:sz w:val="22"/>
          <w:szCs w:val="22"/>
        </w:rPr>
        <w:t xml:space="preserve">(3), </w:t>
      </w:r>
      <w:r w:rsidRPr="00044EAA">
        <w:rPr>
          <w:rFonts w:ascii="Arial" w:hAnsi="Arial" w:cs="Arial"/>
          <w:sz w:val="22"/>
          <w:szCs w:val="22"/>
        </w:rPr>
        <w:t>168-71.</w:t>
      </w:r>
    </w:p>
    <w:p w14:paraId="2A514861" w14:textId="77777777" w:rsidR="007B6712" w:rsidRDefault="007B6712" w:rsidP="00406B06">
      <w:pPr>
        <w:rPr>
          <w:rFonts w:ascii="Arial" w:hAnsi="Arial" w:cs="Arial"/>
          <w:b/>
          <w:bCs/>
          <w:sz w:val="22"/>
          <w:szCs w:val="22"/>
        </w:rPr>
      </w:pPr>
    </w:p>
    <w:p w14:paraId="193D4E0E" w14:textId="39E892B7" w:rsidR="00406B06" w:rsidRPr="00044EAA" w:rsidRDefault="00406B06" w:rsidP="00406B06">
      <w:pPr>
        <w:rPr>
          <w:rFonts w:ascii="Arial" w:hAnsi="Arial" w:cs="Arial"/>
          <w:b/>
          <w:bCs/>
          <w:sz w:val="22"/>
          <w:szCs w:val="22"/>
        </w:rPr>
      </w:pPr>
      <w:r w:rsidRPr="00044EAA">
        <w:rPr>
          <w:rFonts w:ascii="Arial" w:hAnsi="Arial" w:cs="Arial"/>
          <w:b/>
          <w:bCs/>
          <w:sz w:val="22"/>
          <w:szCs w:val="22"/>
        </w:rPr>
        <w:t xml:space="preserve">Reason: </w:t>
      </w:r>
      <w:r w:rsidRPr="00044EAA">
        <w:rPr>
          <w:rFonts w:ascii="Arial" w:hAnsi="Arial" w:cs="Arial"/>
          <w:sz w:val="22"/>
          <w:szCs w:val="22"/>
        </w:rPr>
        <w:t>Wrong setting (not in critical care; outpatient clinics)</w:t>
      </w:r>
      <w:r w:rsidRPr="00044EAA">
        <w:rPr>
          <w:rFonts w:ascii="Arial" w:hAnsi="Arial" w:cs="Arial"/>
          <w:b/>
          <w:bCs/>
          <w:sz w:val="22"/>
          <w:szCs w:val="22"/>
        </w:rPr>
        <w:t xml:space="preserve"> </w:t>
      </w:r>
    </w:p>
    <w:p w14:paraId="75FF4ED8" w14:textId="77777777" w:rsidR="007B6712" w:rsidRDefault="007B6712" w:rsidP="00406B06">
      <w:pPr>
        <w:rPr>
          <w:rFonts w:ascii="Arial" w:hAnsi="Arial" w:cs="Arial"/>
          <w:sz w:val="22"/>
          <w:szCs w:val="22"/>
        </w:rPr>
      </w:pPr>
    </w:p>
    <w:p w14:paraId="5FE824F5" w14:textId="0B52792C" w:rsidR="00406B06" w:rsidRPr="00044EAA" w:rsidRDefault="00406B06" w:rsidP="00406B06">
      <w:pPr>
        <w:rPr>
          <w:rFonts w:ascii="Arial" w:hAnsi="Arial" w:cs="Arial"/>
          <w:sz w:val="22"/>
          <w:szCs w:val="22"/>
        </w:rPr>
      </w:pPr>
      <w:r w:rsidRPr="00044EAA">
        <w:rPr>
          <w:rFonts w:ascii="Arial" w:hAnsi="Arial" w:cs="Arial"/>
          <w:sz w:val="22"/>
          <w:szCs w:val="22"/>
        </w:rPr>
        <w:t xml:space="preserve">Allan, P. D., O'Donnell, T., &amp; Tzeng, Y. (2018). Agreement between finger plethysmography- and brachial </w:t>
      </w:r>
      <w:proofErr w:type="spellStart"/>
      <w:r w:rsidRPr="00044EAA">
        <w:rPr>
          <w:rFonts w:ascii="Arial" w:hAnsi="Arial" w:cs="Arial"/>
          <w:sz w:val="22"/>
          <w:szCs w:val="22"/>
        </w:rPr>
        <w:t>oscillometry</w:t>
      </w:r>
      <w:proofErr w:type="spellEnd"/>
      <w:r w:rsidRPr="00044EAA">
        <w:rPr>
          <w:rFonts w:ascii="Arial" w:hAnsi="Arial" w:cs="Arial"/>
          <w:sz w:val="22"/>
          <w:szCs w:val="22"/>
        </w:rPr>
        <w:t xml:space="preserve">-derived blood pressure measurements. </w:t>
      </w:r>
      <w:r w:rsidRPr="00044EAA">
        <w:rPr>
          <w:rFonts w:ascii="Arial" w:hAnsi="Arial" w:cs="Arial"/>
          <w:i/>
          <w:iCs/>
          <w:sz w:val="22"/>
          <w:szCs w:val="22"/>
        </w:rPr>
        <w:t>Clinical physiology and functional imaging, 38</w:t>
      </w:r>
      <w:r w:rsidRPr="00044EAA">
        <w:rPr>
          <w:rFonts w:ascii="Arial" w:hAnsi="Arial" w:cs="Arial"/>
          <w:sz w:val="22"/>
          <w:szCs w:val="22"/>
        </w:rPr>
        <w:t xml:space="preserve">(3), 439-446. </w:t>
      </w:r>
    </w:p>
    <w:p w14:paraId="08AEB2AF" w14:textId="77777777" w:rsidR="007B6712" w:rsidRDefault="007B6712" w:rsidP="00406B06">
      <w:pPr>
        <w:rPr>
          <w:rFonts w:ascii="Arial" w:hAnsi="Arial" w:cs="Arial"/>
          <w:b/>
          <w:bCs/>
          <w:sz w:val="22"/>
          <w:szCs w:val="22"/>
        </w:rPr>
      </w:pPr>
    </w:p>
    <w:p w14:paraId="5795C3A9" w14:textId="77777777" w:rsidR="007B6712"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 xml:space="preserve">Wrong population (included healthy volunteers; data obtained from the Wellington </w:t>
      </w:r>
    </w:p>
    <w:p w14:paraId="67DEBBD8" w14:textId="31099494" w:rsidR="00406B06" w:rsidRPr="00044EAA" w:rsidRDefault="00406B06" w:rsidP="00406B06">
      <w:pPr>
        <w:rPr>
          <w:rFonts w:ascii="Arial" w:hAnsi="Arial" w:cs="Arial"/>
          <w:b/>
          <w:bCs/>
          <w:sz w:val="22"/>
          <w:szCs w:val="22"/>
        </w:rPr>
      </w:pPr>
      <w:r w:rsidRPr="00044EAA">
        <w:rPr>
          <w:rFonts w:ascii="Arial" w:hAnsi="Arial" w:cs="Arial"/>
          <w:sz w:val="22"/>
          <w:szCs w:val="22"/>
        </w:rPr>
        <w:t>Cerebral Hemodynamics Database)</w:t>
      </w:r>
    </w:p>
    <w:p w14:paraId="78400029" w14:textId="77777777" w:rsidR="007B6712" w:rsidRDefault="007B6712" w:rsidP="00406B06">
      <w:pPr>
        <w:rPr>
          <w:rFonts w:ascii="Arial" w:hAnsi="Arial" w:cs="Arial"/>
          <w:sz w:val="22"/>
          <w:szCs w:val="22"/>
        </w:rPr>
      </w:pPr>
    </w:p>
    <w:p w14:paraId="66D93C6F" w14:textId="278018B1" w:rsidR="00406B06" w:rsidRPr="00044EAA" w:rsidRDefault="00406B06" w:rsidP="00406B06">
      <w:pPr>
        <w:rPr>
          <w:rFonts w:ascii="Arial" w:hAnsi="Arial" w:cs="Arial"/>
          <w:sz w:val="22"/>
          <w:szCs w:val="22"/>
        </w:rPr>
      </w:pPr>
      <w:proofErr w:type="spellStart"/>
      <w:r w:rsidRPr="00044EAA">
        <w:rPr>
          <w:rFonts w:ascii="Arial" w:hAnsi="Arial" w:cs="Arial"/>
          <w:sz w:val="22"/>
          <w:szCs w:val="22"/>
        </w:rPr>
        <w:t>Akkermans</w:t>
      </w:r>
      <w:proofErr w:type="spellEnd"/>
      <w:r w:rsidRPr="00044EAA">
        <w:rPr>
          <w:rFonts w:ascii="Arial" w:hAnsi="Arial" w:cs="Arial"/>
          <w:sz w:val="22"/>
          <w:szCs w:val="22"/>
        </w:rPr>
        <w:t xml:space="preserve">, J., </w:t>
      </w:r>
      <w:proofErr w:type="spellStart"/>
      <w:r w:rsidRPr="00044EAA">
        <w:rPr>
          <w:rFonts w:ascii="Arial" w:hAnsi="Arial" w:cs="Arial"/>
          <w:sz w:val="22"/>
          <w:szCs w:val="22"/>
        </w:rPr>
        <w:t>Diepeveen</w:t>
      </w:r>
      <w:proofErr w:type="spellEnd"/>
      <w:r w:rsidRPr="00044EAA">
        <w:rPr>
          <w:rFonts w:ascii="Arial" w:hAnsi="Arial" w:cs="Arial"/>
          <w:sz w:val="22"/>
          <w:szCs w:val="22"/>
        </w:rPr>
        <w:t xml:space="preserve">, M., </w:t>
      </w:r>
      <w:proofErr w:type="spellStart"/>
      <w:r w:rsidRPr="00044EAA">
        <w:rPr>
          <w:rFonts w:ascii="Arial" w:hAnsi="Arial" w:cs="Arial"/>
          <w:sz w:val="22"/>
          <w:szCs w:val="22"/>
        </w:rPr>
        <w:t>Ganzevoort</w:t>
      </w:r>
      <w:proofErr w:type="spellEnd"/>
      <w:r w:rsidRPr="00044EAA">
        <w:rPr>
          <w:rFonts w:ascii="Arial" w:hAnsi="Arial" w:cs="Arial"/>
          <w:sz w:val="22"/>
          <w:szCs w:val="22"/>
        </w:rPr>
        <w:t xml:space="preserve">, W., van </w:t>
      </w:r>
      <w:proofErr w:type="spellStart"/>
      <w:r w:rsidRPr="00044EAA">
        <w:rPr>
          <w:rFonts w:ascii="Arial" w:hAnsi="Arial" w:cs="Arial"/>
          <w:sz w:val="22"/>
          <w:szCs w:val="22"/>
        </w:rPr>
        <w:t>Montfrans</w:t>
      </w:r>
      <w:proofErr w:type="spellEnd"/>
      <w:r w:rsidRPr="00044EAA">
        <w:rPr>
          <w:rFonts w:ascii="Arial" w:hAnsi="Arial" w:cs="Arial"/>
          <w:sz w:val="22"/>
          <w:szCs w:val="22"/>
        </w:rPr>
        <w:t xml:space="preserve">, G. A., </w:t>
      </w:r>
      <w:proofErr w:type="spellStart"/>
      <w:r w:rsidRPr="00044EAA">
        <w:rPr>
          <w:rFonts w:ascii="Arial" w:hAnsi="Arial" w:cs="Arial"/>
          <w:sz w:val="22"/>
          <w:szCs w:val="22"/>
        </w:rPr>
        <w:t>Westerhof</w:t>
      </w:r>
      <w:proofErr w:type="spellEnd"/>
      <w:r w:rsidRPr="00044EAA">
        <w:rPr>
          <w:rFonts w:ascii="Arial" w:hAnsi="Arial" w:cs="Arial"/>
          <w:sz w:val="22"/>
          <w:szCs w:val="22"/>
        </w:rPr>
        <w:t xml:space="preserve">, B. E., &amp; Wolf, H. (2009). Continuous non-invasive blood pressure monitoring, a validation study of Nexfin in a pregnant population. </w:t>
      </w:r>
      <w:r w:rsidRPr="00044EAA">
        <w:rPr>
          <w:rFonts w:ascii="Arial" w:hAnsi="Arial" w:cs="Arial"/>
          <w:i/>
          <w:iCs/>
          <w:sz w:val="22"/>
          <w:szCs w:val="22"/>
        </w:rPr>
        <w:t>Hypertension in pregnancy, 28</w:t>
      </w:r>
      <w:r w:rsidRPr="00044EAA">
        <w:rPr>
          <w:rFonts w:ascii="Arial" w:hAnsi="Arial" w:cs="Arial"/>
          <w:sz w:val="22"/>
          <w:szCs w:val="22"/>
        </w:rPr>
        <w:t>(2), 230-42.</w:t>
      </w:r>
    </w:p>
    <w:p w14:paraId="70D1B846" w14:textId="77777777" w:rsidR="007B6712" w:rsidRDefault="007B6712" w:rsidP="00406B06">
      <w:pPr>
        <w:rPr>
          <w:rFonts w:ascii="Arial" w:hAnsi="Arial" w:cs="Arial"/>
          <w:b/>
          <w:bCs/>
          <w:sz w:val="22"/>
          <w:szCs w:val="22"/>
        </w:rPr>
      </w:pPr>
    </w:p>
    <w:p w14:paraId="36F06EE7" w14:textId="4A531822" w:rsidR="00406B06" w:rsidRPr="00044EAA"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 xml:space="preserve">Wrong setting (outpatient clinic) </w:t>
      </w:r>
    </w:p>
    <w:p w14:paraId="40DB6212" w14:textId="77777777" w:rsidR="002E37FC" w:rsidRPr="00406B06" w:rsidRDefault="002E37FC" w:rsidP="00406B06">
      <w:pPr>
        <w:rPr>
          <w:rFonts w:ascii="Arial" w:hAnsi="Arial" w:cs="Arial"/>
          <w:sz w:val="22"/>
          <w:szCs w:val="22"/>
        </w:rPr>
      </w:pPr>
    </w:p>
    <w:sectPr w:rsidR="002E37FC" w:rsidRPr="00406B06" w:rsidSect="00740CCB">
      <w:headerReference w:type="even" r:id="rId64"/>
      <w:headerReference w:type="default" r:id="rId65"/>
      <w:footerReference w:type="even" r:id="rId66"/>
      <w:footerReference w:type="default" r:id="rId6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960B6" w14:textId="77777777" w:rsidR="005E3999" w:rsidRDefault="005E3999">
      <w:r>
        <w:separator/>
      </w:r>
    </w:p>
  </w:endnote>
  <w:endnote w:type="continuationSeparator" w:id="0">
    <w:p w14:paraId="56FFD18D" w14:textId="77777777" w:rsidR="005E3999" w:rsidRDefault="005E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6AD99914"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38D29358" w14:textId="77777777" w:rsidR="006676C5" w:rsidRDefault="006676C5" w:rsidP="00740C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F82BC" w14:textId="77777777" w:rsidR="006676C5" w:rsidRDefault="006676C5" w:rsidP="00740CC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7182691"/>
      <w:docPartObj>
        <w:docPartGallery w:val="Page Numbers (Bottom of Page)"/>
        <w:docPartUnique/>
      </w:docPartObj>
    </w:sdtPr>
    <w:sdtEndPr>
      <w:rPr>
        <w:rStyle w:val="PageNumber"/>
      </w:rPr>
    </w:sdtEndPr>
    <w:sdtContent>
      <w:p w14:paraId="59EBF738"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C77FC8E" w14:textId="77777777" w:rsidR="006676C5" w:rsidRDefault="006676C5" w:rsidP="00740CC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82DC" w14:textId="77777777" w:rsidR="006676C5" w:rsidRDefault="006676C5" w:rsidP="00740CCB">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5128526"/>
      <w:docPartObj>
        <w:docPartGallery w:val="Page Numbers (Bottom of Page)"/>
        <w:docPartUnique/>
      </w:docPartObj>
    </w:sdtPr>
    <w:sdtEndPr>
      <w:rPr>
        <w:rStyle w:val="PageNumber"/>
      </w:rPr>
    </w:sdtEndPr>
    <w:sdtContent>
      <w:p w14:paraId="0C4EC165"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45DEF6C" w14:textId="77777777" w:rsidR="006676C5" w:rsidRDefault="006676C5" w:rsidP="00740CCB">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38A1B" w14:textId="77777777" w:rsidR="006676C5" w:rsidRDefault="006676C5" w:rsidP="00740CC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7E5C8" w14:textId="77777777" w:rsidR="005E3999" w:rsidRDefault="005E3999">
      <w:r>
        <w:separator/>
      </w:r>
    </w:p>
  </w:footnote>
  <w:footnote w:type="continuationSeparator" w:id="0">
    <w:p w14:paraId="288E2092" w14:textId="77777777" w:rsidR="005E3999" w:rsidRDefault="005E3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1949399B"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2933AD33" w14:textId="77777777" w:rsidR="006676C5" w:rsidRDefault="006676C5" w:rsidP="00740C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0FC0407F"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76FDB5" w14:textId="77777777" w:rsidR="006676C5" w:rsidRDefault="006676C5" w:rsidP="00740C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2300649"/>
      <w:docPartObj>
        <w:docPartGallery w:val="Page Numbers (Top of Page)"/>
        <w:docPartUnique/>
      </w:docPartObj>
    </w:sdtPr>
    <w:sdtEndPr>
      <w:rPr>
        <w:rStyle w:val="PageNumber"/>
      </w:rPr>
    </w:sdtEndPr>
    <w:sdtContent>
      <w:p w14:paraId="658F39A2"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2A2D89D" w14:textId="77777777" w:rsidR="006676C5" w:rsidRDefault="006676C5" w:rsidP="00740CCB">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707892"/>
      <w:docPartObj>
        <w:docPartGallery w:val="Page Numbers (Top of Page)"/>
        <w:docPartUnique/>
      </w:docPartObj>
    </w:sdtPr>
    <w:sdtEndPr>
      <w:rPr>
        <w:rStyle w:val="PageNumber"/>
      </w:rPr>
    </w:sdtEndPr>
    <w:sdtContent>
      <w:p w14:paraId="103B2396"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D0E7F7" w14:textId="77777777" w:rsidR="006676C5" w:rsidRDefault="006676C5" w:rsidP="00740CCB">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38464580"/>
      <w:docPartObj>
        <w:docPartGallery w:val="Page Numbers (Top of Page)"/>
        <w:docPartUnique/>
      </w:docPartObj>
    </w:sdtPr>
    <w:sdtEndPr>
      <w:rPr>
        <w:rStyle w:val="PageNumber"/>
      </w:rPr>
    </w:sdtEndPr>
    <w:sdtContent>
      <w:p w14:paraId="232E82AD"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A57EC4E" w14:textId="77777777" w:rsidR="006676C5" w:rsidRDefault="006676C5" w:rsidP="00740CCB">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805318"/>
      <w:docPartObj>
        <w:docPartGallery w:val="Page Numbers (Top of Page)"/>
        <w:docPartUnique/>
      </w:docPartObj>
    </w:sdtPr>
    <w:sdtEndPr>
      <w:rPr>
        <w:rStyle w:val="PageNumber"/>
      </w:rPr>
    </w:sdtEndPr>
    <w:sdtContent>
      <w:p w14:paraId="75EE84CC"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6987E2" w14:textId="77777777" w:rsidR="006676C5" w:rsidRDefault="006676C5" w:rsidP="00740C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FFFFFF7C"/>
    <w:multiLevelType w:val="singleLevel"/>
    <w:tmpl w:val="42AE8AE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68A3E4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D06F6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460DF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8BEED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E6B5E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62E00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25CFF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344A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89C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C790CF9"/>
    <w:multiLevelType w:val="hybridMultilevel"/>
    <w:tmpl w:val="ECA0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227"/>
    <w:rsid w:val="00011C8B"/>
    <w:rsid w:val="0004289E"/>
    <w:rsid w:val="000462DA"/>
    <w:rsid w:val="000522CC"/>
    <w:rsid w:val="00074A81"/>
    <w:rsid w:val="00075E61"/>
    <w:rsid w:val="00091948"/>
    <w:rsid w:val="000970C4"/>
    <w:rsid w:val="000A2B4B"/>
    <w:rsid w:val="000C5EDB"/>
    <w:rsid w:val="000E3CE2"/>
    <w:rsid w:val="000F46D5"/>
    <w:rsid w:val="00126244"/>
    <w:rsid w:val="001A6847"/>
    <w:rsid w:val="001B55F0"/>
    <w:rsid w:val="001E2582"/>
    <w:rsid w:val="002673E7"/>
    <w:rsid w:val="00293458"/>
    <w:rsid w:val="002B3415"/>
    <w:rsid w:val="002D0B9F"/>
    <w:rsid w:val="002D64CF"/>
    <w:rsid w:val="002E37FC"/>
    <w:rsid w:val="00313A3B"/>
    <w:rsid w:val="00315BBF"/>
    <w:rsid w:val="00362CBA"/>
    <w:rsid w:val="00406B06"/>
    <w:rsid w:val="00416BA6"/>
    <w:rsid w:val="00417587"/>
    <w:rsid w:val="004C4D12"/>
    <w:rsid w:val="004E29B3"/>
    <w:rsid w:val="004F7E46"/>
    <w:rsid w:val="00545B84"/>
    <w:rsid w:val="00585A1D"/>
    <w:rsid w:val="00590D07"/>
    <w:rsid w:val="00592915"/>
    <w:rsid w:val="00593E1B"/>
    <w:rsid w:val="005E36A5"/>
    <w:rsid w:val="005E3999"/>
    <w:rsid w:val="006041D2"/>
    <w:rsid w:val="00606FB9"/>
    <w:rsid w:val="006215D5"/>
    <w:rsid w:val="00660797"/>
    <w:rsid w:val="006676C5"/>
    <w:rsid w:val="00695C6D"/>
    <w:rsid w:val="006B37ED"/>
    <w:rsid w:val="006E4FA8"/>
    <w:rsid w:val="00713234"/>
    <w:rsid w:val="00727287"/>
    <w:rsid w:val="00740CCB"/>
    <w:rsid w:val="00784D58"/>
    <w:rsid w:val="007B6712"/>
    <w:rsid w:val="008109B6"/>
    <w:rsid w:val="00817689"/>
    <w:rsid w:val="008D6863"/>
    <w:rsid w:val="0093281F"/>
    <w:rsid w:val="009A4572"/>
    <w:rsid w:val="009B2884"/>
    <w:rsid w:val="009D6A05"/>
    <w:rsid w:val="009E6216"/>
    <w:rsid w:val="009F2BD8"/>
    <w:rsid w:val="00A06BF4"/>
    <w:rsid w:val="00A41C2C"/>
    <w:rsid w:val="00A63ADE"/>
    <w:rsid w:val="00A9138E"/>
    <w:rsid w:val="00AB49A2"/>
    <w:rsid w:val="00B44243"/>
    <w:rsid w:val="00B86B75"/>
    <w:rsid w:val="00B90F84"/>
    <w:rsid w:val="00BC48D5"/>
    <w:rsid w:val="00BE1BB0"/>
    <w:rsid w:val="00BF6AF1"/>
    <w:rsid w:val="00C36279"/>
    <w:rsid w:val="00C574C7"/>
    <w:rsid w:val="00C74AB5"/>
    <w:rsid w:val="00CE3F27"/>
    <w:rsid w:val="00D10EF3"/>
    <w:rsid w:val="00DB08F4"/>
    <w:rsid w:val="00DB74D5"/>
    <w:rsid w:val="00DC2831"/>
    <w:rsid w:val="00E24D7E"/>
    <w:rsid w:val="00E315A3"/>
    <w:rsid w:val="00ED36E7"/>
    <w:rsid w:val="00EE24B3"/>
    <w:rsid w:val="00F12ADF"/>
    <w:rsid w:val="00F13399"/>
    <w:rsid w:val="00F217D1"/>
    <w:rsid w:val="00F26E83"/>
    <w:rsid w:val="00F27ECF"/>
    <w:rsid w:val="00F334C4"/>
    <w:rsid w:val="00F7408B"/>
    <w:rsid w:val="00F8102C"/>
    <w:rsid w:val="00FA5C84"/>
    <w:rsid w:val="00FE33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DC2FB9"/>
  <w15:docId w15:val="{ADDD05D7-C70B-C444-A212-F6A91AC0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6BF4"/>
    <w:pPr>
      <w:spacing w:after="0"/>
    </w:pPr>
    <w:rPr>
      <w:rFonts w:ascii="Times New Roman" w:eastAsia="Times New Roman" w:hAnsi="Times New Roman" w:cs="Times New Roman"/>
      <w:lang w:val="en-CA"/>
    </w:rPr>
  </w:style>
  <w:style w:type="paragraph" w:styleId="Heading1">
    <w:name w:val="heading 1"/>
    <w:basedOn w:val="Normal"/>
    <w:next w:val="BodyText"/>
    <w:uiPriority w:val="9"/>
    <w:qFormat/>
    <w:rsid w:val="00CF1DA6"/>
    <w:pPr>
      <w:keepNext/>
      <w:keepLines/>
      <w:spacing w:before="480" w:line="480" w:lineRule="auto"/>
      <w:outlineLvl w:val="0"/>
    </w:pPr>
    <w:rPr>
      <w:rFonts w:ascii="Arial" w:eastAsiaTheme="majorEastAsia" w:hAnsi="Arial" w:cstheme="majorBidi"/>
      <w:b/>
      <w:bCs/>
      <w:sz w:val="32"/>
      <w:szCs w:val="32"/>
      <w:lang w:val="en-US"/>
    </w:rPr>
  </w:style>
  <w:style w:type="paragraph" w:styleId="Heading2">
    <w:name w:val="heading 2"/>
    <w:basedOn w:val="Normal"/>
    <w:next w:val="BodyText"/>
    <w:uiPriority w:val="9"/>
    <w:unhideWhenUsed/>
    <w:qFormat/>
    <w:rsid w:val="00CF1DA6"/>
    <w:pPr>
      <w:keepNext/>
      <w:keepLines/>
      <w:spacing w:before="200" w:line="480" w:lineRule="auto"/>
      <w:outlineLvl w:val="1"/>
    </w:pPr>
    <w:rPr>
      <w:rFonts w:ascii="Arial" w:eastAsiaTheme="majorEastAsia" w:hAnsi="Arial" w:cstheme="majorBidi"/>
      <w:b/>
      <w:bCs/>
      <w:sz w:val="32"/>
      <w:szCs w:val="32"/>
      <w:lang w:val="en-US"/>
    </w:rPr>
  </w:style>
  <w:style w:type="paragraph" w:styleId="Heading3">
    <w:name w:val="heading 3"/>
    <w:basedOn w:val="Normal"/>
    <w:next w:val="BodyText"/>
    <w:uiPriority w:val="9"/>
    <w:unhideWhenUsed/>
    <w:qFormat/>
    <w:rsid w:val="00CF1DA6"/>
    <w:pPr>
      <w:keepNext/>
      <w:keepLines/>
      <w:spacing w:before="200" w:line="480" w:lineRule="auto"/>
      <w:outlineLvl w:val="2"/>
    </w:pPr>
    <w:rPr>
      <w:rFonts w:ascii="Arial" w:eastAsiaTheme="majorEastAsia" w:hAnsi="Arial" w:cstheme="majorBidi"/>
      <w:b/>
      <w:bCs/>
      <w:sz w:val="28"/>
      <w:szCs w:val="28"/>
      <w:lang w:val="en-US"/>
    </w:rPr>
  </w:style>
  <w:style w:type="paragraph" w:styleId="Heading4">
    <w:name w:val="heading 4"/>
    <w:basedOn w:val="Normal"/>
    <w:next w:val="BodyText"/>
    <w:uiPriority w:val="9"/>
    <w:unhideWhenUsed/>
    <w:qFormat/>
    <w:rsid w:val="00CF1DA6"/>
    <w:pPr>
      <w:keepNext/>
      <w:keepLines/>
      <w:spacing w:before="200" w:line="480" w:lineRule="auto"/>
      <w:outlineLvl w:val="3"/>
    </w:pPr>
    <w:rPr>
      <w:rFonts w:ascii="Arial" w:eastAsiaTheme="majorEastAsia" w:hAnsi="Arial" w:cstheme="majorBidi"/>
      <w:b/>
      <w:bCs/>
      <w:lang w:val="en-US"/>
    </w:rPr>
  </w:style>
  <w:style w:type="paragraph" w:styleId="Heading5">
    <w:name w:val="heading 5"/>
    <w:basedOn w:val="Normal"/>
    <w:next w:val="BodyText"/>
    <w:uiPriority w:val="9"/>
    <w:unhideWhenUsed/>
    <w:qFormat/>
    <w:rsid w:val="006F1B2C"/>
    <w:pPr>
      <w:keepNext/>
      <w:keepLines/>
      <w:pageBreakBefore/>
      <w:spacing w:before="200" w:line="20" w:lineRule="exact"/>
      <w:jc w:val="center"/>
      <w:outlineLvl w:val="4"/>
    </w:pPr>
    <w:rPr>
      <w:rFonts w:ascii="Arial" w:eastAsiaTheme="majorEastAsia" w:hAnsi="Arial" w:cstheme="majorBidi"/>
      <w:b/>
      <w:iCs/>
      <w:color w:val="FFFFFF" w:themeColor="background1"/>
      <w:lang w:val="en-US"/>
    </w:rPr>
  </w:style>
  <w:style w:type="paragraph" w:styleId="Heading6">
    <w:name w:val="heading 6"/>
    <w:basedOn w:val="Normal"/>
    <w:next w:val="BodyText"/>
    <w:uiPriority w:val="9"/>
    <w:unhideWhenUsed/>
    <w:qFormat/>
    <w:pPr>
      <w:keepNext/>
      <w:keepLines/>
      <w:spacing w:before="200" w:line="480" w:lineRule="auto"/>
      <w:outlineLvl w:val="5"/>
    </w:pPr>
    <w:rPr>
      <w:rFonts w:asciiTheme="majorHAnsi" w:eastAsiaTheme="majorEastAsia" w:hAnsiTheme="majorHAnsi" w:cstheme="majorBidi"/>
      <w:color w:val="4F81BD" w:themeColor="accent1"/>
      <w:lang w:val="en-US"/>
    </w:rPr>
  </w:style>
  <w:style w:type="paragraph" w:styleId="Heading7">
    <w:name w:val="heading 7"/>
    <w:basedOn w:val="Normal"/>
    <w:next w:val="BodyText"/>
    <w:uiPriority w:val="9"/>
    <w:unhideWhenUsed/>
    <w:qFormat/>
    <w:pPr>
      <w:keepNext/>
      <w:keepLines/>
      <w:spacing w:before="200" w:line="480" w:lineRule="auto"/>
      <w:outlineLvl w:val="6"/>
    </w:pPr>
    <w:rPr>
      <w:rFonts w:asciiTheme="majorHAnsi" w:eastAsiaTheme="majorEastAsia" w:hAnsiTheme="majorHAnsi" w:cstheme="majorBidi"/>
      <w:color w:val="4F81BD" w:themeColor="accent1"/>
      <w:lang w:val="en-US"/>
    </w:rPr>
  </w:style>
  <w:style w:type="paragraph" w:styleId="Heading8">
    <w:name w:val="heading 8"/>
    <w:basedOn w:val="Normal"/>
    <w:next w:val="BodyText"/>
    <w:uiPriority w:val="9"/>
    <w:unhideWhenUsed/>
    <w:qFormat/>
    <w:pPr>
      <w:keepNext/>
      <w:keepLines/>
      <w:spacing w:before="200" w:line="480" w:lineRule="auto"/>
      <w:outlineLvl w:val="7"/>
    </w:pPr>
    <w:rPr>
      <w:rFonts w:asciiTheme="majorHAnsi" w:eastAsiaTheme="majorEastAsia" w:hAnsiTheme="majorHAnsi" w:cstheme="majorBidi"/>
      <w:color w:val="4F81BD" w:themeColor="accent1"/>
      <w:lang w:val="en-US"/>
    </w:rPr>
  </w:style>
  <w:style w:type="paragraph" w:styleId="Heading9">
    <w:name w:val="heading 9"/>
    <w:basedOn w:val="Normal"/>
    <w:next w:val="BodyText"/>
    <w:uiPriority w:val="9"/>
    <w:unhideWhenUsed/>
    <w:qFormat/>
    <w:pPr>
      <w:keepNext/>
      <w:keepLines/>
      <w:spacing w:before="200" w:line="480" w:lineRule="auto"/>
      <w:outlineLvl w:val="8"/>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1DA6"/>
    <w:pPr>
      <w:spacing w:before="180" w:after="180" w:line="480" w:lineRule="auto"/>
    </w:pPr>
    <w:rPr>
      <w:rFonts w:ascii="Arial" w:eastAsiaTheme="minorHAnsi" w:hAnsi="Arial" w:cstheme="minorBidi"/>
      <w:lang w:val="en-US"/>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line="480" w:lineRule="auto"/>
      <w:jc w:val="center"/>
    </w:pPr>
    <w:rPr>
      <w:rFonts w:ascii="Arial" w:eastAsiaTheme="majorEastAsia" w:hAnsi="Arial" w:cstheme="majorBidi"/>
      <w:b/>
      <w:bCs/>
      <w:i/>
      <w:sz w:val="36"/>
      <w:szCs w:val="36"/>
      <w:lang w:val="en-US"/>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line="480" w:lineRule="auto"/>
    </w:pPr>
    <w:rPr>
      <w:rFonts w:asciiTheme="majorHAnsi" w:eastAsiaTheme="minorHAnsi" w:hAnsiTheme="majorHAnsi" w:cstheme="minorBidi"/>
      <w:sz w:val="20"/>
      <w:szCs w:val="20"/>
      <w:lang w:val="en-US"/>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pPr>
      <w:spacing w:after="200" w:line="480" w:lineRule="auto"/>
    </w:pPr>
    <w:rPr>
      <w:rFonts w:asciiTheme="majorHAnsi" w:eastAsiaTheme="minorHAnsi" w:hAnsiTheme="majorHAnsi" w:cstheme="minorBidi"/>
      <w:lang w:val="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line="480" w:lineRule="auto"/>
    </w:pPr>
    <w:rPr>
      <w:rFonts w:asciiTheme="majorHAnsi" w:eastAsiaTheme="minorHAnsi" w:hAnsiTheme="majorHAnsi" w:cstheme="minorBidi"/>
      <w:b/>
      <w:lang w:val="en-US"/>
    </w:rPr>
  </w:style>
  <w:style w:type="paragraph" w:customStyle="1" w:styleId="Definition">
    <w:name w:val="Definition"/>
    <w:basedOn w:val="Normal"/>
    <w:pPr>
      <w:spacing w:after="200" w:line="480" w:lineRule="auto"/>
    </w:pPr>
    <w:rPr>
      <w:rFonts w:asciiTheme="majorHAnsi" w:eastAsiaTheme="minorHAnsi" w:hAnsiTheme="majorHAnsi" w:cstheme="minorBidi"/>
      <w:lang w:val="en-US"/>
    </w:rPr>
  </w:style>
  <w:style w:type="paragraph" w:styleId="Caption">
    <w:name w:val="caption"/>
    <w:basedOn w:val="Normal"/>
    <w:link w:val="CaptionChar"/>
    <w:pPr>
      <w:spacing w:after="120" w:line="480" w:lineRule="auto"/>
    </w:pPr>
    <w:rPr>
      <w:rFonts w:asciiTheme="majorHAnsi" w:eastAsiaTheme="minorHAnsi" w:hAnsiTheme="majorHAnsi" w:cstheme="minorBidi"/>
      <w:i/>
      <w:lang w:val="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line="480" w:lineRule="auto"/>
    </w:pPr>
    <w:rPr>
      <w:rFonts w:asciiTheme="majorHAnsi" w:eastAsiaTheme="minorHAnsi" w:hAnsiTheme="majorHAnsi" w:cstheme="minorBidi"/>
      <w:lang w:val="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line="480" w:lineRule="auto"/>
    </w:pPr>
    <w:rPr>
      <w:rFonts w:asciiTheme="majorHAnsi" w:eastAsiaTheme="minorHAnsi" w:hAnsiTheme="majorHAnsi" w:cstheme="minorBidi"/>
      <w:lang w:val="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pPr>
    <w:rPr>
      <w:rFonts w:asciiTheme="majorHAnsi" w:eastAsiaTheme="minorHAnsi" w:hAnsiTheme="majorHAnsi" w:cstheme="minorBidi"/>
      <w:lang w:val="en-US"/>
    </w:r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pPr>
    <w:rPr>
      <w:rFonts w:asciiTheme="majorHAnsi" w:eastAsiaTheme="minorHAnsi" w:hAnsiTheme="majorHAnsi" w:cstheme="minorBidi"/>
      <w:lang w:val="en-US"/>
    </w:r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 w:type="table" w:customStyle="1" w:styleId="table0">
    <w:name w:val="table"/>
    <w:basedOn w:val="TableNormal"/>
    <w:uiPriority w:val="99"/>
    <w:rsid w:val="002F46C8"/>
    <w:pPr>
      <w:spacing w:after="0"/>
    </w:pPr>
    <w:tblPr/>
  </w:style>
  <w:style w:type="character" w:customStyle="1" w:styleId="BodyTextChar">
    <w:name w:val="Body Text Char"/>
    <w:basedOn w:val="DefaultParagraphFont"/>
    <w:link w:val="BodyText"/>
    <w:rsid w:val="00436D82"/>
    <w:rPr>
      <w:rFonts w:ascii="Arial" w:hAnsi="Arial"/>
    </w:rPr>
  </w:style>
  <w:style w:type="table" w:customStyle="1" w:styleId="table-flex">
    <w:name w:val="table-flex"/>
    <w:basedOn w:val="TableNormal"/>
    <w:uiPriority w:val="99"/>
    <w:rsid w:val="00A35936"/>
    <w:pPr>
      <w:spacing w:after="0"/>
    </w:pPr>
    <w:tblPr/>
  </w:style>
  <w:style w:type="paragraph" w:styleId="NormalWeb">
    <w:name w:val="Normal (Web)"/>
    <w:basedOn w:val="Normal"/>
    <w:uiPriority w:val="99"/>
    <w:unhideWhenUsed/>
    <w:rsid w:val="00406B06"/>
    <w:pPr>
      <w:spacing w:before="100" w:beforeAutospacing="1" w:after="100" w:afterAutospacing="1"/>
    </w:pPr>
  </w:style>
  <w:style w:type="table" w:styleId="TableGrid">
    <w:name w:val="Table Grid"/>
    <w:basedOn w:val="TableNormal"/>
    <w:uiPriority w:val="39"/>
    <w:rsid w:val="00406B06"/>
    <w:pPr>
      <w:spacing w:after="0"/>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09B6"/>
    <w:rPr>
      <w:i/>
      <w:iCs/>
    </w:rPr>
  </w:style>
  <w:style w:type="character" w:styleId="FollowedHyperlink">
    <w:name w:val="FollowedHyperlink"/>
    <w:basedOn w:val="DefaultParagraphFont"/>
    <w:semiHidden/>
    <w:unhideWhenUsed/>
    <w:rsid w:val="000A2B4B"/>
    <w:rPr>
      <w:color w:val="800080" w:themeColor="followedHyperlink"/>
      <w:u w:val="single"/>
    </w:rPr>
  </w:style>
  <w:style w:type="paragraph" w:styleId="Revision">
    <w:name w:val="Revision"/>
    <w:hidden/>
    <w:semiHidden/>
    <w:rsid w:val="000A2B4B"/>
    <w:pPr>
      <w:spacing w:after="0"/>
    </w:pPr>
    <w:rPr>
      <w:rFonts w:asciiTheme="majorHAnsi" w:hAnsiTheme="majorHAnsi"/>
    </w:rPr>
  </w:style>
  <w:style w:type="character" w:styleId="CommentReference">
    <w:name w:val="annotation reference"/>
    <w:basedOn w:val="DefaultParagraphFont"/>
    <w:semiHidden/>
    <w:unhideWhenUsed/>
    <w:rsid w:val="000A2B4B"/>
    <w:rPr>
      <w:sz w:val="16"/>
      <w:szCs w:val="16"/>
    </w:rPr>
  </w:style>
  <w:style w:type="paragraph" w:styleId="CommentText">
    <w:name w:val="annotation text"/>
    <w:basedOn w:val="Normal"/>
    <w:link w:val="CommentTextChar"/>
    <w:semiHidden/>
    <w:unhideWhenUsed/>
    <w:rsid w:val="000A2B4B"/>
    <w:pPr>
      <w:spacing w:after="200"/>
    </w:pPr>
    <w:rPr>
      <w:rFonts w:asciiTheme="majorHAnsi" w:eastAsiaTheme="minorHAnsi" w:hAnsiTheme="majorHAnsi" w:cstheme="minorBidi"/>
      <w:sz w:val="20"/>
      <w:szCs w:val="20"/>
      <w:lang w:val="en-US"/>
    </w:rPr>
  </w:style>
  <w:style w:type="character" w:customStyle="1" w:styleId="CommentTextChar">
    <w:name w:val="Comment Text Char"/>
    <w:basedOn w:val="DefaultParagraphFont"/>
    <w:link w:val="CommentText"/>
    <w:semiHidden/>
    <w:rsid w:val="000A2B4B"/>
    <w:rPr>
      <w:rFonts w:asciiTheme="majorHAnsi" w:hAnsiTheme="majorHAnsi"/>
      <w:sz w:val="20"/>
      <w:szCs w:val="20"/>
    </w:rPr>
  </w:style>
  <w:style w:type="paragraph" w:styleId="CommentSubject">
    <w:name w:val="annotation subject"/>
    <w:basedOn w:val="CommentText"/>
    <w:next w:val="CommentText"/>
    <w:link w:val="CommentSubjectChar"/>
    <w:semiHidden/>
    <w:unhideWhenUsed/>
    <w:rsid w:val="000A2B4B"/>
    <w:rPr>
      <w:b/>
      <w:bCs/>
    </w:rPr>
  </w:style>
  <w:style w:type="character" w:customStyle="1" w:styleId="CommentSubjectChar">
    <w:name w:val="Comment Subject Char"/>
    <w:basedOn w:val="CommentTextChar"/>
    <w:link w:val="CommentSubject"/>
    <w:semiHidden/>
    <w:rsid w:val="000A2B4B"/>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43981">
      <w:bodyDiv w:val="1"/>
      <w:marLeft w:val="0"/>
      <w:marRight w:val="0"/>
      <w:marTop w:val="0"/>
      <w:marBottom w:val="0"/>
      <w:divBdr>
        <w:top w:val="none" w:sz="0" w:space="0" w:color="auto"/>
        <w:left w:val="none" w:sz="0" w:space="0" w:color="auto"/>
        <w:bottom w:val="none" w:sz="0" w:space="0" w:color="auto"/>
        <w:right w:val="none" w:sz="0" w:space="0" w:color="auto"/>
      </w:divBdr>
    </w:div>
    <w:div w:id="147593713">
      <w:bodyDiv w:val="1"/>
      <w:marLeft w:val="0"/>
      <w:marRight w:val="0"/>
      <w:marTop w:val="0"/>
      <w:marBottom w:val="0"/>
      <w:divBdr>
        <w:top w:val="none" w:sz="0" w:space="0" w:color="auto"/>
        <w:left w:val="none" w:sz="0" w:space="0" w:color="auto"/>
        <w:bottom w:val="none" w:sz="0" w:space="0" w:color="auto"/>
        <w:right w:val="none" w:sz="0" w:space="0" w:color="auto"/>
      </w:divBdr>
    </w:div>
    <w:div w:id="583148845">
      <w:bodyDiv w:val="1"/>
      <w:marLeft w:val="0"/>
      <w:marRight w:val="0"/>
      <w:marTop w:val="0"/>
      <w:marBottom w:val="0"/>
      <w:divBdr>
        <w:top w:val="none" w:sz="0" w:space="0" w:color="auto"/>
        <w:left w:val="none" w:sz="0" w:space="0" w:color="auto"/>
        <w:bottom w:val="none" w:sz="0" w:space="0" w:color="auto"/>
        <w:right w:val="none" w:sz="0" w:space="0" w:color="auto"/>
      </w:divBdr>
    </w:div>
    <w:div w:id="664355034">
      <w:bodyDiv w:val="1"/>
      <w:marLeft w:val="0"/>
      <w:marRight w:val="0"/>
      <w:marTop w:val="0"/>
      <w:marBottom w:val="0"/>
      <w:divBdr>
        <w:top w:val="none" w:sz="0" w:space="0" w:color="auto"/>
        <w:left w:val="none" w:sz="0" w:space="0" w:color="auto"/>
        <w:bottom w:val="none" w:sz="0" w:space="0" w:color="auto"/>
        <w:right w:val="none" w:sz="0" w:space="0" w:color="auto"/>
      </w:divBdr>
    </w:div>
    <w:div w:id="724181330">
      <w:bodyDiv w:val="1"/>
      <w:marLeft w:val="0"/>
      <w:marRight w:val="0"/>
      <w:marTop w:val="0"/>
      <w:marBottom w:val="0"/>
      <w:divBdr>
        <w:top w:val="none" w:sz="0" w:space="0" w:color="auto"/>
        <w:left w:val="none" w:sz="0" w:space="0" w:color="auto"/>
        <w:bottom w:val="none" w:sz="0" w:space="0" w:color="auto"/>
        <w:right w:val="none" w:sz="0" w:space="0" w:color="auto"/>
      </w:divBdr>
    </w:div>
    <w:div w:id="763067497">
      <w:bodyDiv w:val="1"/>
      <w:marLeft w:val="0"/>
      <w:marRight w:val="0"/>
      <w:marTop w:val="0"/>
      <w:marBottom w:val="0"/>
      <w:divBdr>
        <w:top w:val="none" w:sz="0" w:space="0" w:color="auto"/>
        <w:left w:val="none" w:sz="0" w:space="0" w:color="auto"/>
        <w:bottom w:val="none" w:sz="0" w:space="0" w:color="auto"/>
        <w:right w:val="none" w:sz="0" w:space="0" w:color="auto"/>
      </w:divBdr>
    </w:div>
    <w:div w:id="796683094">
      <w:bodyDiv w:val="1"/>
      <w:marLeft w:val="0"/>
      <w:marRight w:val="0"/>
      <w:marTop w:val="0"/>
      <w:marBottom w:val="0"/>
      <w:divBdr>
        <w:top w:val="none" w:sz="0" w:space="0" w:color="auto"/>
        <w:left w:val="none" w:sz="0" w:space="0" w:color="auto"/>
        <w:bottom w:val="none" w:sz="0" w:space="0" w:color="auto"/>
        <w:right w:val="none" w:sz="0" w:space="0" w:color="auto"/>
      </w:divBdr>
    </w:div>
    <w:div w:id="1011645094">
      <w:bodyDiv w:val="1"/>
      <w:marLeft w:val="0"/>
      <w:marRight w:val="0"/>
      <w:marTop w:val="0"/>
      <w:marBottom w:val="0"/>
      <w:divBdr>
        <w:top w:val="none" w:sz="0" w:space="0" w:color="auto"/>
        <w:left w:val="none" w:sz="0" w:space="0" w:color="auto"/>
        <w:bottom w:val="none" w:sz="0" w:space="0" w:color="auto"/>
        <w:right w:val="none" w:sz="0" w:space="0" w:color="auto"/>
      </w:divBdr>
    </w:div>
    <w:div w:id="1109737086">
      <w:bodyDiv w:val="1"/>
      <w:marLeft w:val="0"/>
      <w:marRight w:val="0"/>
      <w:marTop w:val="0"/>
      <w:marBottom w:val="0"/>
      <w:divBdr>
        <w:top w:val="none" w:sz="0" w:space="0" w:color="auto"/>
        <w:left w:val="none" w:sz="0" w:space="0" w:color="auto"/>
        <w:bottom w:val="none" w:sz="0" w:space="0" w:color="auto"/>
        <w:right w:val="none" w:sz="0" w:space="0" w:color="auto"/>
      </w:divBdr>
    </w:div>
    <w:div w:id="1113013731">
      <w:bodyDiv w:val="1"/>
      <w:marLeft w:val="0"/>
      <w:marRight w:val="0"/>
      <w:marTop w:val="0"/>
      <w:marBottom w:val="0"/>
      <w:divBdr>
        <w:top w:val="none" w:sz="0" w:space="0" w:color="auto"/>
        <w:left w:val="none" w:sz="0" w:space="0" w:color="auto"/>
        <w:bottom w:val="none" w:sz="0" w:space="0" w:color="auto"/>
        <w:right w:val="none" w:sz="0" w:space="0" w:color="auto"/>
      </w:divBdr>
    </w:div>
    <w:div w:id="1168593835">
      <w:bodyDiv w:val="1"/>
      <w:marLeft w:val="0"/>
      <w:marRight w:val="0"/>
      <w:marTop w:val="0"/>
      <w:marBottom w:val="0"/>
      <w:divBdr>
        <w:top w:val="none" w:sz="0" w:space="0" w:color="auto"/>
        <w:left w:val="none" w:sz="0" w:space="0" w:color="auto"/>
        <w:bottom w:val="none" w:sz="0" w:space="0" w:color="auto"/>
        <w:right w:val="none" w:sz="0" w:space="0" w:color="auto"/>
      </w:divBdr>
    </w:div>
    <w:div w:id="1176968229">
      <w:bodyDiv w:val="1"/>
      <w:marLeft w:val="0"/>
      <w:marRight w:val="0"/>
      <w:marTop w:val="0"/>
      <w:marBottom w:val="0"/>
      <w:divBdr>
        <w:top w:val="none" w:sz="0" w:space="0" w:color="auto"/>
        <w:left w:val="none" w:sz="0" w:space="0" w:color="auto"/>
        <w:bottom w:val="none" w:sz="0" w:space="0" w:color="auto"/>
        <w:right w:val="none" w:sz="0" w:space="0" w:color="auto"/>
      </w:divBdr>
    </w:div>
    <w:div w:id="1183013716">
      <w:bodyDiv w:val="1"/>
      <w:marLeft w:val="0"/>
      <w:marRight w:val="0"/>
      <w:marTop w:val="0"/>
      <w:marBottom w:val="0"/>
      <w:divBdr>
        <w:top w:val="none" w:sz="0" w:space="0" w:color="auto"/>
        <w:left w:val="none" w:sz="0" w:space="0" w:color="auto"/>
        <w:bottom w:val="none" w:sz="0" w:space="0" w:color="auto"/>
        <w:right w:val="none" w:sz="0" w:space="0" w:color="auto"/>
      </w:divBdr>
    </w:div>
    <w:div w:id="1369068290">
      <w:bodyDiv w:val="1"/>
      <w:marLeft w:val="0"/>
      <w:marRight w:val="0"/>
      <w:marTop w:val="0"/>
      <w:marBottom w:val="0"/>
      <w:divBdr>
        <w:top w:val="none" w:sz="0" w:space="0" w:color="auto"/>
        <w:left w:val="none" w:sz="0" w:space="0" w:color="auto"/>
        <w:bottom w:val="none" w:sz="0" w:space="0" w:color="auto"/>
        <w:right w:val="none" w:sz="0" w:space="0" w:color="auto"/>
      </w:divBdr>
    </w:div>
    <w:div w:id="1473937326">
      <w:bodyDiv w:val="1"/>
      <w:marLeft w:val="0"/>
      <w:marRight w:val="0"/>
      <w:marTop w:val="0"/>
      <w:marBottom w:val="0"/>
      <w:divBdr>
        <w:top w:val="none" w:sz="0" w:space="0" w:color="auto"/>
        <w:left w:val="none" w:sz="0" w:space="0" w:color="auto"/>
        <w:bottom w:val="none" w:sz="0" w:space="0" w:color="auto"/>
        <w:right w:val="none" w:sz="0" w:space="0" w:color="auto"/>
      </w:divBdr>
    </w:div>
    <w:div w:id="1539317315">
      <w:bodyDiv w:val="1"/>
      <w:marLeft w:val="0"/>
      <w:marRight w:val="0"/>
      <w:marTop w:val="0"/>
      <w:marBottom w:val="0"/>
      <w:divBdr>
        <w:top w:val="none" w:sz="0" w:space="0" w:color="auto"/>
        <w:left w:val="none" w:sz="0" w:space="0" w:color="auto"/>
        <w:bottom w:val="none" w:sz="0" w:space="0" w:color="auto"/>
        <w:right w:val="none" w:sz="0" w:space="0" w:color="auto"/>
      </w:divBdr>
    </w:div>
    <w:div w:id="1733313778">
      <w:bodyDiv w:val="1"/>
      <w:marLeft w:val="0"/>
      <w:marRight w:val="0"/>
      <w:marTop w:val="0"/>
      <w:marBottom w:val="0"/>
      <w:divBdr>
        <w:top w:val="none" w:sz="0" w:space="0" w:color="auto"/>
        <w:left w:val="none" w:sz="0" w:space="0" w:color="auto"/>
        <w:bottom w:val="none" w:sz="0" w:space="0" w:color="auto"/>
        <w:right w:val="none" w:sz="0" w:space="0" w:color="auto"/>
      </w:divBdr>
    </w:div>
    <w:div w:id="1944066432">
      <w:bodyDiv w:val="1"/>
      <w:marLeft w:val="0"/>
      <w:marRight w:val="0"/>
      <w:marTop w:val="0"/>
      <w:marBottom w:val="0"/>
      <w:divBdr>
        <w:top w:val="none" w:sz="0" w:space="0" w:color="auto"/>
        <w:left w:val="none" w:sz="0" w:space="0" w:color="auto"/>
        <w:bottom w:val="none" w:sz="0" w:space="0" w:color="auto"/>
        <w:right w:val="none" w:sz="0" w:space="0" w:color="auto"/>
      </w:divBdr>
    </w:div>
    <w:div w:id="1966347282">
      <w:bodyDiv w:val="1"/>
      <w:marLeft w:val="0"/>
      <w:marRight w:val="0"/>
      <w:marTop w:val="0"/>
      <w:marBottom w:val="0"/>
      <w:divBdr>
        <w:top w:val="none" w:sz="0" w:space="0" w:color="auto"/>
        <w:left w:val="none" w:sz="0" w:space="0" w:color="auto"/>
        <w:bottom w:val="none" w:sz="0" w:space="0" w:color="auto"/>
        <w:right w:val="none" w:sz="0" w:space="0" w:color="auto"/>
      </w:divBdr>
    </w:div>
    <w:div w:id="2025552115">
      <w:bodyDiv w:val="1"/>
      <w:marLeft w:val="0"/>
      <w:marRight w:val="0"/>
      <w:marTop w:val="0"/>
      <w:marBottom w:val="0"/>
      <w:divBdr>
        <w:top w:val="none" w:sz="0" w:space="0" w:color="auto"/>
        <w:left w:val="none" w:sz="0" w:space="0" w:color="auto"/>
        <w:bottom w:val="none" w:sz="0" w:space="0" w:color="auto"/>
        <w:right w:val="none" w:sz="0" w:space="0" w:color="auto"/>
      </w:divBdr>
    </w:div>
    <w:div w:id="2069258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footer" Target="footer4.xml"/><Relationship Id="rId68" Type="http://schemas.openxmlformats.org/officeDocument/2006/relationships/fontTable" Target="fontTable.xml"/><Relationship Id="rId7" Type="http://schemas.openxmlformats.org/officeDocument/2006/relationships/hyperlink" Target="https://github.com/nkamboj06/cnap-review"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header" Target="header4.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hyperlink" Target="https://doi.org/10.5281/zenodo.4092938"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42</Pages>
  <Words>8670</Words>
  <Characters>49421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Accuracy and Precision of Continuous Non-Invasive Arterial Pressure Monitoring in Critical Care</vt:lpstr>
    </vt:vector>
  </TitlesOfParts>
  <Company/>
  <LinksUpToDate>false</LinksUpToDate>
  <CharactersWithSpaces>57976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Accuracy and Precision of Continuous Non-Invasive Arterial Pressure Monitoring in Critical Care</dc:title>
  <dc:creator>Navpreet Kamboj MScN2, Kristina Chang MScN1, Kelly Metcalfe PhD2,5, Charlene Chu PhD2,4, and Aaron Conway PhD1,2,3</dc:creator>
  <cp:keywords/>
  <cp:lastModifiedBy>Navpreet Kamboj</cp:lastModifiedBy>
  <cp:revision>53</cp:revision>
  <dcterms:created xsi:type="dcterms:W3CDTF">2020-12-29T15:37:00Z</dcterms:created>
  <dcterms:modified xsi:type="dcterms:W3CDTF">2021-01-04T23:59:00Z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Extras/bibliography.bib</vt:lpwstr>
  </property>
  <property fmtid="{D5CDD505-2E9C-101B-9397-08002B2CF9AE}" pid="3" name="csl">
    <vt:lpwstr>Extras/sp-basic.csl</vt:lpwstr>
  </property>
  <property fmtid="{D5CDD505-2E9C-101B-9397-08002B2CF9AE}" pid="4" name="output">
    <vt:lpwstr/>
  </property>
  <property fmtid="{D5CDD505-2E9C-101B-9397-08002B2CF9AE}" pid="5" name="subtitle">
    <vt:lpwstr>A systematic review and meta-analysis</vt:lpwstr>
  </property>
</Properties>
</file>