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638175" cy="638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8175" cy="638175"/>
                    </a:xfrm>
                    <a:prstGeom prst="rect"/>
                    <a:ln/>
                  </pic:spPr>
                </pic:pic>
              </a:graphicData>
            </a:graphic>
          </wp:inline>
        </w:drawing>
      </w:r>
      <w:r w:rsidDel="00000000" w:rsidR="00000000" w:rsidRPr="00000000">
        <w:rPr>
          <w:rtl w:val="0"/>
        </w:rPr>
        <w:t xml:space="preserve">                                     </w:t>
      </w:r>
      <w:r w:rsidDel="00000000" w:rsidR="00000000" w:rsidRPr="00000000">
        <w:rPr>
          <w:b w:val="1"/>
          <w:sz w:val="36"/>
          <w:szCs w:val="36"/>
          <w:rtl w:val="0"/>
        </w:rPr>
        <w:t xml:space="preserve">SAARANG 2018</w:t>
      </w:r>
      <w:r w:rsidDel="00000000" w:rsidR="00000000" w:rsidRPr="00000000">
        <w:rPr>
          <w:rtl w:val="0"/>
        </w:rPr>
        <w:t xml:space="preserve">                                    </w:t>
      </w:r>
      <w:r w:rsidDel="00000000" w:rsidR="00000000" w:rsidRPr="00000000">
        <w:rPr/>
        <w:drawing>
          <wp:inline distB="114300" distT="114300" distL="114300" distR="114300">
            <wp:extent cx="542925" cy="5524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925" cy="552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MASTER DOCUMENT -- Street Play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contextualSpacing w:val="0"/>
        <w:rPr/>
      </w:pPr>
      <w:r w:rsidDel="00000000" w:rsidR="00000000" w:rsidRPr="00000000">
        <w:rPr>
          <w:rtl w:val="0"/>
        </w:rPr>
      </w:r>
    </w:p>
    <w:tbl>
      <w:tblPr>
        <w:tblStyle w:val="Table1"/>
        <w:tblW w:w="931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00"/>
        <w:gridCol w:w="2685"/>
        <w:gridCol w:w="1200"/>
        <w:gridCol w:w="3630"/>
        <w:tblGridChange w:id="0">
          <w:tblGrid>
            <w:gridCol w:w="1800"/>
            <w:gridCol w:w="2685"/>
            <w:gridCol w:w="1200"/>
            <w:gridCol w:w="363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EMAIL ID</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PHONE NO.</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HOSTEL</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Akkhil Vannan</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vakkhil@gmail.com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9600085714</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Brahmaputra</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Ramya Vijayram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ramya1997@gmail.com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9791019233</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Sharavati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contextualSpacing w:val="0"/>
        <w:rPr/>
      </w:pPr>
      <w:r w:rsidDel="00000000" w:rsidR="00000000" w:rsidRPr="00000000">
        <w:rPr>
          <w:rtl w:val="0"/>
        </w:rPr>
      </w:r>
    </w:p>
    <w:tbl>
      <w:tblPr>
        <w:tblStyle w:val="Table2"/>
        <w:tblW w:w="9375.0" w:type="dxa"/>
        <w:jc w:val="left"/>
        <w:tblInd w:w="1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5"/>
        <w:gridCol w:w="2895"/>
        <w:gridCol w:w="1590"/>
        <w:gridCol w:w="3015"/>
        <w:tblGridChange w:id="0">
          <w:tblGrid>
            <w:gridCol w:w="1875"/>
            <w:gridCol w:w="2895"/>
            <w:gridCol w:w="1590"/>
            <w:gridCol w:w="3015"/>
          </w:tblGrid>
        </w:tblGridChange>
      </w:tblGrid>
      <w:tr>
        <w:trPr>
          <w:trHeight w:val="440" w:hRule="atLeast"/>
        </w:trP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EMAIL ID</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PHONE NO.</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HOSTEL</w:t>
            </w:r>
          </w:p>
        </w:tc>
      </w:tr>
      <w:tr>
        <w:trPr>
          <w:trHeight w:val="440" w:hRule="atLeast"/>
        </w:trP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Anirrudh ramesh</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anirrudhramesh4@gmail.com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9176003962</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Tapti</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Ariprasath S</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ariprasathsenthilkumaran@gmail.com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9976877692</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Saraswathi</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Ashwath A</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a.ashwath@gmail.com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8939803141</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Ganesh Dileep</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ganesh.rover98@gmail.com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9496781947</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 Brahmaputra</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Rakesh Raushan</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rakeshraushan662@gmail.com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9940332489</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Type of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event happening on open space. (CLT Lawns)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Hospi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Fonts w:ascii="Calibri" w:cs="Calibri" w:eastAsia="Calibri" w:hAnsi="Calibri"/>
          <w:sz w:val="24"/>
          <w:szCs w:val="24"/>
          <w:rtl w:val="0"/>
        </w:rPr>
        <w:t xml:space="preserve">Who needs a stage when you can perform on the streets? Theatre has transformed and gives us a chance to narrate a story out in the open. Street play is a combined form of narrating a story with the help of acting, dancing,reciting and is used worldwide to address and in some cases protest about issues. It is a powerful platform to talk about important issues and connect to the common man. If you want to get through to a large crowd and fuel up emotions then here is your chance. Come this january and enthrall the crowd with your performance</w:t>
      </w:r>
      <w:r w:rsidDel="00000000" w:rsidR="00000000" w:rsidRPr="00000000">
        <w:rPr>
          <w:rFonts w:ascii="Calibri" w:cs="Calibri" w:eastAsia="Calibri" w:hAnsi="Calibri"/>
          <w:b w:val="1"/>
          <w:sz w:val="24"/>
          <w:szCs w:val="24"/>
          <w:u w:val="singl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Fonts w:ascii="Calibri" w:cs="Calibri" w:eastAsia="Calibri" w:hAnsi="Calibri"/>
          <w:sz w:val="24"/>
          <w:szCs w:val="24"/>
          <w:rtl w:val="0"/>
        </w:rPr>
        <w:t xml:space="preserve">Who needs a stage when you can perform on the streets? Theatre has transformed and gives us a chance to narrate a story out in the open. Street play is a combined form of narrating a story with the help of acting, dancing,reciting and is used worldwide to address and in some cases protest about issues. It is a powerful platform to talk about important issues and connect to the common man. If you want to get through to a large crowd and fuel up emotions then here is your chance. Come this january and enthrall the crowd with your performance</w:t>
      </w:r>
      <w:r w:rsidDel="00000000" w:rsidR="00000000" w:rsidRPr="00000000">
        <w:rPr>
          <w:rFonts w:ascii="Calibri" w:cs="Calibri" w:eastAsia="Calibri" w:hAnsi="Calibri"/>
          <w:b w:val="1"/>
          <w:sz w:val="24"/>
          <w:szCs w:val="24"/>
          <w:u w:val="singl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small play conducted in an outdoor venue with a circular stage and audience on all sides. The topic of the play shall be given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 team event with 6-20 participants per team including Music accompanists.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Time limit of 15-20 minutes including time taken to setup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Teams must send a short synopsis of their play, a list of production material used(props and musical instruments) and a list of members and their contact details by 20/12/16 to thespian@saarang.org.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The play must be in either english or tamil. A few dialogues in other languages are also allowed.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No inappropriate content or obscenity will be tolerated. Teams will be disqualified if found to violate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Recorded or electronic music of any kind is not permitted.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Teams will be penalised for not adhering to the time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Open flames, electrical appliances, fluids, animals and damaging of stage is strictly not permitted.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Judging Criteria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Volume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relevance to theme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Content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creativity/innovation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 effective use of percussion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u w:val="single"/>
        </w:rPr>
      </w:pPr>
      <w:r w:rsidDel="00000000" w:rsidR="00000000" w:rsidRPr="00000000">
        <w:rPr>
          <w:b w:val="1"/>
          <w:color w:val="222222"/>
          <w:sz w:val="19"/>
          <w:szCs w:val="19"/>
          <w:highlight w:val="white"/>
          <w:u w:val="single"/>
          <w:rtl w:val="0"/>
        </w:rPr>
        <w:t xml:space="preserve">Judge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u w:val="single"/>
        </w:rPr>
      </w:pPr>
      <w:r w:rsidDel="00000000" w:rsidR="00000000" w:rsidRPr="00000000">
        <w:rPr>
          <w:color w:val="222222"/>
          <w:sz w:val="19"/>
          <w:szCs w:val="19"/>
          <w:highlight w:val="white"/>
          <w:rtl w:val="0"/>
        </w:rPr>
        <w:t xml:space="preserve"> Completed his Master degree msw in community development. mssw chennai. and also Did him MHRM. He is working for Fedbank financial services as COUNTRY HEAD HR. Three times National award winner in MIME, SKIT, in 2000 to 2003. performed more than 2500 Street play,skits,and Mime shows across the country. Now Directing Ad films and short films in a row.</w:t>
      </w:r>
      <w:r w:rsidDel="00000000" w:rsidR="00000000" w:rsidRPr="00000000">
        <w:rPr>
          <w:b w:val="1"/>
          <w:color w:val="222222"/>
          <w:sz w:val="19"/>
          <w:szCs w:val="19"/>
          <w:highlight w:val="white"/>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u w:val="single"/>
          <w:rtl w:val="0"/>
        </w:rPr>
        <w:t xml:space="preserve">Inter-departmental relations/interactions/requirements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QMS </w:t>
      </w:r>
      <w:r w:rsidDel="00000000" w:rsidR="00000000" w:rsidRPr="00000000">
        <w:rPr>
          <w:rtl w:val="0"/>
        </w:rPr>
        <w:t xml:space="preserve">Manager Raghav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inter departmental communications with Publicity, Hospitality, Spons, Design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Sponsors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External Publicity: Saarang Page, Thespian Club pages on Facebook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Internal Publicity: IPs/Posters/teasers/mails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Design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Hospitality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Hospitality brochure with write up sent to various colleges.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 of event at Hospi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Web-Ops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Mention on the Events Page under Thespian Events Verticals, Publicity through Saarang Web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Facilities and requirements </w:t>
      </w:r>
      <w:r w:rsidDel="00000000" w:rsidR="00000000" w:rsidRPr="00000000">
        <w:rPr>
          <w:rtl w:val="0"/>
        </w:rPr>
        <w:t xml:space="preserve">Super Coordinator Bharath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Venue CLT lawns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fruit baskets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water bottles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2pads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A4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stopwatch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table cloth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Prize and prize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tl w:val="0"/>
        </w:rPr>
        <w:t xml:space="preserve">           </w:t>
      </w:r>
      <w:r w:rsidDel="00000000" w:rsidR="00000000" w:rsidRPr="00000000">
        <w:rPr>
          <w:rFonts w:ascii="Merriweather" w:cs="Merriweather" w:eastAsia="Merriweather" w:hAnsi="Merriweather"/>
          <w:sz w:val="21"/>
          <w:szCs w:val="21"/>
          <w:rtl w:val="0"/>
        </w:rPr>
        <w:t xml:space="preserve">First Place : Rs. 10,000.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           Second Place : Rs. 8,000.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           Third Place : Rs. 6,000.</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Merriweather" w:cs="Merriweather" w:eastAsia="Merriweather" w:hAnsi="Merriweather"/>
          <w:sz w:val="21"/>
          <w:szCs w:val="21"/>
          <w:u w:val="none"/>
        </w:rPr>
      </w:pPr>
      <w:r w:rsidDel="00000000" w:rsidR="00000000" w:rsidRPr="00000000">
        <w:rPr>
          <w:rFonts w:ascii="Merriweather" w:cs="Merriweather" w:eastAsia="Merriweather" w:hAnsi="Merriweather"/>
          <w:sz w:val="21"/>
          <w:szCs w:val="21"/>
          <w:rtl w:val="0"/>
        </w:rPr>
        <w:t xml:space="preserve">Certificates and mementos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