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4F48922F"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Inpatient Treatment Outcome in Depression</w:t>
      </w:r>
      <w:r w:rsidR="00CB0B9E">
        <w:rPr>
          <w:rFonts w:cs="Times New Roman"/>
          <w:b/>
          <w:szCs w:val="24"/>
          <w:lang w:val="en-GB"/>
        </w:rPr>
        <w:t xml:space="preserve"> Using</w:t>
      </w:r>
      <w:r w:rsidR="005674F0">
        <w:rPr>
          <w:rFonts w:cs="Times New Roman"/>
          <w:b/>
          <w:szCs w:val="24"/>
          <w:lang w:val="en-GB"/>
        </w:rPr>
        <w:t xml:space="preserve"> </w:t>
      </w:r>
      <w:r w:rsidR="00DD56F9">
        <w:rPr>
          <w:rFonts w:cs="Times New Roman"/>
          <w:b/>
          <w:szCs w:val="24"/>
          <w:lang w:val="en-GB"/>
        </w:rPr>
        <w:t>In-Depth Immunophenotyping</w:t>
      </w:r>
      <w:r w:rsidR="00952598">
        <w:rPr>
          <w:rFonts w:cs="Times New Roman"/>
          <w:b/>
          <w:szCs w:val="24"/>
          <w:lang w:val="en-GB"/>
        </w:rPr>
        <w:t>: A Machine Learning Approach</w:t>
      </w:r>
    </w:p>
    <w:p w14:paraId="5031721B" w14:textId="77777777" w:rsidR="002B438A" w:rsidRPr="006145CB" w:rsidRDefault="002B438A" w:rsidP="002B438A">
      <w:pPr>
        <w:rPr>
          <w:rFonts w:cs="Times New Roman"/>
          <w:szCs w:val="24"/>
          <w:lang w:val="en-GB"/>
        </w:rPr>
      </w:pPr>
    </w:p>
    <w:p w14:paraId="13F35FFC" w14:textId="0FA2FA1E"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1, 2</w:t>
      </w:r>
      <w:r w:rsidR="0012654F">
        <w:rPr>
          <w:rFonts w:cs="Times New Roman"/>
          <w:szCs w:val="24"/>
          <w:lang w:val="en-GB"/>
        </w:rPr>
        <w:t xml:space="preserve">,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6</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64D346D1" w14:textId="69A75EEA" w:rsidR="004C6A35" w:rsidRPr="00B3335B" w:rsidRDefault="004C6A35" w:rsidP="004C6A35">
      <w:pPr>
        <w:spacing w:after="0" w:line="240" w:lineRule="auto"/>
        <w:rPr>
          <w:rFonts w:cs="Times New Roman"/>
          <w:szCs w:val="24"/>
          <w:lang w:val="en-GB"/>
        </w:rPr>
      </w:pPr>
      <w:r>
        <w:rPr>
          <w:rFonts w:cs="Times New Roman"/>
          <w:szCs w:val="24"/>
          <w:vertAlign w:val="superscript"/>
          <w:lang w:val="en-GB"/>
        </w:rPr>
        <w:t>4</w:t>
      </w:r>
      <w:r w:rsidRPr="00B3335B">
        <w:rPr>
          <w:rFonts w:cs="Times New Roman"/>
          <w:szCs w:val="24"/>
          <w:lang w:val="en-GB"/>
        </w:rPr>
        <w:t>Department of Psychiatry, University of Cambridge, Cambridge, United Kingdom</w:t>
      </w:r>
    </w:p>
    <w:p w14:paraId="695B0B74" w14:textId="43955329" w:rsidR="004C6A35" w:rsidRPr="004C6A35" w:rsidRDefault="004C6A35" w:rsidP="006E07FD">
      <w:pPr>
        <w:spacing w:after="0" w:line="240" w:lineRule="auto"/>
        <w:rPr>
          <w:szCs w:val="24"/>
          <w:lang w:val="en-GB"/>
        </w:rPr>
      </w:pPr>
      <w:r>
        <w:rPr>
          <w:rFonts w:cs="Times New Roman"/>
          <w:szCs w:val="24"/>
          <w:vertAlign w:val="superscript"/>
          <w:lang w:val="en-GB"/>
        </w:rPr>
        <w:t>5</w:t>
      </w:r>
      <w:r w:rsidRPr="00B3335B">
        <w:rPr>
          <w:rFonts w:cs="Times New Roman"/>
          <w:szCs w:val="24"/>
          <w:lang w:val="en-GB"/>
        </w:rPr>
        <w:t>Cambridgeshire and Peterborough NHS Foundation Trust, Cambridge, UK</w:t>
      </w:r>
    </w:p>
    <w:p w14:paraId="2E2716A8" w14:textId="5B13398A" w:rsidR="006E07FD" w:rsidRPr="00F90172" w:rsidRDefault="006E07FD" w:rsidP="000421BC">
      <w:pPr>
        <w:spacing w:after="0" w:line="240" w:lineRule="auto"/>
        <w:rPr>
          <w:rFonts w:cs="Times New Roman"/>
          <w:szCs w:val="24"/>
          <w:lang w:val="en-GB"/>
        </w:rPr>
      </w:pPr>
      <w:r w:rsidRPr="00F90172">
        <w:rPr>
          <w:rFonts w:cs="Times New Roman"/>
          <w:szCs w:val="24"/>
          <w:vertAlign w:val="superscript"/>
          <w:lang w:val="en-GB"/>
        </w:rPr>
        <w:t>6</w:t>
      </w:r>
      <w:r w:rsidRPr="00F90172">
        <w:rPr>
          <w:rFonts w:cs="Times New Roman"/>
          <w:szCs w:val="24"/>
          <w:lang w:val="en-GB"/>
        </w:rPr>
        <w:t xml:space="preserve">Institute of Computational Biology, Helmholtz </w:t>
      </w:r>
      <w:proofErr w:type="spellStart"/>
      <w:r w:rsidRPr="00F90172">
        <w:rPr>
          <w:rFonts w:cs="Times New Roman"/>
          <w:szCs w:val="24"/>
          <w:lang w:val="en-GB"/>
        </w:rPr>
        <w:t>Zentrum</w:t>
      </w:r>
      <w:proofErr w:type="spellEnd"/>
      <w:r w:rsidRPr="00F90172">
        <w:rPr>
          <w:rFonts w:cs="Times New Roman"/>
          <w:szCs w:val="24"/>
          <w:lang w:val="en-GB"/>
        </w:rPr>
        <w:t xml:space="preserve"> Munich, </w:t>
      </w:r>
      <w:proofErr w:type="spellStart"/>
      <w:r w:rsidRPr="00F90172">
        <w:rPr>
          <w:rFonts w:cs="Times New Roman"/>
          <w:szCs w:val="24"/>
          <w:lang w:val="en-GB"/>
        </w:rPr>
        <w:t>Neuherberg</w:t>
      </w:r>
      <w:proofErr w:type="spellEnd"/>
      <w:r w:rsidRPr="00F90172">
        <w:rPr>
          <w:rFonts w:cs="Times New Roman"/>
          <w:szCs w:val="24"/>
          <w:lang w:val="en-GB"/>
        </w:rPr>
        <w:t>, Germany</w:t>
      </w:r>
    </w:p>
    <w:p w14:paraId="3F79B2CF" w14:textId="29267F55"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The OPTIMA study team includes X.</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6818F293"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E71FA2">
        <w:rPr>
          <w:lang w:val="en-GB"/>
        </w:rPr>
        <w:t xml:space="preserve"> a</w:t>
      </w:r>
      <w:r w:rsidR="004C435B">
        <w:rPr>
          <w:lang w:val="en-GB"/>
        </w:rPr>
        <w:t xml:space="preserve">nd low-grade inflammation, as indexed by C-reactive protein (CRP) levels &gt;3mg/L, have been estimated to be present in every fourth patient </w:t>
      </w:r>
      <w:r w:rsidR="00330BAE">
        <w:rPr>
          <w:lang w:val="en-GB"/>
        </w:rPr>
        <w:t xml:space="preserve">with MDD </w:t>
      </w:r>
      <w:r w:rsidR="000B3E38">
        <w:rPr>
          <w:lang w:val="en-GB"/>
        </w:rPr>
        <w:fldChar w:fldCharType="begin" w:fldLock="1"/>
      </w:r>
      <w:r w:rsidR="001B1736">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Medicine","id":"ITEM-2","issued":{"date-parts":[["2019","7","1"]]},"page":"1-13","title":"Prevalence of low-grade inflammation in depression: a systematic review and meta-analysis of CRP levels","type":"article-journal"},"uris":["http://www.mendeley.com/documents/?uuid=59873df1-8ecb-4b01-9caf-1a7b6f3e23c2"]}],"mendeley":{"formattedCitation":"(Dantzer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264FD6">
        <w:rPr>
          <w:lang w:val="en-GB"/>
        </w:rPr>
        <w:t xml:space="preserve">Such low-grade inflammation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 so it remains unclear which immune markers may have greatest utility for treatment prediction.</w:t>
      </w:r>
    </w:p>
    <w:p w14:paraId="10B5A2B7" w14:textId="7A2C1F42" w:rsidR="0081776B" w:rsidRDefault="0081776B" w:rsidP="00E45C5E">
      <w:pPr>
        <w:rPr>
          <w:lang w:val="en-GB"/>
        </w:rPr>
      </w:pPr>
      <w:r>
        <w:rPr>
          <w:lang w:val="en-GB"/>
        </w:rPr>
        <w:t xml:space="preserve">One reason for heterogeneity of findings could be the complexity of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xml:space="preserve">. On the meta-analytic level, this is evident from divergent 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also rarely assessed many cytokines with the largest panel including up to 16 different cytokines. Analyses, however, have been restricted to univariate predictions (CHECK)[REFS].</w:t>
      </w:r>
      <w:r w:rsidR="007B3622">
        <w:rPr>
          <w:lang w:val="en-GB"/>
        </w:rPr>
        <w:t xml:space="preserve"> ADD INFORMATION ON RECENT CATTANEO STUDY </w:t>
      </w:r>
      <w:r w:rsidR="007B3622">
        <w:rPr>
          <w:lang w:val="en-GB"/>
        </w:rPr>
        <w:fldChar w:fldCharType="begin" w:fldLock="1"/>
      </w:r>
      <w:r w:rsidR="00D100E3">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2020)","previouslyFormattedCitation":"(Cattaneo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Consequently, studies need to combine large-scale cytokine assessments with methodological techniques that are ideally suited for multivariate predictions including non-linear association testing.</w:t>
      </w:r>
    </w:p>
    <w:p w14:paraId="042F8E05" w14:textId="267CB99E" w:rsidR="000F70EF" w:rsidRDefault="000F70EF" w:rsidP="00E45C5E">
      <w:pPr>
        <w:rPr>
          <w:lang w:val="en-GB"/>
        </w:rPr>
      </w:pPr>
      <w:r>
        <w:rPr>
          <w:lang w:val="en-GB"/>
        </w:rPr>
        <w:t xml:space="preserve">In the present study, we investigate Machine Learning (ML)-based multi-cytokine prediction algorithms for determining treatment response in patients receiving 8-week inpatient treatment </w:t>
      </w:r>
      <w:r>
        <w:rPr>
          <w:lang w:val="en-GB"/>
        </w:rPr>
        <w:lastRenderedPageBreak/>
        <w:t xml:space="preserve">for moderate-to-severe depression. We use a multi-cytokine panel and clinical data from patients at baseline to predict treatment response. We hypothesise that a multi-cytokine prediction algorithm </w:t>
      </w:r>
      <w:r w:rsidR="006D55C4">
        <w:rPr>
          <w:lang w:val="en-GB"/>
        </w:rPr>
        <w:t>can explain treatment response in terms of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48790CF0" w14:textId="77777777" w:rsidR="002C53DD" w:rsidRDefault="002C53DD" w:rsidP="009A1D40">
      <w:pPr>
        <w:rPr>
          <w:rFonts w:cs="Times New Roman"/>
          <w:szCs w:val="24"/>
          <w:lang w:val="en-GB"/>
        </w:r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25BEA54A" w14:textId="77777777" w:rsidR="00342958" w:rsidRDefault="00342958" w:rsidP="00342958">
      <w:pPr>
        <w:rPr>
          <w:rFonts w:cs="Times New Roman"/>
          <w:szCs w:val="24"/>
          <w:lang w:val="en-GB"/>
        </w:rPr>
      </w:pPr>
      <w:r>
        <w:rPr>
          <w:rFonts w:cs="Times New Roman"/>
          <w:szCs w:val="24"/>
          <w:lang w:val="en-GB"/>
        </w:rPr>
        <w:t xml:space="preserve">Procedures were mainly informed by two prior reports predicting response to antidepressant medication and predicting differential response to psychotherapies in depression </w:t>
      </w:r>
      <w:r>
        <w:rPr>
          <w:rFonts w:cs="Times New Roman"/>
          <w:szCs w:val="24"/>
          <w:lang w:val="en-GB"/>
        </w:rPr>
        <w:fldChar w:fldCharType="begin" w:fldLock="1"/>
      </w:r>
      <w:r>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 xml:space="preserve">. </w:t>
      </w:r>
    </w:p>
    <w:p w14:paraId="12AE520A" w14:textId="118F7B47" w:rsidR="00342958" w:rsidRPr="002C53DD" w:rsidRDefault="00342958" w:rsidP="009A1D40">
      <w:pPr>
        <w:rPr>
          <w:rFonts w:cs="Times New Roman"/>
          <w:szCs w:val="24"/>
          <w:lang w:val="en-GB"/>
        </w:rPr>
        <w:sectPr w:rsidR="00342958" w:rsidRPr="002C53DD"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B84CEC6" w14:textId="067DC49C" w:rsidR="00342BB2"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patients participating the</w:t>
      </w:r>
      <w:r>
        <w:rPr>
          <w:rFonts w:cs="Times New Roman"/>
          <w:szCs w:val="24"/>
          <w:lang w:val="en-GB"/>
        </w:rPr>
        <w:t xml:space="preserve"> OPTIMA study</w:t>
      </w:r>
      <w:r w:rsidR="009027A3">
        <w:rPr>
          <w:rFonts w:cs="Times New Roman"/>
          <w:szCs w:val="24"/>
          <w:lang w:val="en-GB"/>
        </w:rPr>
        <w:t xml:space="preserve"> [REF]</w:t>
      </w:r>
      <w:r w:rsidR="00FB2536">
        <w:rPr>
          <w:rFonts w:cs="Times New Roman"/>
          <w:szCs w:val="24"/>
          <w:lang w:val="en-GB"/>
        </w:rPr>
        <w:t>.</w:t>
      </w:r>
    </w:p>
    <w:p w14:paraId="17C2E1E1" w14:textId="3848E3E3" w:rsidR="00647826" w:rsidRPr="00741939" w:rsidRDefault="00E45C5E" w:rsidP="00A9603B">
      <w:pPr>
        <w:pStyle w:val="Heading2"/>
      </w:pPr>
      <w:r>
        <w:t>Measures</w:t>
      </w:r>
    </w:p>
    <w:p w14:paraId="129BA0D8" w14:textId="546A6113" w:rsidR="00DF16B4" w:rsidRDefault="00A62C4E" w:rsidP="00DF16B4">
      <w:pPr>
        <w:pStyle w:val="Heading3"/>
        <w:rPr>
          <w:lang w:val="en-GB"/>
        </w:rPr>
      </w:pPr>
      <w:r>
        <w:rPr>
          <w:lang w:val="en-GB"/>
        </w:rPr>
        <w:t>Immunophenotyping</w:t>
      </w:r>
    </w:p>
    <w:p w14:paraId="6E0AFCFD" w14:textId="1076B211" w:rsidR="009F00AA" w:rsidRDefault="005C3CF3" w:rsidP="009F00AA">
      <w:pPr>
        <w:rPr>
          <w:lang w:val="en-GB"/>
        </w:rPr>
      </w:pPr>
      <w:r>
        <w:rPr>
          <w:lang w:val="en-GB"/>
        </w:rPr>
        <w:t>In-depth immunophenotyping</w:t>
      </w:r>
      <w:r w:rsidR="009F00AA">
        <w:rPr>
          <w:lang w:val="en-GB"/>
        </w:rPr>
        <w:t xml:space="preserve"> w</w:t>
      </w:r>
      <w:r>
        <w:rPr>
          <w:lang w:val="en-GB"/>
        </w:rPr>
        <w:t>as</w:t>
      </w:r>
      <w:r w:rsidR="009F00AA">
        <w:rPr>
          <w:lang w:val="en-GB"/>
        </w:rPr>
        <w:t xml:space="preserve"> </w:t>
      </w:r>
      <w:r>
        <w:rPr>
          <w:lang w:val="en-GB"/>
        </w:rPr>
        <w:t>conducted</w:t>
      </w:r>
      <w:r w:rsidR="009F00AA">
        <w:rPr>
          <w:lang w:val="en-GB"/>
        </w:rPr>
        <w:t xml:space="preserve"> </w:t>
      </w:r>
      <w:r>
        <w:rPr>
          <w:lang w:val="en-GB"/>
        </w:rPr>
        <w:t>using</w:t>
      </w:r>
      <w:r w:rsidR="009F00AA">
        <w:rPr>
          <w:lang w:val="en-GB"/>
        </w:rPr>
        <w:t xml:space="preserve"> serum samples </w:t>
      </w:r>
      <w:r>
        <w:rPr>
          <w:lang w:val="en-GB"/>
        </w:rPr>
        <w:t>of</w:t>
      </w:r>
      <w:r w:rsidR="009F00AA">
        <w:rPr>
          <w:lang w:val="en-GB"/>
        </w:rPr>
        <w:t xml:space="preserve"> X patients from the OPTIMA and </w:t>
      </w:r>
      <w:proofErr w:type="spellStart"/>
      <w:r w:rsidR="009F00AA">
        <w:rPr>
          <w:lang w:val="en-GB"/>
        </w:rPr>
        <w:t>BeCOME</w:t>
      </w:r>
      <w:proofErr w:type="spellEnd"/>
      <w:r w:rsidR="009F00AA">
        <w:rPr>
          <w:lang w:val="en-GB"/>
        </w:rPr>
        <w:t xml:space="preserve"> </w:t>
      </w:r>
      <w:r w:rsidR="009F00AA">
        <w:rPr>
          <w:lang w:val="en-GB"/>
        </w:rPr>
        <w:fldChar w:fldCharType="begin" w:fldLock="1"/>
      </w:r>
      <w:r w:rsidR="00054BE6">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subtypes","type":"article-journal"},"uris":["http://www.mendeley.com/documents/?uuid=f0dacf8b-4456-43bb-87e9-c4b30d01f281"]}],"mendeley":{"formattedCitation":"(Brückl et al., 2020)","plainTextFormattedCitation":"(Brückl et al., 2020)","previouslyFormattedCitation":"(Brückl et al., 2020)"},"properties":{"noteIndex":0},"schema":"https://github.com/citation-style-language/schema/raw/master/csl-citation.json"}</w:instrText>
      </w:r>
      <w:r w:rsidR="009F00AA">
        <w:rPr>
          <w:lang w:val="en-GB"/>
        </w:rPr>
        <w:fldChar w:fldCharType="separate"/>
      </w:r>
      <w:r w:rsidR="009F00AA" w:rsidRPr="00B132FE">
        <w:rPr>
          <w:noProof/>
          <w:lang w:val="en-GB"/>
        </w:rPr>
        <w:t>(Brückl et al., 2020)</w:t>
      </w:r>
      <w:r w:rsidR="009F00AA">
        <w:rPr>
          <w:lang w:val="en-GB"/>
        </w:rPr>
        <w:fldChar w:fldCharType="end"/>
      </w:r>
      <w:r w:rsidR="009F00AA">
        <w:rPr>
          <w:lang w:val="en-GB"/>
        </w:rPr>
        <w:t xml:space="preserve"> studies. We only report data from the OPTIMA study</w:t>
      </w:r>
      <w:r w:rsidR="00992423">
        <w:rPr>
          <w:lang w:val="en-GB"/>
        </w:rPr>
        <w:t xml:space="preserve">, which </w:t>
      </w:r>
      <w:r w:rsidR="006F7C2E">
        <w:rPr>
          <w:lang w:val="en-GB"/>
        </w:rPr>
        <w:t>include</w:t>
      </w:r>
      <w:r w:rsidR="00844FBF">
        <w:rPr>
          <w:lang w:val="en-GB"/>
        </w:rPr>
        <w:t>d</w:t>
      </w:r>
      <w:r w:rsidR="009F00AA">
        <w:rPr>
          <w:lang w:val="en-GB"/>
        </w:rPr>
        <w:t xml:space="preserve"> prospective assessments</w:t>
      </w:r>
      <w:r w:rsidR="007B515C">
        <w:rPr>
          <w:lang w:val="en-GB"/>
        </w:rPr>
        <w:t xml:space="preserve"> of inpatient treatment outcome</w:t>
      </w:r>
      <w:r w:rsidR="009F00AA">
        <w:rPr>
          <w:lang w:val="en-GB"/>
        </w:rPr>
        <w:t xml:space="preserve">. </w:t>
      </w:r>
    </w:p>
    <w:p w14:paraId="5CCF288B" w14:textId="36985BE3" w:rsidR="00DF16B4" w:rsidRDefault="009F00AA" w:rsidP="009B675E">
      <w:pPr>
        <w:rPr>
          <w:lang w:val="en-GB"/>
        </w:rPr>
      </w:pPr>
      <w:r>
        <w:rPr>
          <w:lang w:val="en-GB"/>
        </w:rPr>
        <w:t xml:space="preserve">Y of which participated in the OPTIMA study XY. </w:t>
      </w:r>
      <w:r w:rsidR="00DF16B4">
        <w:rPr>
          <w:lang w:val="en-GB"/>
        </w:rPr>
        <w:t>Clinical outcomes</w:t>
      </w:r>
    </w:p>
    <w:p w14:paraId="2A5E01E4" w14:textId="76EE03AE" w:rsidR="00C5767D" w:rsidRDefault="00960DA2" w:rsidP="009A1D40">
      <w:pPr>
        <w:rPr>
          <w:rFonts w:cs="Times New Roman"/>
          <w:szCs w:val="24"/>
          <w:lang w:val="en-GB"/>
        </w:rPr>
      </w:pPr>
      <w:r>
        <w:rPr>
          <w:rFonts w:cs="Times New Roman"/>
          <w:szCs w:val="24"/>
          <w:lang w:val="en-GB"/>
        </w:rPr>
        <w:t xml:space="preserve">Depressive </w:t>
      </w:r>
    </w:p>
    <w:p w14:paraId="1846D824" w14:textId="77777777" w:rsidR="00D44042" w:rsidRDefault="00D44042" w:rsidP="00D44042">
      <w:pPr>
        <w:pStyle w:val="Heading3"/>
        <w:rPr>
          <w:lang w:val="en-GB"/>
        </w:rPr>
      </w:pPr>
      <w:r>
        <w:rPr>
          <w:lang w:val="en-GB"/>
        </w:rPr>
        <w:t>Outcome Data Interpolation</w:t>
      </w:r>
    </w:p>
    <w:p w14:paraId="70DE9C9D" w14:textId="77777777" w:rsidR="00D44042" w:rsidRDefault="00D44042" w:rsidP="00D44042">
      <w:pPr>
        <w:rPr>
          <w:lang w:val="en-GB"/>
        </w:rPr>
      </w:pPr>
      <w:r>
        <w:rPr>
          <w:lang w:val="en-GB"/>
        </w:rPr>
        <w:t xml:space="preserve">Data on X cytokines was excluded from analyses based on missing data in &gt;X% of patients. </w:t>
      </w:r>
    </w:p>
    <w:p w14:paraId="272B3470" w14:textId="77777777" w:rsidR="00D44042" w:rsidRPr="00642E76" w:rsidRDefault="00D44042" w:rsidP="00D44042">
      <w:pPr>
        <w:rPr>
          <w:lang w:val="en-GB"/>
        </w:rPr>
      </w:pPr>
      <w:r>
        <w:rPr>
          <w:lang w:val="en-GB"/>
        </w:rPr>
        <w:t xml:space="preserve">Missing BDI data were imputed using last-observation-carried-forward approach. We also used a best-worst case sensitivity analysis to see if results from our analysis pipeline were dependent on the type of imputation </w:t>
      </w:r>
      <w:r>
        <w:rPr>
          <w:lang w:val="en-GB"/>
        </w:rPr>
        <w:fldChar w:fldCharType="begin" w:fldLock="1"/>
      </w:r>
      <w:r>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Pr>
          <w:lang w:val="en-GB"/>
        </w:rPr>
        <w:fldChar w:fldCharType="separate"/>
      </w:r>
      <w:r w:rsidRPr="00F45390">
        <w:rPr>
          <w:noProof/>
          <w:lang w:val="en-GB"/>
        </w:rPr>
        <w:t>(Jakobsen et al., 2017)</w:t>
      </w:r>
      <w:r>
        <w:rPr>
          <w:lang w:val="en-GB"/>
        </w:rPr>
        <w:fldChar w:fldCharType="end"/>
      </w:r>
      <w:r>
        <w:rPr>
          <w:lang w:val="en-GB"/>
        </w:rPr>
        <w:t>. To this end, we imputed endpoint BDI using participants’ best and worst BDI scores throughout treatment, respectively.</w:t>
      </w:r>
    </w:p>
    <w:p w14:paraId="241016C9" w14:textId="77777777" w:rsidR="00D44042" w:rsidRDefault="00D44042" w:rsidP="009A1D40">
      <w:pPr>
        <w:rPr>
          <w:rFonts w:cs="Times New Roman"/>
          <w:szCs w:val="24"/>
          <w:lang w:val="en-GB"/>
        </w:rPr>
      </w:pPr>
    </w:p>
    <w:p w14:paraId="22DBF2A8" w14:textId="2FC3C1BC" w:rsidR="00237AE2" w:rsidRPr="00741939" w:rsidRDefault="00E03354" w:rsidP="00A9603B">
      <w:pPr>
        <w:pStyle w:val="Heading2"/>
      </w:pPr>
      <w:r>
        <w:t>Machine Learning A</w:t>
      </w:r>
      <w:r w:rsidR="00C40A69">
        <w:t>nalysis Pipeline</w:t>
      </w:r>
    </w:p>
    <w:p w14:paraId="2FA5A687" w14:textId="44797495"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9247DD">
        <w:rPr>
          <w:rFonts w:cs="Times New Roman"/>
          <w:szCs w:val="24"/>
          <w:lang w:val="en-GB"/>
        </w:rPr>
        <w:t>, which</w:t>
      </w:r>
      <w:r w:rsidR="00EE216B">
        <w:rPr>
          <w:rFonts w:cs="Times New Roman"/>
          <w:szCs w:val="24"/>
          <w:lang w:val="en-GB"/>
        </w:rPr>
        <w:t xml:space="preserve"> collates different ML functionalities</w:t>
      </w:r>
      <w:r w:rsidR="00817B86">
        <w:rPr>
          <w:rFonts w:cs="Times New Roman"/>
          <w:szCs w:val="24"/>
          <w:lang w:val="en-GB"/>
        </w:rPr>
        <w:t xml:space="preserve"> and models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r w:rsidR="00BB16C2">
        <w:rPr>
          <w:rFonts w:cs="Times New Roman"/>
          <w:szCs w:val="24"/>
          <w:lang w:val="en-GB"/>
        </w:rPr>
        <w:t xml:space="preserve"> </w:t>
      </w:r>
      <w:r w:rsidR="00F0225F">
        <w:rPr>
          <w:rFonts w:cs="Times New Roman"/>
          <w:szCs w:val="24"/>
          <w:lang w:val="en-GB"/>
        </w:rPr>
        <w:t xml:space="preserve">The analysis pipeline has been set up </w:t>
      </w:r>
      <w:r w:rsidR="00B92313">
        <w:rPr>
          <w:rFonts w:cs="Times New Roman"/>
          <w:szCs w:val="24"/>
          <w:lang w:val="en-GB"/>
        </w:rPr>
        <w:t>using</w:t>
      </w:r>
      <w:r w:rsidR="00F0225F">
        <w:rPr>
          <w:rFonts w:cs="Times New Roman"/>
          <w:szCs w:val="24"/>
          <w:lang w:val="en-GB"/>
        </w:rPr>
        <w:t xml:space="preserve"> a </w:t>
      </w:r>
      <w:r w:rsidR="00B92313">
        <w:rPr>
          <w:rFonts w:cs="Times New Roman"/>
          <w:szCs w:val="24"/>
          <w:lang w:val="en-GB"/>
        </w:rPr>
        <w:t xml:space="preserve">repeated, k-fold </w:t>
      </w:r>
      <w:r w:rsidR="00F0225F">
        <w:rPr>
          <w:rFonts w:cs="Times New Roman"/>
          <w:szCs w:val="24"/>
          <w:lang w:val="en-GB"/>
        </w:rPr>
        <w:t xml:space="preserve">nested cross-validation (CV) </w:t>
      </w:r>
      <w:r w:rsidR="00B92313">
        <w:rPr>
          <w:rFonts w:cs="Times New Roman"/>
          <w:szCs w:val="24"/>
          <w:lang w:val="en-GB"/>
        </w:rPr>
        <w:t xml:space="preserve">design using k=5 folds each in inner and </w:t>
      </w:r>
      <w:r w:rsidR="00B92313">
        <w:rPr>
          <w:rFonts w:cs="Times New Roman"/>
          <w:szCs w:val="24"/>
          <w:lang w:val="en-GB"/>
        </w:rPr>
        <w:lastRenderedPageBreak/>
        <w:t xml:space="preserve">outer CV cycles based on 100 repetitions (see Figure 1). </w:t>
      </w:r>
      <w:r w:rsidR="00C3344F">
        <w:rPr>
          <w:rFonts w:cs="Times New Roman"/>
          <w:szCs w:val="24"/>
          <w:lang w:val="en-GB"/>
        </w:rPr>
        <w:t xml:space="preserve">Nested cross-validation </w:t>
      </w:r>
      <w:r w:rsidR="00D100E3">
        <w:rPr>
          <w:rFonts w:cs="Times New Roman"/>
          <w:szCs w:val="24"/>
          <w:lang w:val="en-GB"/>
        </w:rPr>
        <w:t>is considered the gold-standard as the model is trained in the inner CV cycle</w:t>
      </w:r>
      <w:r w:rsidR="00925001">
        <w:rPr>
          <w:rFonts w:cs="Times New Roman"/>
          <w:szCs w:val="24"/>
          <w:lang w:val="en-GB"/>
        </w:rPr>
        <w:t xml:space="preserve">, thus leaving an </w:t>
      </w:r>
      <w:r w:rsidR="00D100E3">
        <w:rPr>
          <w:rFonts w:cs="Times New Roman"/>
          <w:szCs w:val="24"/>
          <w:lang w:val="en-GB"/>
        </w:rPr>
        <w:t xml:space="preserve">independent </w:t>
      </w:r>
      <w:r w:rsidR="00925001">
        <w:rPr>
          <w:rFonts w:cs="Times New Roman"/>
          <w:szCs w:val="24"/>
          <w:lang w:val="en-GB"/>
        </w:rPr>
        <w:t xml:space="preserve">outer test </w:t>
      </w:r>
      <w:r w:rsidR="00D100E3">
        <w:rPr>
          <w:rFonts w:cs="Times New Roman"/>
          <w:szCs w:val="24"/>
          <w:lang w:val="en-GB"/>
        </w:rPr>
        <w:t xml:space="preserve">set </w:t>
      </w:r>
      <w:r w:rsidR="00D100E3">
        <w:rPr>
          <w:rFonts w:cs="Times New Roman"/>
          <w:szCs w:val="24"/>
          <w:lang w:val="en-GB"/>
        </w:rPr>
        <w:fldChar w:fldCharType="begin" w:fldLock="1"/>
      </w:r>
      <w:r w:rsidR="00D100E3">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2018)"},"properties":{"noteIndex":0},"schema":"https://github.com/citation-style-language/schema/raw/master/csl-citation.json"}</w:instrText>
      </w:r>
      <w:r w:rsidR="00D100E3">
        <w:rPr>
          <w:rFonts w:cs="Times New Roman"/>
          <w:szCs w:val="24"/>
          <w:lang w:val="en-GB"/>
        </w:rPr>
        <w:fldChar w:fldCharType="separate"/>
      </w:r>
      <w:r w:rsidR="00D100E3" w:rsidRPr="00D100E3">
        <w:rPr>
          <w:rFonts w:cs="Times New Roman"/>
          <w:noProof/>
          <w:szCs w:val="24"/>
          <w:lang w:val="en-GB"/>
        </w:rPr>
        <w:t>(Dwyer et al., 2018)</w:t>
      </w:r>
      <w:r w:rsidR="00D100E3">
        <w:rPr>
          <w:rFonts w:cs="Times New Roman"/>
          <w:szCs w:val="24"/>
          <w:lang w:val="en-GB"/>
        </w:rPr>
        <w:fldChar w:fldCharType="end"/>
      </w:r>
      <w:r w:rsidR="00D100E3">
        <w:rPr>
          <w:rFonts w:cs="Times New Roman"/>
          <w:szCs w:val="24"/>
          <w:lang w:val="en-GB"/>
        </w:rPr>
        <w:t>.</w:t>
      </w:r>
      <w:r w:rsidR="00C3344F">
        <w:rPr>
          <w:rFonts w:cs="Times New Roman"/>
          <w:szCs w:val="24"/>
          <w:lang w:val="en-GB"/>
        </w:rPr>
        <w:t xml:space="preserve"> </w:t>
      </w:r>
      <w:r w:rsidR="00B92313">
        <w:rPr>
          <w:rFonts w:cs="Times New Roman"/>
          <w:szCs w:val="24"/>
          <w:lang w:val="en-GB"/>
        </w:rPr>
        <w:t xml:space="preserve"> </w:t>
      </w:r>
    </w:p>
    <w:p w14:paraId="0FB1EACB" w14:textId="77777777" w:rsidR="00925001" w:rsidRDefault="00925001" w:rsidP="00925001">
      <w:pPr>
        <w:rPr>
          <w:rFonts w:cs="Times New Roman"/>
          <w:szCs w:val="24"/>
          <w:lang w:val="en-GB"/>
        </w:rPr>
      </w:pPr>
      <w:r>
        <w:rPr>
          <w:rFonts w:cs="Times New Roman"/>
          <w:noProof/>
          <w:szCs w:val="24"/>
          <w:lang w:val="en-GB"/>
        </w:rPr>
        <w:drawing>
          <wp:inline distT="0" distB="0" distL="0" distR="0" wp14:anchorId="21176D0A" wp14:editId="1ABED840">
            <wp:extent cx="5817474" cy="5481553"/>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481553"/>
                    </a:xfrm>
                    <a:prstGeom prst="rect">
                      <a:avLst/>
                    </a:prstGeom>
                    <a:noFill/>
                    <a:ln>
                      <a:noFill/>
                    </a:ln>
                  </pic:spPr>
                </pic:pic>
              </a:graphicData>
            </a:graphic>
          </wp:inline>
        </w:drawing>
      </w:r>
    </w:p>
    <w:p w14:paraId="378915D5" w14:textId="77777777" w:rsidR="00925001" w:rsidRPr="004E08B0" w:rsidRDefault="00925001" w:rsidP="00925001">
      <w:pPr>
        <w:rPr>
          <w:rFonts w:cs="Times New Roman"/>
          <w:szCs w:val="24"/>
          <w:lang w:val="en-GB"/>
        </w:rPr>
      </w:pPr>
      <w:r w:rsidRPr="008C4273">
        <w:rPr>
          <w:rFonts w:cs="Times New Roman"/>
          <w:i/>
          <w:szCs w:val="24"/>
          <w:lang w:val="en-GB"/>
        </w:rPr>
        <w:t>Figure 1</w:t>
      </w:r>
      <w:r>
        <w:rPr>
          <w:rFonts w:cs="Times New Roman"/>
          <w:szCs w:val="24"/>
          <w:lang w:val="en-GB"/>
        </w:rPr>
        <w:t>: Nested Cross-Validation (CV) Analysis Pipeline.</w:t>
      </w:r>
    </w:p>
    <w:p w14:paraId="442E863B" w14:textId="1CBFD75F" w:rsidR="004C4863" w:rsidRDefault="004C4863" w:rsidP="007A4C15">
      <w:pPr>
        <w:pStyle w:val="Heading3"/>
        <w:rPr>
          <w:lang w:val="en-GB"/>
        </w:rPr>
      </w:pPr>
      <w:r>
        <w:rPr>
          <w:lang w:val="en-GB"/>
        </w:rPr>
        <w:t>Model Training</w:t>
      </w:r>
    </w:p>
    <w:p w14:paraId="379633D4" w14:textId="41FC49A4" w:rsidR="006B24DC" w:rsidRDefault="006B24DC" w:rsidP="00FA6EAF">
      <w:pPr>
        <w:rPr>
          <w:rFonts w:cs="Times New Roman"/>
          <w:szCs w:val="24"/>
          <w:lang w:val="en-GB"/>
        </w:rPr>
      </w:pPr>
      <w:r>
        <w:rPr>
          <w:rFonts w:cs="Times New Roman"/>
          <w:szCs w:val="24"/>
          <w:lang w:val="en-GB"/>
        </w:rPr>
        <w:t xml:space="preserve">Model training in the inner CV cycle was performed </w:t>
      </w:r>
      <w:r w:rsidR="00E26814">
        <w:rPr>
          <w:rFonts w:cs="Times New Roman"/>
          <w:szCs w:val="24"/>
          <w:lang w:val="en-GB"/>
        </w:rPr>
        <w:t xml:space="preserve">using </w:t>
      </w:r>
      <w:r w:rsidR="00100F7C">
        <w:rPr>
          <w:rFonts w:cs="Times New Roman"/>
          <w:szCs w:val="24"/>
          <w:lang w:val="en-GB"/>
        </w:rPr>
        <w:t>elastic net regression, random forest</w:t>
      </w:r>
      <w:r w:rsidR="00E26814">
        <w:rPr>
          <w:rFonts w:cs="Times New Roman"/>
          <w:szCs w:val="24"/>
          <w:lang w:val="en-GB"/>
        </w:rPr>
        <w:t xml:space="preserve"> and </w:t>
      </w:r>
      <w:r w:rsidR="00100F7C">
        <w:rPr>
          <w:rFonts w:cs="Times New Roman"/>
          <w:szCs w:val="24"/>
          <w:lang w:val="en-GB"/>
        </w:rPr>
        <w:t>X</w:t>
      </w:r>
      <w:r w:rsidR="00892A64">
        <w:rPr>
          <w:rFonts w:cs="Times New Roman"/>
          <w:szCs w:val="24"/>
          <w:lang w:val="en-GB"/>
        </w:rPr>
        <w:t xml:space="preserve"> with the goal of minimising the Root Mean Squared Error (RMSE) between predicted and </w:t>
      </w:r>
      <w:r w:rsidR="00892A64">
        <w:rPr>
          <w:rFonts w:cs="Times New Roman"/>
          <w:szCs w:val="24"/>
          <w:lang w:val="en-GB"/>
        </w:rPr>
        <w:lastRenderedPageBreak/>
        <w:t>observed values</w:t>
      </w:r>
      <w:r w:rsidR="00CA3D52">
        <w:rPr>
          <w:rFonts w:cs="Times New Roman"/>
          <w:szCs w:val="24"/>
          <w:lang w:val="en-GB"/>
        </w:rPr>
        <w:t>; see details below</w:t>
      </w:r>
      <w:r w:rsidR="00100F7C">
        <w:rPr>
          <w:rFonts w:cs="Times New Roman"/>
          <w:szCs w:val="24"/>
          <w:lang w:val="en-GB"/>
        </w:rPr>
        <w:t>. R</w:t>
      </w:r>
      <w:r w:rsidR="00E26814">
        <w:rPr>
          <w:rFonts w:cs="Times New Roman"/>
          <w:szCs w:val="24"/>
          <w:lang w:val="en-GB"/>
        </w:rPr>
        <w:t>elevant hyperparameter</w:t>
      </w:r>
      <w:r w:rsidR="00100F7C">
        <w:rPr>
          <w:rFonts w:cs="Times New Roman"/>
          <w:szCs w:val="24"/>
          <w:lang w:val="en-GB"/>
        </w:rPr>
        <w:t xml:space="preserve"> for these </w:t>
      </w:r>
      <w:r w:rsidR="00806BBE">
        <w:rPr>
          <w:rFonts w:cs="Times New Roman"/>
          <w:szCs w:val="24"/>
          <w:lang w:val="en-GB"/>
        </w:rPr>
        <w:t xml:space="preserve">algorithms </w:t>
      </w:r>
      <w:r w:rsidR="00100F7C">
        <w:rPr>
          <w:rFonts w:cs="Times New Roman"/>
          <w:szCs w:val="24"/>
          <w:lang w:val="en-GB"/>
        </w:rPr>
        <w:t>were fine-tuned in the inner CV cycle in a grid search</w:t>
      </w:r>
      <w:r w:rsidR="00E26814">
        <w:rPr>
          <w:rFonts w:cs="Times New Roman"/>
          <w:szCs w:val="24"/>
          <w:lang w:val="en-GB"/>
        </w:rPr>
        <w:t xml:space="preserve"> </w:t>
      </w:r>
      <w:r w:rsidR="00100F7C">
        <w:rPr>
          <w:rFonts w:cs="Times New Roman"/>
          <w:szCs w:val="24"/>
          <w:lang w:val="en-GB"/>
        </w:rPr>
        <w:t>and the best hyperparameters were taken forward for independent prediction in the held-out outer CV test set.</w:t>
      </w:r>
    </w:p>
    <w:p w14:paraId="39D33128" w14:textId="38024BAB" w:rsidR="004F4FA0" w:rsidRDefault="004F4FA0" w:rsidP="00FA6EAF">
      <w:pPr>
        <w:rPr>
          <w:rFonts w:cs="Times New Roman"/>
          <w:szCs w:val="24"/>
          <w:lang w:val="en-GB"/>
        </w:rPr>
      </w:pPr>
      <w:r>
        <w:rPr>
          <w:rFonts w:cs="Times New Roman"/>
          <w:szCs w:val="24"/>
          <w:lang w:val="en-GB"/>
        </w:rPr>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w:t>
      </w:r>
      <w:r w:rsidR="00C07EA1">
        <w:rPr>
          <w:rFonts w:cs="Times New Roman"/>
          <w:szCs w:val="24"/>
          <w:lang w:val="en-GB"/>
        </w:rPr>
        <w:t>two hyperparameters</w:t>
      </w:r>
      <w:r w:rsidR="00B959A1">
        <w:rPr>
          <w:rFonts w:cs="Times New Roman"/>
          <w:szCs w:val="24"/>
          <w:lang w:val="en-GB"/>
        </w:rPr>
        <w:t xml:space="preserve">, </w:t>
      </w:r>
      <w:r w:rsidR="004E08B0">
        <w:rPr>
          <w:rFonts w:cs="Times New Roman"/>
          <w:szCs w:val="24"/>
          <w:lang w:val="en-GB"/>
        </w:rPr>
        <w:t xml:space="preserve">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r w:rsidR="00B959A1">
        <w:rPr>
          <w:rFonts w:cs="Times New Roman"/>
          <w:szCs w:val="24"/>
          <w:lang w:val="en-GB"/>
        </w:rPr>
        <w:t xml:space="preserve"> </w:t>
      </w:r>
      <w:r w:rsidR="00CE13E0">
        <w:rPr>
          <w:rFonts w:cs="Times New Roman"/>
          <w:szCs w:val="24"/>
          <w:lang w:val="en-GB"/>
        </w:rPr>
        <w:t xml:space="preserve">The tuning parameter </w:t>
      </w:r>
      <w:r w:rsidR="00CE13E0" w:rsidRPr="00AB3C71">
        <w:rPr>
          <w:rFonts w:cs="Times New Roman"/>
          <w:i/>
          <w:szCs w:val="24"/>
          <w:lang w:val="en-GB"/>
        </w:rPr>
        <w:t>α</w:t>
      </w:r>
      <w:r w:rsidR="00CE13E0">
        <w:rPr>
          <w:rFonts w:cs="Times New Roman"/>
          <w:szCs w:val="24"/>
          <w:lang w:val="en-GB"/>
        </w:rPr>
        <w:t xml:space="preserve"> can take values between 0-1 and determines the type of penalisation, where 0 equals ridge regression,</w:t>
      </w:r>
      <w:r w:rsidR="00CE13E0">
        <w:rPr>
          <w:rFonts w:cs="Times New Roman"/>
          <w:szCs w:val="24"/>
          <w:lang w:val="en-GB"/>
        </w:rPr>
        <w:t xml:space="preserve"> </w:t>
      </w:r>
      <w:r w:rsidR="00CE13E0">
        <w:rPr>
          <w:rFonts w:cs="Times New Roman"/>
          <w:szCs w:val="24"/>
          <w:lang w:val="en-GB"/>
        </w:rPr>
        <w:t>1 equals LASSO regression, and values in between 0-1 indicate the relative balance of ridge vs. LASSO penalisation.</w:t>
      </w:r>
      <w:r w:rsidR="00CE13E0">
        <w:rPr>
          <w:rFonts w:cs="Times New Roman"/>
          <w:szCs w:val="24"/>
          <w:lang w:val="en-GB"/>
        </w:rPr>
        <w:t xml:space="preserve"> </w:t>
      </w:r>
      <w:r w:rsidR="00B959A1">
        <w:rPr>
          <w:rFonts w:cs="Times New Roman"/>
          <w:szCs w:val="24"/>
          <w:lang w:val="en-GB"/>
        </w:rPr>
        <w:t xml:space="preserve">The penalisation parameter </w:t>
      </w:r>
      <w:r w:rsidR="00B959A1" w:rsidRPr="00AB3C71">
        <w:rPr>
          <w:rFonts w:cs="Times New Roman"/>
          <w:i/>
          <w:szCs w:val="24"/>
          <w:lang w:val="en-GB"/>
        </w:rPr>
        <w:t>λ</w:t>
      </w:r>
      <w:r w:rsidR="00B959A1">
        <w:rPr>
          <w:rFonts w:cs="Times New Roman"/>
          <w:i/>
          <w:szCs w:val="24"/>
          <w:lang w:val="en-GB"/>
        </w:rPr>
        <w:t xml:space="preserve"> </w:t>
      </w:r>
      <w:r w:rsidR="00B959A1">
        <w:rPr>
          <w:rFonts w:cs="Times New Roman"/>
          <w:szCs w:val="24"/>
          <w:lang w:val="en-GB"/>
        </w:rPr>
        <w:t xml:space="preserve">can </w:t>
      </w:r>
      <w:r w:rsidR="00CE13E0">
        <w:rPr>
          <w:rFonts w:cs="Times New Roman"/>
          <w:szCs w:val="24"/>
          <w:lang w:val="en-GB"/>
        </w:rPr>
        <w:t xml:space="preserve">also </w:t>
      </w:r>
      <w:r w:rsidR="00B959A1">
        <w:rPr>
          <w:rFonts w:cs="Times New Roman"/>
          <w:szCs w:val="24"/>
          <w:lang w:val="en-GB"/>
        </w:rPr>
        <w:t xml:space="preserve">take values between 0-1 with higher values reflecting a greater amount of penalisation. </w:t>
      </w:r>
    </w:p>
    <w:p w14:paraId="06D91B9E" w14:textId="36117F86" w:rsidR="00436BE0" w:rsidRPr="00B959A1" w:rsidRDefault="00436BE0" w:rsidP="00FA6EAF">
      <w:pPr>
        <w:rPr>
          <w:rFonts w:cs="Times New Roman"/>
          <w:szCs w:val="24"/>
          <w:lang w:val="en-GB"/>
        </w:rPr>
      </w:pPr>
      <w:r>
        <w:rPr>
          <w:rFonts w:cs="Times New Roman"/>
          <w:szCs w:val="24"/>
          <w:lang w:val="en-GB"/>
        </w:rPr>
        <w:t>Random forest</w:t>
      </w:r>
      <w:r w:rsidR="00E60B51">
        <w:rPr>
          <w:rFonts w:cs="Times New Roman"/>
          <w:szCs w:val="24"/>
          <w:lang w:val="en-GB"/>
        </w:rPr>
        <w:t>…</w:t>
      </w:r>
    </w:p>
    <w:p w14:paraId="76922D27" w14:textId="3A4AF5BA" w:rsidR="005F1407" w:rsidRDefault="005F1407" w:rsidP="00FA6EAF">
      <w:pPr>
        <w:rPr>
          <w:rFonts w:cs="Times New Roman"/>
          <w:szCs w:val="24"/>
          <w:lang w:val="en-GB"/>
        </w:rPr>
      </w:pPr>
      <w:r>
        <w:rPr>
          <w:rFonts w:cs="Times New Roman"/>
          <w:i/>
          <w:szCs w:val="24"/>
          <w:lang w:val="en-GB"/>
        </w:rPr>
        <w:t>Variable Importance</w:t>
      </w:r>
    </w:p>
    <w:p w14:paraId="68C1B131" w14:textId="0F6D4C5D" w:rsidR="005F1407" w:rsidRDefault="00327529" w:rsidP="00FA6EAF">
      <w:pPr>
        <w:rPr>
          <w:rFonts w:cs="Times New Roman"/>
          <w:szCs w:val="24"/>
          <w:lang w:val="en-GB"/>
        </w:rPr>
      </w:pPr>
      <w:r>
        <w:rPr>
          <w:rFonts w:cs="Times New Roman"/>
          <w:szCs w:val="24"/>
          <w:lang w:val="en-GB"/>
        </w:rPr>
        <w:t>Tbc</w:t>
      </w:r>
    </w:p>
    <w:p w14:paraId="42DEA7A7" w14:textId="49809761" w:rsidR="00327529" w:rsidRDefault="00327529" w:rsidP="00327529">
      <w:pPr>
        <w:pStyle w:val="Heading3"/>
        <w:rPr>
          <w:lang w:val="en-GB"/>
        </w:rPr>
      </w:pPr>
      <w:r>
        <w:rPr>
          <w:lang w:val="en-GB"/>
        </w:rPr>
        <w:t>Permutation-based Null Model Comparison</w:t>
      </w:r>
    </w:p>
    <w:p w14:paraId="653C3383" w14:textId="30A07201" w:rsidR="00327529" w:rsidRPr="005F1407" w:rsidRDefault="00327529" w:rsidP="00FA6EAF">
      <w:pPr>
        <w:rPr>
          <w:rFonts w:cs="Times New Roman"/>
          <w:szCs w:val="24"/>
          <w:lang w:val="en-GB"/>
        </w:rPr>
      </w:pPr>
      <w:r>
        <w:rPr>
          <w:rFonts w:cs="Times New Roman"/>
          <w:szCs w:val="24"/>
          <w:lang w:val="en-GB"/>
        </w:rPr>
        <w:t xml:space="preserve">To statistically test the advantage of the prediction models against </w:t>
      </w:r>
      <w:r w:rsidR="00D13508">
        <w:rPr>
          <w:rFonts w:cs="Times New Roman"/>
          <w:szCs w:val="24"/>
          <w:lang w:val="en-GB"/>
        </w:rPr>
        <w:t xml:space="preserve">chance predictions, </w:t>
      </w:r>
      <w:r w:rsidR="00F1484B">
        <w:rPr>
          <w:rFonts w:cs="Times New Roman"/>
          <w:szCs w:val="24"/>
          <w:lang w:val="en-GB"/>
        </w:rPr>
        <w:t xml:space="preserve">the complete nested CV analysis pipeline was repeated with random permutations of the </w:t>
      </w:r>
      <w:r w:rsidR="00887B2C">
        <w:rPr>
          <w:rFonts w:cs="Times New Roman"/>
          <w:szCs w:val="24"/>
          <w:lang w:val="en-GB"/>
        </w:rPr>
        <w:t>7-week depressive symptom outcome</w:t>
      </w:r>
      <w:r w:rsidR="009A3F1D">
        <w:rPr>
          <w:rFonts w:cs="Times New Roman"/>
          <w:szCs w:val="24"/>
          <w:lang w:val="en-GB"/>
        </w:rPr>
        <w:t xml:space="preserve"> in each outer CV repetition</w:t>
      </w:r>
      <w:r w:rsidR="00052F01">
        <w:rPr>
          <w:rFonts w:cs="Times New Roman"/>
          <w:szCs w:val="24"/>
          <w:lang w:val="en-GB"/>
        </w:rPr>
        <w:t xml:space="preserve"> (see Figure 1)</w:t>
      </w:r>
      <w:r w:rsidR="00887B2C">
        <w:rPr>
          <w:rFonts w:cs="Times New Roman"/>
          <w:szCs w:val="24"/>
          <w:lang w:val="en-GB"/>
        </w:rPr>
        <w:t xml:space="preserve">. </w:t>
      </w:r>
      <w:r w:rsidR="006621C5">
        <w:rPr>
          <w:rFonts w:cs="Times New Roman"/>
          <w:szCs w:val="24"/>
          <w:lang w:val="en-GB"/>
        </w:rPr>
        <w:t>This created a permutation-based RMSE distribution that was compared to the non-permuted distribution using independent samples t-test</w:t>
      </w:r>
      <w:r w:rsidR="00DC019F">
        <w:rPr>
          <w:rFonts w:cs="Times New Roman"/>
          <w:szCs w:val="24"/>
          <w:lang w:val="en-GB"/>
        </w:rPr>
        <w:t>s</w:t>
      </w:r>
      <w:r w:rsidR="006621C5">
        <w:rPr>
          <w:rFonts w:cs="Times New Roman"/>
          <w:szCs w:val="24"/>
          <w:lang w:val="en-GB"/>
        </w:rPr>
        <w:t>.</w:t>
      </w:r>
    </w:p>
    <w:p w14:paraId="6DCE7C23" w14:textId="77777777" w:rsidR="00597E9C" w:rsidRDefault="00597E9C" w:rsidP="00597E9C">
      <w:pPr>
        <w:pStyle w:val="Heading3"/>
        <w:rPr>
          <w:lang w:val="en-GB"/>
        </w:rPr>
      </w:pPr>
      <w:r>
        <w:rPr>
          <w:lang w:val="en-GB"/>
        </w:rPr>
        <w:t>Assessment of Generalisability</w:t>
      </w:r>
    </w:p>
    <w:p w14:paraId="1A3CD7C7" w14:textId="4FA20E4B" w:rsidR="00597E9C" w:rsidRPr="009D09DF" w:rsidRDefault="00597E9C" w:rsidP="00FA6EAF">
      <w:pPr>
        <w:rPr>
          <w:rFonts w:cs="Times New Roman"/>
          <w:szCs w:val="24"/>
          <w:lang w:val="en-GB"/>
        </w:rPr>
        <w:sectPr w:rsidR="00597E9C" w:rsidRPr="009D09DF">
          <w:pgSz w:w="12240" w:h="15840"/>
          <w:pgMar w:top="1417" w:right="1417" w:bottom="1134" w:left="1417" w:header="708" w:footer="708" w:gutter="0"/>
          <w:cols w:space="708"/>
          <w:docGrid w:linePitch="360"/>
        </w:sectPr>
      </w:pPr>
      <w:r w:rsidRPr="009D09DF">
        <w:rPr>
          <w:rFonts w:cs="Times New Roman"/>
          <w:szCs w:val="24"/>
          <w:lang w:val="en-GB"/>
        </w:rPr>
        <w:t>As</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4C202CE2" w14:textId="77777777" w:rsidR="00C1511D" w:rsidRDefault="00C1511D" w:rsidP="00C1511D">
      <w:pPr>
        <w:spacing w:line="240" w:lineRule="auto"/>
        <w:rPr>
          <w:b/>
          <w:lang w:val="en-CA" w:eastAsia="en-CA"/>
        </w:rPr>
      </w:pPr>
    </w:p>
    <w:p w14:paraId="08403F8E" w14:textId="77777777" w:rsidR="00577A30" w:rsidRDefault="00577A30" w:rsidP="002C2B25">
      <w:pPr>
        <w:pStyle w:val="Heading3"/>
        <w:rPr>
          <w:b/>
          <w:noProof/>
          <w:lang w:val="en-CA" w:eastAsia="en-CA"/>
        </w:rPr>
        <w:sectPr w:rsidR="00577A30">
          <w:pgSz w:w="12240" w:h="15840"/>
          <w:pgMar w:top="1417" w:right="1417" w:bottom="1134" w:left="1417" w:header="708" w:footer="708" w:gutter="0"/>
          <w:cols w:space="708"/>
          <w:docGrid w:linePitch="360"/>
        </w:sectPr>
      </w:pPr>
    </w:p>
    <w:p w14:paraId="6446FC75" w14:textId="5895DCB0" w:rsidR="002C2B25" w:rsidRPr="002C2B25" w:rsidRDefault="002C2B25" w:rsidP="002C2B25">
      <w:pPr>
        <w:pStyle w:val="Heading3"/>
        <w:rPr>
          <w:b/>
          <w:noProof/>
          <w:lang w:val="en-CA" w:eastAsia="en-CA"/>
        </w:rPr>
      </w:pPr>
      <w:r w:rsidRPr="002C2B25">
        <w:rPr>
          <w:b/>
          <w:noProof/>
          <w:lang w:val="en-CA" w:eastAsia="en-CA"/>
        </w:rPr>
        <w:lastRenderedPageBreak/>
        <w:t>Figure 1: Model Prediction Perfor</w:t>
      </w:r>
      <w:bookmarkStart w:id="0" w:name="_GoBack"/>
      <w:bookmarkEnd w:id="0"/>
      <w:r w:rsidRPr="002C2B25">
        <w:rPr>
          <w:b/>
          <w:noProof/>
          <w:lang w:val="en-CA" w:eastAsia="en-CA"/>
        </w:rPr>
        <w:t>mance</w:t>
      </w:r>
    </w:p>
    <w:p w14:paraId="75410FA1" w14:textId="5A35FD65" w:rsidR="00F13FDF" w:rsidRDefault="002C2B25" w:rsidP="006D30A5">
      <w:pPr>
        <w:rPr>
          <w:lang w:val="en-CA" w:eastAsia="en-CA"/>
        </w:rPr>
        <w:sectPr w:rsidR="00F13FDF" w:rsidSect="00577A30">
          <w:pgSz w:w="15840" w:h="12240" w:orient="landscape"/>
          <w:pgMar w:top="1417" w:right="1417" w:bottom="1417" w:left="1134" w:header="708" w:footer="708" w:gutter="0"/>
          <w:cols w:space="708"/>
          <w:docGrid w:linePitch="360"/>
        </w:sectPr>
      </w:pPr>
      <w:r>
        <w:rPr>
          <w:noProof/>
          <w:lang w:val="en-CA" w:eastAsia="en-CA"/>
        </w:rPr>
        <w:drawing>
          <wp:inline distT="0" distB="0" distL="0" distR="0" wp14:anchorId="0C4C9D83" wp14:editId="51500AFF">
            <wp:extent cx="8206740" cy="5081908"/>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09679" cy="5083728"/>
                    </a:xfrm>
                    <a:prstGeom prst="rect">
                      <a:avLst/>
                    </a:prstGeom>
                    <a:noFill/>
                    <a:ln>
                      <a:noFill/>
                    </a:ln>
                  </pic:spPr>
                </pic:pic>
              </a:graphicData>
            </a:graphic>
          </wp:inline>
        </w:drawing>
      </w:r>
    </w:p>
    <w:p w14:paraId="02020848" w14:textId="6E639B35" w:rsidR="00EA27B2" w:rsidRPr="002C2B25" w:rsidRDefault="00C1511D" w:rsidP="002C2B25">
      <w:pPr>
        <w:pStyle w:val="Heading3"/>
        <w:rPr>
          <w:b/>
          <w:lang w:val="en-CA" w:eastAsia="en-CA"/>
        </w:rPr>
      </w:pPr>
      <w:r w:rsidRPr="00C1511D">
        <w:rPr>
          <w:b/>
          <w:lang w:val="en-CA" w:eastAsia="en-CA"/>
        </w:rPr>
        <w:lastRenderedPageBreak/>
        <w:t>Table 2</w:t>
      </w:r>
      <w:r w:rsidR="002C2B25">
        <w:rPr>
          <w:b/>
          <w:lang w:val="en-CA" w:eastAsia="en-CA"/>
        </w:rPr>
        <w:t xml:space="preserve">: </w:t>
      </w:r>
      <w:r w:rsidRPr="002C2B25">
        <w:rPr>
          <w:b/>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636"/>
        <w:gridCol w:w="1636"/>
        <w:gridCol w:w="1635"/>
        <w:gridCol w:w="1636"/>
        <w:gridCol w:w="1636"/>
      </w:tblGrid>
      <w:tr w:rsidR="00DB0DAC" w:rsidRPr="005F1407"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C1511D" w14:paraId="6778C4B7" w14:textId="77777777" w:rsidTr="00815C76">
        <w:trPr>
          <w:trHeight w:val="385"/>
        </w:trPr>
        <w:tc>
          <w:tcPr>
            <w:tcW w:w="2972" w:type="dxa"/>
            <w:tcBorders>
              <w:bottom w:val="single" w:sz="4" w:space="0" w:color="auto"/>
            </w:tcBorders>
            <w:vAlign w:val="bottom"/>
          </w:tcPr>
          <w:p w14:paraId="36EC3779" w14:textId="17551097" w:rsidR="00FE12E4" w:rsidRDefault="00E427CC" w:rsidP="00DB0DAC">
            <w:pPr>
              <w:spacing w:line="240" w:lineRule="auto"/>
              <w:rPr>
                <w:lang w:val="en-CA" w:eastAsia="en-CA"/>
              </w:rPr>
            </w:pPr>
            <w:r>
              <w:rPr>
                <w:lang w:val="en-CA" w:eastAsia="en-CA"/>
              </w:rPr>
              <w:t>Feature s</w:t>
            </w:r>
            <w:r w:rsidR="00666973">
              <w:rPr>
                <w:lang w:val="en-CA" w:eastAsia="en-CA"/>
              </w:rPr>
              <w:t>et</w:t>
            </w:r>
          </w:p>
        </w:tc>
        <w:tc>
          <w:tcPr>
            <w:tcW w:w="1635" w:type="dxa"/>
            <w:tcBorders>
              <w:top w:val="single" w:sz="4" w:space="0" w:color="auto"/>
              <w:bottom w:val="single" w:sz="4" w:space="0" w:color="auto"/>
            </w:tcBorders>
            <w:vAlign w:val="bottom"/>
          </w:tcPr>
          <w:p w14:paraId="1F18E8A3" w14:textId="5D4F214A" w:rsidR="00FE12E4" w:rsidRDefault="00FE12E4" w:rsidP="00C1511D">
            <w:pPr>
              <w:spacing w:line="240" w:lineRule="auto"/>
              <w:rPr>
                <w:lang w:val="en-CA" w:eastAsia="en-CA"/>
              </w:rPr>
            </w:pPr>
            <w:r>
              <w:rPr>
                <w:lang w:val="en-CA" w:eastAsia="en-CA"/>
              </w:rPr>
              <w:t>RMSEA</w:t>
            </w:r>
          </w:p>
        </w:tc>
        <w:tc>
          <w:tcPr>
            <w:tcW w:w="1636" w:type="dxa"/>
            <w:tcBorders>
              <w:top w:val="single" w:sz="4" w:space="0" w:color="auto"/>
              <w:bottom w:val="single" w:sz="4" w:space="0" w:color="auto"/>
            </w:tcBorders>
            <w:vAlign w:val="bottom"/>
          </w:tcPr>
          <w:p w14:paraId="19A17A3A" w14:textId="3FBCFB5C" w:rsidR="00FE12E4" w:rsidRDefault="00FE12E4" w:rsidP="00C1511D">
            <w:pPr>
              <w:spacing w:line="240" w:lineRule="auto"/>
              <w:rPr>
                <w:lang w:val="en-CA" w:eastAsia="en-CA"/>
              </w:rPr>
            </w:pPr>
            <w:r>
              <w:rPr>
                <w:lang w:val="en-CA" w:eastAsia="en-CA"/>
              </w:rPr>
              <w:t>R</w:t>
            </w:r>
            <w:r w:rsidRPr="00EA27B2">
              <w:rPr>
                <w:vertAlign w:val="superscript"/>
                <w:lang w:val="en-CA" w:eastAsia="en-CA"/>
              </w:rPr>
              <w:t>2</w:t>
            </w:r>
          </w:p>
        </w:tc>
        <w:tc>
          <w:tcPr>
            <w:tcW w:w="1636" w:type="dxa"/>
            <w:tcBorders>
              <w:top w:val="single" w:sz="4" w:space="0" w:color="auto"/>
              <w:bottom w:val="single" w:sz="4" w:space="0" w:color="auto"/>
            </w:tcBorders>
            <w:vAlign w:val="bottom"/>
          </w:tcPr>
          <w:p w14:paraId="62DAC1B5" w14:textId="27867537" w:rsidR="00FE12E4" w:rsidRDefault="00FE12E4" w:rsidP="00C1511D">
            <w:pPr>
              <w:spacing w:line="240" w:lineRule="auto"/>
              <w:rPr>
                <w:lang w:val="en-CA" w:eastAsia="en-CA"/>
              </w:rPr>
            </w:pPr>
            <w:r>
              <w:rPr>
                <w:lang w:val="en-CA" w:eastAsia="en-CA"/>
              </w:rPr>
              <w:t xml:space="preserve">Permutation </w:t>
            </w:r>
            <w:proofErr w:type="spellStart"/>
            <w:r w:rsidR="00CF3EBA">
              <w:rPr>
                <w:lang w:val="en-CA" w:eastAsia="en-CA"/>
              </w:rPr>
              <w:t>t</w:t>
            </w:r>
            <w:r>
              <w:rPr>
                <w:lang w:val="en-CA" w:eastAsia="en-CA"/>
              </w:rPr>
              <w: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D463742" w14:textId="15A62823" w:rsidR="00FE12E4" w:rsidRDefault="00FE12E4" w:rsidP="00C1511D">
            <w:pPr>
              <w:spacing w:line="240" w:lineRule="auto"/>
              <w:rPr>
                <w:lang w:val="en-CA" w:eastAsia="en-CA"/>
              </w:rPr>
            </w:pPr>
            <w:r>
              <w:rPr>
                <w:lang w:val="en-CA" w:eastAsia="en-CA"/>
              </w:rPr>
              <w:t>RMSEA</w:t>
            </w:r>
          </w:p>
        </w:tc>
        <w:tc>
          <w:tcPr>
            <w:tcW w:w="1636" w:type="dxa"/>
            <w:tcBorders>
              <w:top w:val="single" w:sz="4" w:space="0" w:color="auto"/>
              <w:bottom w:val="single" w:sz="4" w:space="0" w:color="auto"/>
            </w:tcBorders>
            <w:vAlign w:val="bottom"/>
          </w:tcPr>
          <w:p w14:paraId="09C2DE82" w14:textId="225E7F4A" w:rsidR="00FE12E4" w:rsidRDefault="00FE12E4" w:rsidP="00C1511D">
            <w:pPr>
              <w:spacing w:line="240" w:lineRule="auto"/>
              <w:rPr>
                <w:lang w:val="en-CA" w:eastAsia="en-CA"/>
              </w:rPr>
            </w:pPr>
            <w:r>
              <w:rPr>
                <w:lang w:val="en-CA" w:eastAsia="en-CA"/>
              </w:rPr>
              <w:t>R</w:t>
            </w:r>
            <w:r w:rsidRPr="00EA27B2">
              <w:rPr>
                <w:vertAlign w:val="superscript"/>
                <w:lang w:val="en-CA" w:eastAsia="en-CA"/>
              </w:rPr>
              <w:t>2</w:t>
            </w:r>
          </w:p>
        </w:tc>
        <w:tc>
          <w:tcPr>
            <w:tcW w:w="1636" w:type="dxa"/>
            <w:tcBorders>
              <w:top w:val="single" w:sz="4" w:space="0" w:color="auto"/>
              <w:bottom w:val="single" w:sz="4" w:space="0" w:color="auto"/>
            </w:tcBorders>
            <w:vAlign w:val="bottom"/>
          </w:tcPr>
          <w:p w14:paraId="13DEDAB3" w14:textId="26197CAD" w:rsidR="00FE12E4" w:rsidRDefault="00FE12E4" w:rsidP="00C1511D">
            <w:pPr>
              <w:spacing w:line="240" w:lineRule="auto"/>
              <w:rPr>
                <w:lang w:val="en-CA" w:eastAsia="en-CA"/>
              </w:rPr>
            </w:pPr>
            <w:r>
              <w:rPr>
                <w:lang w:val="en-CA" w:eastAsia="en-CA"/>
              </w:rPr>
              <w:t xml:space="preserve">Permutation </w:t>
            </w:r>
            <w:proofErr w:type="spellStart"/>
            <w:r w:rsidR="00CF3EBA">
              <w:rPr>
                <w:lang w:val="en-CA" w:eastAsia="en-CA"/>
              </w:rPr>
              <w:t>t</w:t>
            </w:r>
            <w:r>
              <w:rPr>
                <w:lang w:val="en-CA" w:eastAsia="en-CA"/>
              </w:rPr>
              <w:t>est</w:t>
            </w:r>
            <w:r w:rsidRPr="00EA27B2">
              <w:rPr>
                <w:vertAlign w:val="superscript"/>
                <w:lang w:val="en-CA" w:eastAsia="en-CA"/>
              </w:rPr>
              <w:t>a</w:t>
            </w:r>
            <w:proofErr w:type="spellEnd"/>
          </w:p>
        </w:tc>
      </w:tr>
      <w:tr w:rsidR="00C1511D" w:rsidRPr="005F1407" w14:paraId="161038A7" w14:textId="77777777" w:rsidTr="00E8344C">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636" w:type="dxa"/>
            <w:tcBorders>
              <w:top w:val="single" w:sz="4" w:space="0" w:color="auto"/>
            </w:tcBorders>
          </w:tcPr>
          <w:p w14:paraId="6CF6ABBA" w14:textId="77777777" w:rsidR="00EA27B2" w:rsidRDefault="00EA27B2" w:rsidP="00EA27B2">
            <w:pPr>
              <w:spacing w:line="240" w:lineRule="auto"/>
              <w:rPr>
                <w:lang w:val="en-CA" w:eastAsia="en-CA"/>
              </w:rPr>
            </w:pPr>
          </w:p>
        </w:tc>
        <w:tc>
          <w:tcPr>
            <w:tcW w:w="1636"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36" w:type="dxa"/>
            <w:tcBorders>
              <w:top w:val="single" w:sz="4" w:space="0" w:color="auto"/>
            </w:tcBorders>
          </w:tcPr>
          <w:p w14:paraId="27683636" w14:textId="0F58774B" w:rsidR="00EA27B2" w:rsidRDefault="00EA27B2" w:rsidP="00EA27B2">
            <w:pPr>
              <w:spacing w:line="240" w:lineRule="auto"/>
              <w:rPr>
                <w:lang w:val="en-CA" w:eastAsia="en-CA"/>
              </w:rPr>
            </w:pPr>
          </w:p>
        </w:tc>
        <w:tc>
          <w:tcPr>
            <w:tcW w:w="1636"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E8344C">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636" w:type="dxa"/>
          </w:tcPr>
          <w:p w14:paraId="2FF63FFC" w14:textId="77777777" w:rsidR="00CF3EBA" w:rsidRDefault="00CF3EBA" w:rsidP="00CF3EBA">
            <w:pPr>
              <w:spacing w:line="240" w:lineRule="auto"/>
              <w:rPr>
                <w:lang w:val="en-CA" w:eastAsia="en-CA"/>
              </w:rPr>
            </w:pPr>
          </w:p>
        </w:tc>
        <w:tc>
          <w:tcPr>
            <w:tcW w:w="1636"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36" w:type="dxa"/>
          </w:tcPr>
          <w:p w14:paraId="36B35CB2" w14:textId="05D7D79A" w:rsidR="00CF3EBA" w:rsidRDefault="00CF3EBA" w:rsidP="00CF3EBA">
            <w:pPr>
              <w:spacing w:line="240" w:lineRule="auto"/>
              <w:rPr>
                <w:lang w:val="en-CA" w:eastAsia="en-CA"/>
              </w:rPr>
            </w:pPr>
            <w:r>
              <w:rPr>
                <w:lang w:val="en-CA" w:eastAsia="en-CA"/>
              </w:rPr>
              <w:t>-</w:t>
            </w:r>
          </w:p>
        </w:tc>
        <w:tc>
          <w:tcPr>
            <w:tcW w:w="1636"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E8344C">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636" w:type="dxa"/>
          </w:tcPr>
          <w:p w14:paraId="3C81EDAA" w14:textId="77777777" w:rsidR="00CF3EBA" w:rsidRDefault="00CF3EBA" w:rsidP="00CF3EBA">
            <w:pPr>
              <w:spacing w:line="240" w:lineRule="auto"/>
              <w:rPr>
                <w:lang w:val="en-CA" w:eastAsia="en-CA"/>
              </w:rPr>
            </w:pPr>
          </w:p>
        </w:tc>
        <w:tc>
          <w:tcPr>
            <w:tcW w:w="1636"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36" w:type="dxa"/>
          </w:tcPr>
          <w:p w14:paraId="0F12E1FF" w14:textId="70E8F86A" w:rsidR="00CF3EBA" w:rsidRDefault="00CF3EBA" w:rsidP="00CF3EBA">
            <w:pPr>
              <w:spacing w:line="240" w:lineRule="auto"/>
              <w:rPr>
                <w:lang w:val="en-CA" w:eastAsia="en-CA"/>
              </w:rPr>
            </w:pPr>
            <w:r>
              <w:rPr>
                <w:lang w:val="en-CA" w:eastAsia="en-CA"/>
              </w:rPr>
              <w:t>-</w:t>
            </w:r>
          </w:p>
        </w:tc>
        <w:tc>
          <w:tcPr>
            <w:tcW w:w="1636"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E8344C">
        <w:trPr>
          <w:trHeight w:val="184"/>
        </w:trPr>
        <w:tc>
          <w:tcPr>
            <w:tcW w:w="2972" w:type="dxa"/>
          </w:tcPr>
          <w:p w14:paraId="2303D1DB" w14:textId="2AFDA041" w:rsidR="00CF3EBA" w:rsidRDefault="00CF3EBA" w:rsidP="00CF3EBA">
            <w:pPr>
              <w:spacing w:line="240" w:lineRule="auto"/>
              <w:rPr>
                <w:lang w:val="en-CA" w:eastAsia="en-CA"/>
              </w:rPr>
            </w:pPr>
            <w:r>
              <w:rPr>
                <w:lang w:val="en-CA" w:eastAsia="en-CA"/>
              </w:rPr>
              <w:t xml:space="preserve">   BART</w:t>
            </w:r>
          </w:p>
        </w:tc>
        <w:tc>
          <w:tcPr>
            <w:tcW w:w="1635" w:type="dxa"/>
          </w:tcPr>
          <w:p w14:paraId="64967A6D" w14:textId="77777777" w:rsidR="00CF3EBA" w:rsidRDefault="00CF3EBA" w:rsidP="00CF3EBA">
            <w:pPr>
              <w:spacing w:line="240" w:lineRule="auto"/>
              <w:rPr>
                <w:lang w:val="en-CA" w:eastAsia="en-CA"/>
              </w:rPr>
            </w:pPr>
          </w:p>
        </w:tc>
        <w:tc>
          <w:tcPr>
            <w:tcW w:w="1636" w:type="dxa"/>
          </w:tcPr>
          <w:p w14:paraId="7BE38674" w14:textId="77777777" w:rsidR="00CF3EBA" w:rsidRDefault="00CF3EBA" w:rsidP="00CF3EBA">
            <w:pPr>
              <w:spacing w:line="240" w:lineRule="auto"/>
              <w:rPr>
                <w:lang w:val="en-CA" w:eastAsia="en-CA"/>
              </w:rPr>
            </w:pPr>
          </w:p>
        </w:tc>
        <w:tc>
          <w:tcPr>
            <w:tcW w:w="1636"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36" w:type="dxa"/>
          </w:tcPr>
          <w:p w14:paraId="4B0A203E" w14:textId="3F25FA79" w:rsidR="00CF3EBA" w:rsidRDefault="00CF3EBA" w:rsidP="00CF3EBA">
            <w:pPr>
              <w:spacing w:line="240" w:lineRule="auto"/>
              <w:rPr>
                <w:lang w:val="en-CA" w:eastAsia="en-CA"/>
              </w:rPr>
            </w:pPr>
            <w:r>
              <w:rPr>
                <w:lang w:val="en-CA" w:eastAsia="en-CA"/>
              </w:rPr>
              <w:t>-</w:t>
            </w:r>
          </w:p>
        </w:tc>
        <w:tc>
          <w:tcPr>
            <w:tcW w:w="1636"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DB0DAC">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636" w:type="dxa"/>
          </w:tcPr>
          <w:p w14:paraId="10D2FB31" w14:textId="77777777" w:rsidR="009772D6" w:rsidRDefault="009772D6" w:rsidP="009772D6">
            <w:pPr>
              <w:spacing w:line="240" w:lineRule="auto"/>
              <w:rPr>
                <w:lang w:val="en-CA" w:eastAsia="en-CA"/>
              </w:rPr>
            </w:pPr>
          </w:p>
        </w:tc>
        <w:tc>
          <w:tcPr>
            <w:tcW w:w="1636"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36" w:type="dxa"/>
          </w:tcPr>
          <w:p w14:paraId="36F6FB46" w14:textId="77777777" w:rsidR="009772D6" w:rsidRDefault="009772D6" w:rsidP="009772D6">
            <w:pPr>
              <w:spacing w:line="240" w:lineRule="auto"/>
              <w:rPr>
                <w:lang w:val="en-CA" w:eastAsia="en-CA"/>
              </w:rPr>
            </w:pPr>
          </w:p>
        </w:tc>
        <w:tc>
          <w:tcPr>
            <w:tcW w:w="1636" w:type="dxa"/>
          </w:tcPr>
          <w:p w14:paraId="03A3BBE9" w14:textId="63F4874A" w:rsidR="009772D6" w:rsidRDefault="009772D6" w:rsidP="009772D6">
            <w:pPr>
              <w:spacing w:line="240" w:lineRule="auto"/>
              <w:rPr>
                <w:lang w:val="en-CA" w:eastAsia="en-CA"/>
              </w:rPr>
            </w:pPr>
          </w:p>
        </w:tc>
      </w:tr>
      <w:tr w:rsidR="00DE35DB" w14:paraId="64A60FD0" w14:textId="77777777" w:rsidTr="00DB0DAC">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636" w:type="dxa"/>
          </w:tcPr>
          <w:p w14:paraId="791256EB" w14:textId="77777777" w:rsidR="00DE35DB" w:rsidRDefault="00DE35DB" w:rsidP="00DE35DB">
            <w:pPr>
              <w:spacing w:line="240" w:lineRule="auto"/>
              <w:rPr>
                <w:lang w:val="en-CA" w:eastAsia="en-CA"/>
              </w:rPr>
            </w:pPr>
          </w:p>
        </w:tc>
        <w:tc>
          <w:tcPr>
            <w:tcW w:w="1636"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36" w:type="dxa"/>
          </w:tcPr>
          <w:p w14:paraId="6CB8B6DF" w14:textId="77777777" w:rsidR="00DE35DB" w:rsidRDefault="00DE35DB" w:rsidP="00DE35DB">
            <w:pPr>
              <w:spacing w:line="240" w:lineRule="auto"/>
              <w:rPr>
                <w:lang w:val="en-CA" w:eastAsia="en-CA"/>
              </w:rPr>
            </w:pPr>
          </w:p>
        </w:tc>
        <w:tc>
          <w:tcPr>
            <w:tcW w:w="1636" w:type="dxa"/>
          </w:tcPr>
          <w:p w14:paraId="054C8C11" w14:textId="77777777" w:rsidR="00DE35DB" w:rsidRDefault="00DE35DB" w:rsidP="00DE35DB">
            <w:pPr>
              <w:spacing w:line="240" w:lineRule="auto"/>
              <w:rPr>
                <w:lang w:val="en-CA" w:eastAsia="en-CA"/>
              </w:rPr>
            </w:pPr>
          </w:p>
        </w:tc>
      </w:tr>
      <w:tr w:rsidR="00DE35DB" w14:paraId="70D7CCB6" w14:textId="77777777" w:rsidTr="00DB0DAC">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636" w:type="dxa"/>
          </w:tcPr>
          <w:p w14:paraId="6F96747C" w14:textId="77777777" w:rsidR="00DE35DB" w:rsidRDefault="00DE35DB" w:rsidP="00DE35DB">
            <w:pPr>
              <w:spacing w:line="240" w:lineRule="auto"/>
              <w:rPr>
                <w:lang w:val="en-CA" w:eastAsia="en-CA"/>
              </w:rPr>
            </w:pPr>
          </w:p>
        </w:tc>
        <w:tc>
          <w:tcPr>
            <w:tcW w:w="1636"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36" w:type="dxa"/>
          </w:tcPr>
          <w:p w14:paraId="2355CC51" w14:textId="77777777" w:rsidR="00DE35DB" w:rsidRDefault="00DE35DB" w:rsidP="00DE35DB">
            <w:pPr>
              <w:spacing w:line="240" w:lineRule="auto"/>
              <w:rPr>
                <w:lang w:val="en-CA" w:eastAsia="en-CA"/>
              </w:rPr>
            </w:pPr>
          </w:p>
        </w:tc>
        <w:tc>
          <w:tcPr>
            <w:tcW w:w="1636" w:type="dxa"/>
          </w:tcPr>
          <w:p w14:paraId="2D8C0CE7" w14:textId="77777777" w:rsidR="00DE35DB" w:rsidRDefault="00DE35DB" w:rsidP="00DE35DB">
            <w:pPr>
              <w:spacing w:line="240" w:lineRule="auto"/>
              <w:rPr>
                <w:lang w:val="en-CA" w:eastAsia="en-CA"/>
              </w:rPr>
            </w:pPr>
          </w:p>
        </w:tc>
      </w:tr>
      <w:tr w:rsidR="00DE35DB" w14:paraId="77420E69" w14:textId="77777777" w:rsidTr="00DB0DAC">
        <w:trPr>
          <w:trHeight w:val="192"/>
        </w:trPr>
        <w:tc>
          <w:tcPr>
            <w:tcW w:w="2972" w:type="dxa"/>
          </w:tcPr>
          <w:p w14:paraId="782FA78B" w14:textId="1BB29697" w:rsidR="00DE35DB" w:rsidRDefault="00DE35DB" w:rsidP="00DE35DB">
            <w:pPr>
              <w:spacing w:line="240" w:lineRule="auto"/>
              <w:rPr>
                <w:lang w:val="en-CA" w:eastAsia="en-CA"/>
              </w:rPr>
            </w:pPr>
            <w:r>
              <w:rPr>
                <w:lang w:val="en-CA" w:eastAsia="en-CA"/>
              </w:rPr>
              <w:t xml:space="preserve">   BART</w:t>
            </w:r>
          </w:p>
        </w:tc>
        <w:tc>
          <w:tcPr>
            <w:tcW w:w="1635" w:type="dxa"/>
          </w:tcPr>
          <w:p w14:paraId="573B79C7" w14:textId="77777777" w:rsidR="00DE35DB" w:rsidRDefault="00DE35DB" w:rsidP="00DE35DB">
            <w:pPr>
              <w:spacing w:line="240" w:lineRule="auto"/>
              <w:rPr>
                <w:lang w:val="en-CA" w:eastAsia="en-CA"/>
              </w:rPr>
            </w:pPr>
          </w:p>
        </w:tc>
        <w:tc>
          <w:tcPr>
            <w:tcW w:w="1636" w:type="dxa"/>
          </w:tcPr>
          <w:p w14:paraId="1FBBB1EB" w14:textId="77777777" w:rsidR="00DE35DB" w:rsidRDefault="00DE35DB" w:rsidP="00DE35DB">
            <w:pPr>
              <w:spacing w:line="240" w:lineRule="auto"/>
              <w:rPr>
                <w:lang w:val="en-CA" w:eastAsia="en-CA"/>
              </w:rPr>
            </w:pPr>
          </w:p>
        </w:tc>
        <w:tc>
          <w:tcPr>
            <w:tcW w:w="1636"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36" w:type="dxa"/>
          </w:tcPr>
          <w:p w14:paraId="54861EC2" w14:textId="77777777" w:rsidR="00DE35DB" w:rsidRDefault="00DE35DB" w:rsidP="00DE35DB">
            <w:pPr>
              <w:spacing w:line="240" w:lineRule="auto"/>
              <w:rPr>
                <w:lang w:val="en-CA" w:eastAsia="en-CA"/>
              </w:rPr>
            </w:pPr>
          </w:p>
        </w:tc>
        <w:tc>
          <w:tcPr>
            <w:tcW w:w="1636" w:type="dxa"/>
          </w:tcPr>
          <w:p w14:paraId="3856DBFB" w14:textId="77777777" w:rsidR="00DE35DB" w:rsidRDefault="00DE35DB" w:rsidP="00DE35DB">
            <w:pPr>
              <w:spacing w:line="240" w:lineRule="auto"/>
              <w:rPr>
                <w:lang w:val="en-CA" w:eastAsia="en-CA"/>
              </w:rPr>
            </w:pPr>
          </w:p>
        </w:tc>
      </w:tr>
      <w:tr w:rsidR="009772D6" w14:paraId="13BC3DE1" w14:textId="77777777" w:rsidTr="00DB0DAC">
        <w:trPr>
          <w:trHeight w:val="192"/>
        </w:trPr>
        <w:tc>
          <w:tcPr>
            <w:tcW w:w="2972" w:type="dxa"/>
          </w:tcPr>
          <w:p w14:paraId="761B6EA4" w14:textId="4324B0EA" w:rsidR="009772D6" w:rsidRPr="00DE35DB" w:rsidRDefault="009772D6" w:rsidP="009772D6">
            <w:pPr>
              <w:spacing w:line="240" w:lineRule="auto"/>
              <w:rPr>
                <w:u w:val="single"/>
                <w:lang w:val="en-CA" w:eastAsia="en-CA"/>
              </w:rPr>
            </w:pPr>
            <w:r w:rsidRPr="00DE35DB">
              <w:rPr>
                <w:u w:val="single"/>
                <w:lang w:val="en-CA" w:eastAsia="en-CA"/>
              </w:rPr>
              <w:t>Gene-</w:t>
            </w:r>
            <w:r w:rsidR="00E0450E" w:rsidRPr="00DE35DB">
              <w:rPr>
                <w:u w:val="single"/>
                <w:lang w:val="en-CA" w:eastAsia="en-CA"/>
              </w:rPr>
              <w:t>e</w:t>
            </w:r>
            <w:r w:rsidRPr="00DE35DB">
              <w:rPr>
                <w:u w:val="single"/>
                <w:lang w:val="en-CA" w:eastAsia="en-CA"/>
              </w:rPr>
              <w:t>xpression</w:t>
            </w:r>
          </w:p>
        </w:tc>
        <w:tc>
          <w:tcPr>
            <w:tcW w:w="1635" w:type="dxa"/>
          </w:tcPr>
          <w:p w14:paraId="15708E0E" w14:textId="77777777" w:rsidR="009772D6" w:rsidRDefault="009772D6" w:rsidP="009772D6">
            <w:pPr>
              <w:spacing w:line="240" w:lineRule="auto"/>
              <w:rPr>
                <w:lang w:val="en-CA" w:eastAsia="en-CA"/>
              </w:rPr>
            </w:pPr>
          </w:p>
        </w:tc>
        <w:tc>
          <w:tcPr>
            <w:tcW w:w="1636" w:type="dxa"/>
          </w:tcPr>
          <w:p w14:paraId="1A0667F6" w14:textId="77777777" w:rsidR="009772D6" w:rsidRDefault="009772D6" w:rsidP="009772D6">
            <w:pPr>
              <w:spacing w:line="240" w:lineRule="auto"/>
              <w:rPr>
                <w:lang w:val="en-CA" w:eastAsia="en-CA"/>
              </w:rPr>
            </w:pPr>
          </w:p>
        </w:tc>
        <w:tc>
          <w:tcPr>
            <w:tcW w:w="1636"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36" w:type="dxa"/>
          </w:tcPr>
          <w:p w14:paraId="3F743704" w14:textId="77777777" w:rsidR="009772D6" w:rsidRDefault="009772D6" w:rsidP="009772D6">
            <w:pPr>
              <w:spacing w:line="240" w:lineRule="auto"/>
              <w:rPr>
                <w:lang w:val="en-CA" w:eastAsia="en-CA"/>
              </w:rPr>
            </w:pPr>
          </w:p>
        </w:tc>
        <w:tc>
          <w:tcPr>
            <w:tcW w:w="1636" w:type="dxa"/>
          </w:tcPr>
          <w:p w14:paraId="686F5FD4" w14:textId="77777777" w:rsidR="009772D6" w:rsidRDefault="009772D6" w:rsidP="009772D6">
            <w:pPr>
              <w:spacing w:line="240" w:lineRule="auto"/>
              <w:rPr>
                <w:lang w:val="en-CA" w:eastAsia="en-CA"/>
              </w:rPr>
            </w:pPr>
          </w:p>
        </w:tc>
      </w:tr>
      <w:tr w:rsidR="00DE35DB" w14:paraId="3C3E8E08" w14:textId="77777777" w:rsidTr="00DB0DAC">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636" w:type="dxa"/>
          </w:tcPr>
          <w:p w14:paraId="55EDDB58" w14:textId="77777777" w:rsidR="00DE35DB" w:rsidRDefault="00DE35DB" w:rsidP="00DE35DB">
            <w:pPr>
              <w:spacing w:line="240" w:lineRule="auto"/>
              <w:rPr>
                <w:lang w:val="en-CA" w:eastAsia="en-CA"/>
              </w:rPr>
            </w:pPr>
          </w:p>
        </w:tc>
        <w:tc>
          <w:tcPr>
            <w:tcW w:w="1636"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36" w:type="dxa"/>
          </w:tcPr>
          <w:p w14:paraId="22BA8A15" w14:textId="77777777" w:rsidR="00DE35DB" w:rsidRDefault="00DE35DB" w:rsidP="00DE35DB">
            <w:pPr>
              <w:spacing w:line="240" w:lineRule="auto"/>
              <w:rPr>
                <w:lang w:val="en-CA" w:eastAsia="en-CA"/>
              </w:rPr>
            </w:pPr>
          </w:p>
        </w:tc>
        <w:tc>
          <w:tcPr>
            <w:tcW w:w="1636" w:type="dxa"/>
          </w:tcPr>
          <w:p w14:paraId="694FFA34" w14:textId="77777777" w:rsidR="00DE35DB" w:rsidRDefault="00DE35DB" w:rsidP="00DE35DB">
            <w:pPr>
              <w:spacing w:line="240" w:lineRule="auto"/>
              <w:rPr>
                <w:lang w:val="en-CA" w:eastAsia="en-CA"/>
              </w:rPr>
            </w:pPr>
          </w:p>
        </w:tc>
      </w:tr>
      <w:tr w:rsidR="00DE35DB" w14:paraId="6BA211CC" w14:textId="77777777" w:rsidTr="00DB0DAC">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636" w:type="dxa"/>
          </w:tcPr>
          <w:p w14:paraId="3F966D87" w14:textId="77777777" w:rsidR="00DE35DB" w:rsidRDefault="00DE35DB" w:rsidP="00DE35DB">
            <w:pPr>
              <w:spacing w:line="240" w:lineRule="auto"/>
              <w:rPr>
                <w:lang w:val="en-CA" w:eastAsia="en-CA"/>
              </w:rPr>
            </w:pPr>
          </w:p>
        </w:tc>
        <w:tc>
          <w:tcPr>
            <w:tcW w:w="1636"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36" w:type="dxa"/>
          </w:tcPr>
          <w:p w14:paraId="5B15AE7A" w14:textId="77777777" w:rsidR="00DE35DB" w:rsidRDefault="00DE35DB" w:rsidP="00DE35DB">
            <w:pPr>
              <w:spacing w:line="240" w:lineRule="auto"/>
              <w:rPr>
                <w:lang w:val="en-CA" w:eastAsia="en-CA"/>
              </w:rPr>
            </w:pPr>
          </w:p>
        </w:tc>
        <w:tc>
          <w:tcPr>
            <w:tcW w:w="1636" w:type="dxa"/>
          </w:tcPr>
          <w:p w14:paraId="69D35649" w14:textId="77777777" w:rsidR="00DE35DB" w:rsidRDefault="00DE35DB" w:rsidP="00DE35DB">
            <w:pPr>
              <w:spacing w:line="240" w:lineRule="auto"/>
              <w:rPr>
                <w:lang w:val="en-CA" w:eastAsia="en-CA"/>
              </w:rPr>
            </w:pPr>
          </w:p>
        </w:tc>
      </w:tr>
      <w:tr w:rsidR="00DE35DB" w14:paraId="2B321223" w14:textId="77777777" w:rsidTr="00DB0DAC">
        <w:trPr>
          <w:trHeight w:val="192"/>
        </w:trPr>
        <w:tc>
          <w:tcPr>
            <w:tcW w:w="2972" w:type="dxa"/>
          </w:tcPr>
          <w:p w14:paraId="2E903C8C" w14:textId="56218D27" w:rsidR="00DE35DB" w:rsidRDefault="00DE35DB" w:rsidP="00DE35DB">
            <w:pPr>
              <w:spacing w:line="240" w:lineRule="auto"/>
              <w:rPr>
                <w:lang w:val="en-CA" w:eastAsia="en-CA"/>
              </w:rPr>
            </w:pPr>
            <w:r>
              <w:rPr>
                <w:lang w:val="en-CA" w:eastAsia="en-CA"/>
              </w:rPr>
              <w:t xml:space="preserve">   BART</w:t>
            </w:r>
          </w:p>
        </w:tc>
        <w:tc>
          <w:tcPr>
            <w:tcW w:w="1635" w:type="dxa"/>
          </w:tcPr>
          <w:p w14:paraId="6E6F89D8" w14:textId="77777777" w:rsidR="00DE35DB" w:rsidRDefault="00DE35DB" w:rsidP="00DE35DB">
            <w:pPr>
              <w:spacing w:line="240" w:lineRule="auto"/>
              <w:rPr>
                <w:lang w:val="en-CA" w:eastAsia="en-CA"/>
              </w:rPr>
            </w:pPr>
          </w:p>
        </w:tc>
        <w:tc>
          <w:tcPr>
            <w:tcW w:w="1636" w:type="dxa"/>
          </w:tcPr>
          <w:p w14:paraId="48080C25" w14:textId="77777777" w:rsidR="00DE35DB" w:rsidRDefault="00DE35DB" w:rsidP="00DE35DB">
            <w:pPr>
              <w:spacing w:line="240" w:lineRule="auto"/>
              <w:rPr>
                <w:lang w:val="en-CA" w:eastAsia="en-CA"/>
              </w:rPr>
            </w:pPr>
          </w:p>
        </w:tc>
        <w:tc>
          <w:tcPr>
            <w:tcW w:w="1636"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36" w:type="dxa"/>
          </w:tcPr>
          <w:p w14:paraId="73A4582E" w14:textId="77777777" w:rsidR="00DE35DB" w:rsidRDefault="00DE35DB" w:rsidP="00DE35DB">
            <w:pPr>
              <w:spacing w:line="240" w:lineRule="auto"/>
              <w:rPr>
                <w:lang w:val="en-CA" w:eastAsia="en-CA"/>
              </w:rPr>
            </w:pPr>
          </w:p>
        </w:tc>
        <w:tc>
          <w:tcPr>
            <w:tcW w:w="1636" w:type="dxa"/>
          </w:tcPr>
          <w:p w14:paraId="02D7C876" w14:textId="77777777" w:rsidR="00DE35DB" w:rsidRDefault="00DE35DB" w:rsidP="00DE35DB">
            <w:pPr>
              <w:spacing w:line="240" w:lineRule="auto"/>
              <w:rPr>
                <w:lang w:val="en-CA" w:eastAsia="en-CA"/>
              </w:rPr>
            </w:pPr>
          </w:p>
        </w:tc>
      </w:tr>
      <w:tr w:rsidR="00C1511D" w14:paraId="031F84E0" w14:textId="77777777" w:rsidTr="00DB0DAC">
        <w:trPr>
          <w:trHeight w:val="192"/>
        </w:trPr>
        <w:tc>
          <w:tcPr>
            <w:tcW w:w="2972" w:type="dxa"/>
          </w:tcPr>
          <w:p w14:paraId="3B93DFA4" w14:textId="2DDA32CB" w:rsidR="00EA27B2" w:rsidRPr="00DE35DB" w:rsidRDefault="00FE12E4" w:rsidP="00EA27B2">
            <w:pPr>
              <w:spacing w:line="240" w:lineRule="auto"/>
              <w:rPr>
                <w:u w:val="single"/>
                <w:lang w:val="en-CA" w:eastAsia="en-CA"/>
              </w:rPr>
            </w:pPr>
            <w:r w:rsidRPr="00DE35DB">
              <w:rPr>
                <w:u w:val="single"/>
                <w:lang w:val="en-CA" w:eastAsia="en-CA"/>
              </w:rPr>
              <w:t>Polygenic risk</w:t>
            </w:r>
          </w:p>
        </w:tc>
        <w:tc>
          <w:tcPr>
            <w:tcW w:w="1635" w:type="dxa"/>
          </w:tcPr>
          <w:p w14:paraId="32F77B36" w14:textId="77777777" w:rsidR="00EA27B2" w:rsidRDefault="00EA27B2" w:rsidP="00EA27B2">
            <w:pPr>
              <w:spacing w:line="240" w:lineRule="auto"/>
              <w:rPr>
                <w:lang w:val="en-CA" w:eastAsia="en-CA"/>
              </w:rPr>
            </w:pPr>
          </w:p>
        </w:tc>
        <w:tc>
          <w:tcPr>
            <w:tcW w:w="1636" w:type="dxa"/>
          </w:tcPr>
          <w:p w14:paraId="5B3E8EEC" w14:textId="77777777" w:rsidR="00EA27B2" w:rsidRDefault="00EA27B2" w:rsidP="00EA27B2">
            <w:pPr>
              <w:spacing w:line="240" w:lineRule="auto"/>
              <w:rPr>
                <w:lang w:val="en-CA" w:eastAsia="en-CA"/>
              </w:rPr>
            </w:pPr>
          </w:p>
        </w:tc>
        <w:tc>
          <w:tcPr>
            <w:tcW w:w="1636"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36" w:type="dxa"/>
          </w:tcPr>
          <w:p w14:paraId="2BF84AC9" w14:textId="77777777" w:rsidR="00EA27B2" w:rsidRDefault="00EA27B2" w:rsidP="00EA27B2">
            <w:pPr>
              <w:spacing w:line="240" w:lineRule="auto"/>
              <w:rPr>
                <w:lang w:val="en-CA" w:eastAsia="en-CA"/>
              </w:rPr>
            </w:pPr>
          </w:p>
        </w:tc>
        <w:tc>
          <w:tcPr>
            <w:tcW w:w="1636" w:type="dxa"/>
          </w:tcPr>
          <w:p w14:paraId="446F7670" w14:textId="3C127AA8" w:rsidR="00EA27B2" w:rsidRDefault="00EA27B2" w:rsidP="00EA27B2">
            <w:pPr>
              <w:spacing w:line="240" w:lineRule="auto"/>
              <w:rPr>
                <w:lang w:val="en-CA" w:eastAsia="en-CA"/>
              </w:rPr>
            </w:pPr>
          </w:p>
        </w:tc>
      </w:tr>
      <w:tr w:rsidR="00DE35DB" w14:paraId="02801E12" w14:textId="77777777" w:rsidTr="00DB0DAC">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636" w:type="dxa"/>
          </w:tcPr>
          <w:p w14:paraId="0E7CD401" w14:textId="77777777" w:rsidR="00DE35DB" w:rsidRDefault="00DE35DB" w:rsidP="00DE35DB">
            <w:pPr>
              <w:spacing w:line="240" w:lineRule="auto"/>
              <w:rPr>
                <w:lang w:val="en-CA" w:eastAsia="en-CA"/>
              </w:rPr>
            </w:pPr>
          </w:p>
        </w:tc>
        <w:tc>
          <w:tcPr>
            <w:tcW w:w="1636"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36" w:type="dxa"/>
          </w:tcPr>
          <w:p w14:paraId="38229F82" w14:textId="77777777" w:rsidR="00DE35DB" w:rsidRDefault="00DE35DB" w:rsidP="00DE35DB">
            <w:pPr>
              <w:spacing w:line="240" w:lineRule="auto"/>
              <w:rPr>
                <w:lang w:val="en-CA" w:eastAsia="en-CA"/>
              </w:rPr>
            </w:pPr>
          </w:p>
        </w:tc>
        <w:tc>
          <w:tcPr>
            <w:tcW w:w="1636" w:type="dxa"/>
          </w:tcPr>
          <w:p w14:paraId="234E00C4" w14:textId="77777777" w:rsidR="00DE35DB" w:rsidRDefault="00DE35DB" w:rsidP="00DE35DB">
            <w:pPr>
              <w:spacing w:line="240" w:lineRule="auto"/>
              <w:rPr>
                <w:lang w:val="en-CA" w:eastAsia="en-CA"/>
              </w:rPr>
            </w:pPr>
          </w:p>
        </w:tc>
      </w:tr>
      <w:tr w:rsidR="00DE35DB" w14:paraId="7DCC9832" w14:textId="77777777" w:rsidTr="00DB0DAC">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636" w:type="dxa"/>
          </w:tcPr>
          <w:p w14:paraId="16BABA90" w14:textId="77777777" w:rsidR="00DE35DB" w:rsidRDefault="00DE35DB" w:rsidP="00DE35DB">
            <w:pPr>
              <w:spacing w:line="240" w:lineRule="auto"/>
              <w:rPr>
                <w:lang w:val="en-CA" w:eastAsia="en-CA"/>
              </w:rPr>
            </w:pPr>
          </w:p>
        </w:tc>
        <w:tc>
          <w:tcPr>
            <w:tcW w:w="1636"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36" w:type="dxa"/>
          </w:tcPr>
          <w:p w14:paraId="26C6ED44" w14:textId="77777777" w:rsidR="00DE35DB" w:rsidRDefault="00DE35DB" w:rsidP="00DE35DB">
            <w:pPr>
              <w:spacing w:line="240" w:lineRule="auto"/>
              <w:rPr>
                <w:lang w:val="en-CA" w:eastAsia="en-CA"/>
              </w:rPr>
            </w:pPr>
          </w:p>
        </w:tc>
        <w:tc>
          <w:tcPr>
            <w:tcW w:w="1636" w:type="dxa"/>
          </w:tcPr>
          <w:p w14:paraId="388913E2" w14:textId="77777777" w:rsidR="00DE35DB" w:rsidRDefault="00DE35DB" w:rsidP="00DE35DB">
            <w:pPr>
              <w:spacing w:line="240" w:lineRule="auto"/>
              <w:rPr>
                <w:lang w:val="en-CA" w:eastAsia="en-CA"/>
              </w:rPr>
            </w:pPr>
          </w:p>
        </w:tc>
      </w:tr>
      <w:tr w:rsidR="00DE35DB" w14:paraId="51180DD3" w14:textId="77777777" w:rsidTr="00DB0DAC">
        <w:trPr>
          <w:trHeight w:val="192"/>
        </w:trPr>
        <w:tc>
          <w:tcPr>
            <w:tcW w:w="2972" w:type="dxa"/>
          </w:tcPr>
          <w:p w14:paraId="44DD6BCD" w14:textId="05AF8777" w:rsidR="00DE35DB" w:rsidRDefault="00DE35DB" w:rsidP="00DE35DB">
            <w:pPr>
              <w:spacing w:line="240" w:lineRule="auto"/>
              <w:rPr>
                <w:lang w:val="en-CA" w:eastAsia="en-CA"/>
              </w:rPr>
            </w:pPr>
            <w:r>
              <w:rPr>
                <w:lang w:val="en-CA" w:eastAsia="en-CA"/>
              </w:rPr>
              <w:t xml:space="preserve">   BART</w:t>
            </w:r>
          </w:p>
        </w:tc>
        <w:tc>
          <w:tcPr>
            <w:tcW w:w="1635" w:type="dxa"/>
          </w:tcPr>
          <w:p w14:paraId="7D7D6073" w14:textId="77777777" w:rsidR="00DE35DB" w:rsidRDefault="00DE35DB" w:rsidP="00DE35DB">
            <w:pPr>
              <w:spacing w:line="240" w:lineRule="auto"/>
              <w:rPr>
                <w:lang w:val="en-CA" w:eastAsia="en-CA"/>
              </w:rPr>
            </w:pPr>
          </w:p>
        </w:tc>
        <w:tc>
          <w:tcPr>
            <w:tcW w:w="1636" w:type="dxa"/>
          </w:tcPr>
          <w:p w14:paraId="4DEA18D5" w14:textId="77777777" w:rsidR="00DE35DB" w:rsidRDefault="00DE35DB" w:rsidP="00DE35DB">
            <w:pPr>
              <w:spacing w:line="240" w:lineRule="auto"/>
              <w:rPr>
                <w:lang w:val="en-CA" w:eastAsia="en-CA"/>
              </w:rPr>
            </w:pPr>
          </w:p>
        </w:tc>
        <w:tc>
          <w:tcPr>
            <w:tcW w:w="1636"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36" w:type="dxa"/>
          </w:tcPr>
          <w:p w14:paraId="793E20E0" w14:textId="77777777" w:rsidR="00DE35DB" w:rsidRDefault="00DE35DB" w:rsidP="00DE35DB">
            <w:pPr>
              <w:spacing w:line="240" w:lineRule="auto"/>
              <w:rPr>
                <w:lang w:val="en-CA" w:eastAsia="en-CA"/>
              </w:rPr>
            </w:pPr>
          </w:p>
        </w:tc>
        <w:tc>
          <w:tcPr>
            <w:tcW w:w="1636" w:type="dxa"/>
          </w:tcPr>
          <w:p w14:paraId="5F801E52" w14:textId="77777777" w:rsidR="00DE35DB" w:rsidRDefault="00DE35DB" w:rsidP="00DE35DB">
            <w:pPr>
              <w:spacing w:line="240" w:lineRule="auto"/>
              <w:rPr>
                <w:lang w:val="en-CA" w:eastAsia="en-CA"/>
              </w:rPr>
            </w:pPr>
          </w:p>
        </w:tc>
      </w:tr>
      <w:tr w:rsidR="00DE35DB" w14:paraId="78B005D1" w14:textId="77777777" w:rsidTr="00DB0DAC">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636" w:type="dxa"/>
          </w:tcPr>
          <w:p w14:paraId="673C19D8" w14:textId="77777777" w:rsidR="00DE35DB" w:rsidRDefault="00DE35DB" w:rsidP="00DE35DB">
            <w:pPr>
              <w:spacing w:line="240" w:lineRule="auto"/>
              <w:rPr>
                <w:lang w:val="en-CA" w:eastAsia="en-CA"/>
              </w:rPr>
            </w:pPr>
          </w:p>
        </w:tc>
        <w:tc>
          <w:tcPr>
            <w:tcW w:w="1636"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36" w:type="dxa"/>
          </w:tcPr>
          <w:p w14:paraId="2CEC0033" w14:textId="77777777" w:rsidR="00DE35DB" w:rsidRDefault="00DE35DB" w:rsidP="00DE35DB">
            <w:pPr>
              <w:spacing w:line="240" w:lineRule="auto"/>
              <w:rPr>
                <w:lang w:val="en-CA" w:eastAsia="en-CA"/>
              </w:rPr>
            </w:pPr>
          </w:p>
        </w:tc>
        <w:tc>
          <w:tcPr>
            <w:tcW w:w="1636" w:type="dxa"/>
          </w:tcPr>
          <w:p w14:paraId="74D05DEB" w14:textId="77777777" w:rsidR="00DE35DB" w:rsidRDefault="00DE35DB" w:rsidP="00DE35DB">
            <w:pPr>
              <w:spacing w:line="240" w:lineRule="auto"/>
              <w:rPr>
                <w:lang w:val="en-CA" w:eastAsia="en-CA"/>
              </w:rPr>
            </w:pPr>
          </w:p>
        </w:tc>
      </w:tr>
      <w:tr w:rsidR="00DE35DB" w14:paraId="331A3934" w14:textId="77777777" w:rsidTr="00DB0DAC">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636" w:type="dxa"/>
          </w:tcPr>
          <w:p w14:paraId="2263F092" w14:textId="77777777" w:rsidR="00DE35DB" w:rsidRDefault="00DE35DB" w:rsidP="00DE35DB">
            <w:pPr>
              <w:spacing w:line="240" w:lineRule="auto"/>
              <w:rPr>
                <w:lang w:val="en-CA" w:eastAsia="en-CA"/>
              </w:rPr>
            </w:pPr>
          </w:p>
        </w:tc>
        <w:tc>
          <w:tcPr>
            <w:tcW w:w="1636"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36" w:type="dxa"/>
          </w:tcPr>
          <w:p w14:paraId="30D36F5E" w14:textId="77777777" w:rsidR="00DE35DB" w:rsidRDefault="00DE35DB" w:rsidP="00DE35DB">
            <w:pPr>
              <w:spacing w:line="240" w:lineRule="auto"/>
              <w:rPr>
                <w:lang w:val="en-CA" w:eastAsia="en-CA"/>
              </w:rPr>
            </w:pPr>
          </w:p>
        </w:tc>
        <w:tc>
          <w:tcPr>
            <w:tcW w:w="1636" w:type="dxa"/>
          </w:tcPr>
          <w:p w14:paraId="3A6440E4" w14:textId="77777777" w:rsidR="00DE35DB" w:rsidRDefault="00DE35DB" w:rsidP="00DE35DB">
            <w:pPr>
              <w:spacing w:line="240" w:lineRule="auto"/>
              <w:rPr>
                <w:lang w:val="en-CA" w:eastAsia="en-CA"/>
              </w:rPr>
            </w:pPr>
          </w:p>
        </w:tc>
      </w:tr>
      <w:tr w:rsidR="00DE35DB" w14:paraId="555B6BA0" w14:textId="77777777" w:rsidTr="00DB0DAC">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636" w:type="dxa"/>
          </w:tcPr>
          <w:p w14:paraId="5A200C65" w14:textId="77777777" w:rsidR="00DE35DB" w:rsidRDefault="00DE35DB" w:rsidP="00DE35DB">
            <w:pPr>
              <w:spacing w:line="240" w:lineRule="auto"/>
              <w:rPr>
                <w:lang w:val="en-CA" w:eastAsia="en-CA"/>
              </w:rPr>
            </w:pPr>
          </w:p>
        </w:tc>
        <w:tc>
          <w:tcPr>
            <w:tcW w:w="1636"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36" w:type="dxa"/>
          </w:tcPr>
          <w:p w14:paraId="59C1ED17" w14:textId="77777777" w:rsidR="00DE35DB" w:rsidRDefault="00DE35DB" w:rsidP="00DE35DB">
            <w:pPr>
              <w:spacing w:line="240" w:lineRule="auto"/>
              <w:rPr>
                <w:lang w:val="en-CA" w:eastAsia="en-CA"/>
              </w:rPr>
            </w:pPr>
          </w:p>
        </w:tc>
        <w:tc>
          <w:tcPr>
            <w:tcW w:w="1636" w:type="dxa"/>
          </w:tcPr>
          <w:p w14:paraId="7FB1717B" w14:textId="77777777" w:rsidR="00DE35DB" w:rsidRDefault="00DE35DB" w:rsidP="00DE35DB">
            <w:pPr>
              <w:spacing w:line="240" w:lineRule="auto"/>
              <w:rPr>
                <w:lang w:val="en-CA" w:eastAsia="en-CA"/>
              </w:rPr>
            </w:pPr>
          </w:p>
        </w:tc>
      </w:tr>
      <w:tr w:rsidR="00DE35DB" w14:paraId="5DAF5583" w14:textId="77777777" w:rsidTr="00DE35DB">
        <w:trPr>
          <w:trHeight w:val="68"/>
        </w:trPr>
        <w:tc>
          <w:tcPr>
            <w:tcW w:w="2972" w:type="dxa"/>
            <w:tcBorders>
              <w:bottom w:val="single" w:sz="4" w:space="0" w:color="auto"/>
            </w:tcBorders>
          </w:tcPr>
          <w:p w14:paraId="3B70088E" w14:textId="051508F1" w:rsidR="00DE35DB" w:rsidRDefault="00DE35DB" w:rsidP="00DE35DB">
            <w:pPr>
              <w:spacing w:line="240" w:lineRule="auto"/>
              <w:rPr>
                <w:lang w:val="en-CA" w:eastAsia="en-CA"/>
              </w:rPr>
            </w:pPr>
            <w:r>
              <w:rPr>
                <w:lang w:val="en-CA" w:eastAsia="en-CA"/>
              </w:rPr>
              <w:t xml:space="preserve">   BART</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636" w:type="dxa"/>
            <w:tcBorders>
              <w:bottom w:val="single" w:sz="4" w:space="0" w:color="auto"/>
            </w:tcBorders>
          </w:tcPr>
          <w:p w14:paraId="5F251954" w14:textId="77777777" w:rsidR="00DE35DB" w:rsidRDefault="00DE35DB" w:rsidP="00DE35DB">
            <w:pPr>
              <w:spacing w:line="240" w:lineRule="auto"/>
              <w:rPr>
                <w:lang w:val="en-CA" w:eastAsia="en-CA"/>
              </w:rPr>
            </w:pPr>
          </w:p>
        </w:tc>
        <w:tc>
          <w:tcPr>
            <w:tcW w:w="1636"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36" w:type="dxa"/>
            <w:tcBorders>
              <w:bottom w:val="single" w:sz="4" w:space="0" w:color="auto"/>
            </w:tcBorders>
          </w:tcPr>
          <w:p w14:paraId="631A3384" w14:textId="77777777" w:rsidR="00DE35DB" w:rsidRDefault="00DE35DB" w:rsidP="00DE35DB">
            <w:pPr>
              <w:spacing w:line="240" w:lineRule="auto"/>
              <w:rPr>
                <w:lang w:val="en-CA" w:eastAsia="en-CA"/>
              </w:rPr>
            </w:pPr>
          </w:p>
        </w:tc>
        <w:tc>
          <w:tcPr>
            <w:tcW w:w="1636"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397507F9" w:rsidR="00F720DD" w:rsidRDefault="00EA27B2" w:rsidP="00F655D7">
      <w:pPr>
        <w:rPr>
          <w:lang w:val="en-CA" w:eastAsia="en-CA"/>
        </w:rPr>
      </w:pPr>
      <w:r>
        <w:rPr>
          <w:lang w:val="en-CA" w:eastAsia="en-CA"/>
        </w:rPr>
        <w:t xml:space="preserve">Note: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314A7F">
        <w:rPr>
          <w:lang w:val="en-CA" w:eastAsia="en-CA"/>
        </w:rPr>
        <w:t xml:space="preserve">distribution of </w:t>
      </w:r>
      <w:r>
        <w:rPr>
          <w:lang w:val="en-CA" w:eastAsia="en-CA"/>
        </w:rPr>
        <w:t>1000-fold permutations</w:t>
      </w:r>
      <w:r w:rsidR="00314A7F">
        <w:rPr>
          <w:lang w:val="en-CA" w:eastAsia="en-CA"/>
        </w:rPr>
        <w:t xml:space="preserve"> of 7-week BDI</w:t>
      </w:r>
      <w:r>
        <w:rPr>
          <w:lang w:val="en-CA" w:eastAsia="en-CA"/>
        </w:rPr>
        <w:t>.</w:t>
      </w:r>
    </w:p>
    <w:p w14:paraId="1B503739" w14:textId="77777777" w:rsidR="00F720DD" w:rsidRDefault="00F720DD" w:rsidP="00F655D7">
      <w:pPr>
        <w:rPr>
          <w:lang w:val="en-CA" w:eastAsia="en-CA"/>
        </w:rPr>
      </w:pP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75AF1518" w14:textId="09292D4C" w:rsidR="00D100E3" w:rsidRPr="00D100E3" w:rsidRDefault="006B6FB0" w:rsidP="00D100E3">
      <w:pPr>
        <w:widowControl w:val="0"/>
        <w:autoSpaceDE w:val="0"/>
        <w:autoSpaceDN w:val="0"/>
        <w:adjustRightInd w:val="0"/>
        <w:ind w:left="480" w:hanging="480"/>
        <w:rPr>
          <w:rFonts w:cs="Times New Roman"/>
          <w:noProof/>
          <w:szCs w:val="24"/>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D100E3" w:rsidRPr="00D100E3">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58C92B75"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https://doi.org/10.1038/s41398-020-00874-7</w:t>
      </w:r>
    </w:p>
    <w:p w14:paraId="38951D84"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4B9A2E04"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 xml:space="preserve">Cohen, Z.D., Kim, T.T., Van, H.L., Dekker, J.J.M., Driessen, E., 2020. A demonstration of a multi-method variable selection approach for treatment selection: Recommending cognitive–behavioral versus psychodynamic therapy for mild to moderate adult depression. </w:t>
      </w:r>
      <w:r w:rsidRPr="00D100E3">
        <w:rPr>
          <w:rFonts w:cs="Times New Roman"/>
          <w:noProof/>
          <w:szCs w:val="24"/>
        </w:rPr>
        <w:lastRenderedPageBreak/>
        <w:t>Psychother. Res. 30, 137–150. https://doi.org/10.1080/10503307.2018.1563312</w:t>
      </w:r>
    </w:p>
    <w:p w14:paraId="74E419DB"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Dantzer, R., O’Connor, J.C., Freund, G.G., Johnson, R.W., Kelley, K.W., 2008. From inflammation to sickness and depression: when the immune system subjugates the brain. Nat. Rev. Neurosci. 9, 46–56. https://doi.org/10.1038/nrn2297</w:t>
      </w:r>
    </w:p>
    <w:p w14:paraId="6DC0CE8E"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Dwyer, D.B., Falkai, P., Koutsouleris, N., 2018. Machine Learning Approaches for Clinical Psychology and Psychiatry. Annu. Rev. Clin. Psychol. 14, 91–118. https://doi.org/10.1146/annurev-clinpsy-032816-045037</w:t>
      </w:r>
    </w:p>
    <w:p w14:paraId="18C12249"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Engebretsen, S., Bohlin, J., 2019. Statistical predictions with glmnet. Clin. Epigenetics 11, 123. https://doi.org/10.1186/s13148-019-0730-1</w:t>
      </w:r>
    </w:p>
    <w:p w14:paraId="444D185F"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Gadad, B.S., Jha, M.K., Grannemann, B.D., Mayes, T.L., Trivedi, M.H., 2017. Proteomics profiling reveals inflammatory biomarkers of antidepressant treatment response: Findings from the CO-MED trial. J. Psychiatr. Res. 94, 1–6. https://doi.org/10.1016/j.jpsychires.2017.05.012</w:t>
      </w:r>
    </w:p>
    <w:p w14:paraId="5CACC3C9"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Goldsmith, D.R., Rapaport, M.H., Miller, B.J., 2016. A meta-analysis of blood cytokine network alterations in psychiatric patients: comparisons between schizophrenia, bipolar disorder and depression. Mol. Psychiatry 21, 1696–1709. https://doi.org/10.1038/mp.2016.3</w:t>
      </w:r>
    </w:p>
    <w:p w14:paraId="6ADFD69A"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Hannestad, J., DellaGioia, N., Bloch, M., 2011. The effect of antidepressant medication treatment on serum levels of inflammatory cytokines: a meta-analysis. Neuropsychopharmacology 36, 2452–2459. https://doi.org/10.1038/npp.2011.132</w:t>
      </w:r>
    </w:p>
    <w:p w14:paraId="2838B0F5"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Jakobsen, J.C., Gluud, C., Wetterslev, J., Winkel, P., 2017. When and how should multiple imputation be used for handling missing data in randomised clinical trials – a practical guide with flowcharts. BMC Med. Res. Methodol. 17, 162. https://doi.org/10.1186/s12874-017-</w:t>
      </w:r>
      <w:r w:rsidRPr="00D100E3">
        <w:rPr>
          <w:rFonts w:cs="Times New Roman"/>
          <w:noProof/>
          <w:szCs w:val="24"/>
        </w:rPr>
        <w:lastRenderedPageBreak/>
        <w:t>0442-1</w:t>
      </w:r>
    </w:p>
    <w:p w14:paraId="21E966C5"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Kuhn, M., 2008. Building Predictive Models in R Using the caret Package. J. Stat. Softw. 28. https://doi.org/10.18637/jss.v028.i05</w:t>
      </w:r>
    </w:p>
    <w:p w14:paraId="12185D26"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4BBA3C84"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Lopresti, A.L., 2017. Cognitive behaviour therapy and inflammation: A systematic review of its relationship and the potential implications for the treatment of depression. Aust. New Zeal. J. Psychiatry 51, 565–582. https://doi.org/10.1177/0004867417701996</w:t>
      </w:r>
    </w:p>
    <w:p w14:paraId="42B07942"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Lynall, M.-E., Turner, L., Bhatti, J., Cavanagh, J., de Boer, P., Mondelli, V., Jones, D., Drevets, W.C., Cowen, P., Harrison, N.A., Pariante, C.M., Pointon, L., Clatworthy, M.R., Bullmore, E., 2020. Peripheral Blood Cell–Stratified Subgroups of Inflamed Depression. Biol. Psychiatry 88, 185–196. https://doi.org/10.1016/j.biopsych.2019.11.017</w:t>
      </w:r>
    </w:p>
    <w:p w14:paraId="0728A2A3"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Osimo, E.F., Baxter, L.J., Lewis, G., Jones, P.B., Khandaker, G.M., 2019. Prevalence of low-grade inflammation in depression: a systematic review and meta-analysis of CRP levels. Psychol. Med. 1–13. https://doi.org/10.1017/S0033291719001454</w:t>
      </w:r>
    </w:p>
    <w:p w14:paraId="3CF3E988"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Ozaki, K., Leonard, W.J., 2002. Cytokine and Cytokine Receptor Pleiotropy and Redundancy. J. Biol. Chem. 277, 29355–29358. https://doi.org/10.1074/jbc.R200003200</w:t>
      </w:r>
    </w:p>
    <w:p w14:paraId="7452E796"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R Core Team, 2017. R: A language and environment for statistical computing.</w:t>
      </w:r>
    </w:p>
    <w:p w14:paraId="2B8B55E3" w14:textId="77777777" w:rsidR="00D100E3" w:rsidRPr="00D100E3" w:rsidRDefault="00D100E3" w:rsidP="00D100E3">
      <w:pPr>
        <w:widowControl w:val="0"/>
        <w:autoSpaceDE w:val="0"/>
        <w:autoSpaceDN w:val="0"/>
        <w:adjustRightInd w:val="0"/>
        <w:ind w:left="480" w:hanging="480"/>
        <w:rPr>
          <w:rFonts w:cs="Times New Roman"/>
          <w:noProof/>
          <w:szCs w:val="24"/>
        </w:rPr>
      </w:pPr>
      <w:r w:rsidRPr="00D100E3">
        <w:rPr>
          <w:rFonts w:cs="Times New Roman"/>
          <w:noProof/>
          <w:szCs w:val="24"/>
        </w:rPr>
        <w:t xml:space="preserve">Strawbridge, R., Arnone, D., Danese, A., Papadopoulos, A., Herane Vives, A., Cleare, A.J., 2015. Inflammation and clinical response to treatment in depression: A meta-analysis. Eur. </w:t>
      </w:r>
      <w:r w:rsidRPr="00D100E3">
        <w:rPr>
          <w:rFonts w:cs="Times New Roman"/>
          <w:noProof/>
          <w:szCs w:val="24"/>
        </w:rPr>
        <w:lastRenderedPageBreak/>
        <w:t>Neuropsychopharmacol. 25, 1532–1543. https://doi.org/10.1016/j.euroneuro.2015.06.007</w:t>
      </w:r>
    </w:p>
    <w:p w14:paraId="1B6AAAA0" w14:textId="77777777" w:rsidR="00D100E3" w:rsidRPr="00D100E3" w:rsidRDefault="00D100E3" w:rsidP="00D100E3">
      <w:pPr>
        <w:widowControl w:val="0"/>
        <w:autoSpaceDE w:val="0"/>
        <w:autoSpaceDN w:val="0"/>
        <w:adjustRightInd w:val="0"/>
        <w:ind w:left="480" w:hanging="480"/>
        <w:rPr>
          <w:rFonts w:cs="Times New Roman"/>
          <w:noProof/>
        </w:rPr>
      </w:pPr>
      <w:r w:rsidRPr="00D100E3">
        <w:rPr>
          <w:rFonts w:cs="Times New Roman"/>
          <w:noProof/>
          <w:szCs w:val="24"/>
        </w:rPr>
        <w:t>Subramanian, N., Torabi-Parizi, P., Gottschalk, R.A., Germain, R.N., Dutta, B., 2015. Network representations of immune system complexity. Wiley Interdiscip. Rev. Syst. Biol. Med. 7, 13–38. https://doi.org/10.1002/wsbm.1288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70CDCD" w14:textId="77777777" w:rsidR="000B6A0E" w:rsidRDefault="000B6A0E" w:rsidP="00B14F11">
      <w:pPr>
        <w:spacing w:after="0" w:line="240" w:lineRule="auto"/>
      </w:pPr>
      <w:r>
        <w:separator/>
      </w:r>
    </w:p>
  </w:endnote>
  <w:endnote w:type="continuationSeparator" w:id="0">
    <w:p w14:paraId="555C6A5B" w14:textId="77777777" w:rsidR="000B6A0E" w:rsidRDefault="000B6A0E"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Content>
      <w:p w14:paraId="79BB636C" w14:textId="6D3C2373" w:rsidR="00C07EA1" w:rsidRPr="00595A6D" w:rsidRDefault="00C07EA1">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C07EA1" w:rsidRDefault="00C07E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Content>
      <w:p w14:paraId="6D1F6F1A" w14:textId="77777777" w:rsidR="00C07EA1" w:rsidRDefault="00C07EA1">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C07EA1" w:rsidRDefault="00C07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0B3F10" w14:textId="77777777" w:rsidR="000B6A0E" w:rsidRDefault="000B6A0E" w:rsidP="00B14F11">
      <w:pPr>
        <w:spacing w:after="0" w:line="240" w:lineRule="auto"/>
      </w:pPr>
      <w:r>
        <w:separator/>
      </w:r>
    </w:p>
  </w:footnote>
  <w:footnote w:type="continuationSeparator" w:id="0">
    <w:p w14:paraId="44A8B83D" w14:textId="77777777" w:rsidR="000B6A0E" w:rsidRDefault="000B6A0E"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2E8D"/>
    <w:rsid w:val="00002F7B"/>
    <w:rsid w:val="0000317C"/>
    <w:rsid w:val="0000349B"/>
    <w:rsid w:val="00003F63"/>
    <w:rsid w:val="000041D9"/>
    <w:rsid w:val="0000477F"/>
    <w:rsid w:val="00004A00"/>
    <w:rsid w:val="00005D08"/>
    <w:rsid w:val="00006461"/>
    <w:rsid w:val="00011BBC"/>
    <w:rsid w:val="00012107"/>
    <w:rsid w:val="00012A35"/>
    <w:rsid w:val="0001324A"/>
    <w:rsid w:val="00014151"/>
    <w:rsid w:val="00015150"/>
    <w:rsid w:val="00016AC1"/>
    <w:rsid w:val="00016F07"/>
    <w:rsid w:val="0001749E"/>
    <w:rsid w:val="00020299"/>
    <w:rsid w:val="00026B00"/>
    <w:rsid w:val="0003138E"/>
    <w:rsid w:val="000337E9"/>
    <w:rsid w:val="00035CCC"/>
    <w:rsid w:val="0003710D"/>
    <w:rsid w:val="00040C78"/>
    <w:rsid w:val="00041943"/>
    <w:rsid w:val="00041C7C"/>
    <w:rsid w:val="000421BC"/>
    <w:rsid w:val="000436FA"/>
    <w:rsid w:val="00043BA1"/>
    <w:rsid w:val="00043D29"/>
    <w:rsid w:val="000454BA"/>
    <w:rsid w:val="00047F5B"/>
    <w:rsid w:val="00050117"/>
    <w:rsid w:val="000508E9"/>
    <w:rsid w:val="00052033"/>
    <w:rsid w:val="0005213D"/>
    <w:rsid w:val="00052F01"/>
    <w:rsid w:val="00054BE6"/>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50C3"/>
    <w:rsid w:val="00076399"/>
    <w:rsid w:val="0007706E"/>
    <w:rsid w:val="000809D3"/>
    <w:rsid w:val="0008197D"/>
    <w:rsid w:val="00081E82"/>
    <w:rsid w:val="00081F71"/>
    <w:rsid w:val="0008285A"/>
    <w:rsid w:val="000835BA"/>
    <w:rsid w:val="00084D54"/>
    <w:rsid w:val="000854A5"/>
    <w:rsid w:val="00091D68"/>
    <w:rsid w:val="00092440"/>
    <w:rsid w:val="00092929"/>
    <w:rsid w:val="0009316C"/>
    <w:rsid w:val="000933DD"/>
    <w:rsid w:val="000937E1"/>
    <w:rsid w:val="00093865"/>
    <w:rsid w:val="00094A74"/>
    <w:rsid w:val="00095231"/>
    <w:rsid w:val="000A17E6"/>
    <w:rsid w:val="000A221D"/>
    <w:rsid w:val="000A2345"/>
    <w:rsid w:val="000A2698"/>
    <w:rsid w:val="000A2C8D"/>
    <w:rsid w:val="000A3813"/>
    <w:rsid w:val="000A39A6"/>
    <w:rsid w:val="000A5BF8"/>
    <w:rsid w:val="000A5D76"/>
    <w:rsid w:val="000A7469"/>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453B"/>
    <w:rsid w:val="000C5A59"/>
    <w:rsid w:val="000C66BA"/>
    <w:rsid w:val="000C6EBD"/>
    <w:rsid w:val="000C743B"/>
    <w:rsid w:val="000D0E49"/>
    <w:rsid w:val="000D1C7E"/>
    <w:rsid w:val="000D3DC5"/>
    <w:rsid w:val="000D4372"/>
    <w:rsid w:val="000D528E"/>
    <w:rsid w:val="000D5E0F"/>
    <w:rsid w:val="000D66A6"/>
    <w:rsid w:val="000E1338"/>
    <w:rsid w:val="000E42F2"/>
    <w:rsid w:val="000E55E2"/>
    <w:rsid w:val="000E5DCE"/>
    <w:rsid w:val="000E6288"/>
    <w:rsid w:val="000F13D0"/>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5D6"/>
    <w:rsid w:val="00137A9A"/>
    <w:rsid w:val="001415A3"/>
    <w:rsid w:val="00142006"/>
    <w:rsid w:val="00143173"/>
    <w:rsid w:val="001436C3"/>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7596"/>
    <w:rsid w:val="001705EF"/>
    <w:rsid w:val="00170946"/>
    <w:rsid w:val="00172C78"/>
    <w:rsid w:val="00173920"/>
    <w:rsid w:val="00174E37"/>
    <w:rsid w:val="00176504"/>
    <w:rsid w:val="001806D3"/>
    <w:rsid w:val="0018239C"/>
    <w:rsid w:val="00182755"/>
    <w:rsid w:val="00183187"/>
    <w:rsid w:val="00183689"/>
    <w:rsid w:val="00184C8E"/>
    <w:rsid w:val="001853C5"/>
    <w:rsid w:val="00186B88"/>
    <w:rsid w:val="0018729A"/>
    <w:rsid w:val="00190031"/>
    <w:rsid w:val="001902F1"/>
    <w:rsid w:val="001922D1"/>
    <w:rsid w:val="00193C38"/>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E8E"/>
    <w:rsid w:val="001B26E0"/>
    <w:rsid w:val="001B2FF7"/>
    <w:rsid w:val="001B547B"/>
    <w:rsid w:val="001B58DD"/>
    <w:rsid w:val="001B5BF7"/>
    <w:rsid w:val="001B5D00"/>
    <w:rsid w:val="001B6FBF"/>
    <w:rsid w:val="001B7B2F"/>
    <w:rsid w:val="001C0887"/>
    <w:rsid w:val="001C1B04"/>
    <w:rsid w:val="001C2072"/>
    <w:rsid w:val="001C5255"/>
    <w:rsid w:val="001C5630"/>
    <w:rsid w:val="001C6706"/>
    <w:rsid w:val="001C77B0"/>
    <w:rsid w:val="001D0B94"/>
    <w:rsid w:val="001D0C7B"/>
    <w:rsid w:val="001D21C3"/>
    <w:rsid w:val="001D2886"/>
    <w:rsid w:val="001D2BF3"/>
    <w:rsid w:val="001D3988"/>
    <w:rsid w:val="001D5B54"/>
    <w:rsid w:val="001D6CE7"/>
    <w:rsid w:val="001D7B6E"/>
    <w:rsid w:val="001E0144"/>
    <w:rsid w:val="001E0475"/>
    <w:rsid w:val="001E0585"/>
    <w:rsid w:val="001E06C4"/>
    <w:rsid w:val="001E1053"/>
    <w:rsid w:val="001E1386"/>
    <w:rsid w:val="001E2959"/>
    <w:rsid w:val="001E428B"/>
    <w:rsid w:val="001E5088"/>
    <w:rsid w:val="001E6067"/>
    <w:rsid w:val="001E6208"/>
    <w:rsid w:val="001E7191"/>
    <w:rsid w:val="001E741F"/>
    <w:rsid w:val="001E7823"/>
    <w:rsid w:val="001E79A9"/>
    <w:rsid w:val="001F2395"/>
    <w:rsid w:val="001F24C7"/>
    <w:rsid w:val="001F30A7"/>
    <w:rsid w:val="001F3308"/>
    <w:rsid w:val="001F3830"/>
    <w:rsid w:val="001F38DD"/>
    <w:rsid w:val="001F40D3"/>
    <w:rsid w:val="001F415E"/>
    <w:rsid w:val="0020300F"/>
    <w:rsid w:val="00203831"/>
    <w:rsid w:val="0020423E"/>
    <w:rsid w:val="00204E70"/>
    <w:rsid w:val="002067FB"/>
    <w:rsid w:val="00212767"/>
    <w:rsid w:val="002143B5"/>
    <w:rsid w:val="00215CB0"/>
    <w:rsid w:val="00215D15"/>
    <w:rsid w:val="002167A9"/>
    <w:rsid w:val="00216910"/>
    <w:rsid w:val="002173CD"/>
    <w:rsid w:val="00221015"/>
    <w:rsid w:val="002213F8"/>
    <w:rsid w:val="00221E6B"/>
    <w:rsid w:val="00224D2A"/>
    <w:rsid w:val="00225433"/>
    <w:rsid w:val="0022572A"/>
    <w:rsid w:val="00225CE5"/>
    <w:rsid w:val="00225CF7"/>
    <w:rsid w:val="00225DEE"/>
    <w:rsid w:val="00227545"/>
    <w:rsid w:val="0022776E"/>
    <w:rsid w:val="00230EBE"/>
    <w:rsid w:val="0023225B"/>
    <w:rsid w:val="00232A6F"/>
    <w:rsid w:val="00232CA1"/>
    <w:rsid w:val="00233608"/>
    <w:rsid w:val="0023441A"/>
    <w:rsid w:val="002352D6"/>
    <w:rsid w:val="002354A3"/>
    <w:rsid w:val="002361BB"/>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6BA8"/>
    <w:rsid w:val="002671F3"/>
    <w:rsid w:val="0026751E"/>
    <w:rsid w:val="00267DD9"/>
    <w:rsid w:val="00273376"/>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720"/>
    <w:rsid w:val="002938D8"/>
    <w:rsid w:val="00293D48"/>
    <w:rsid w:val="00294C66"/>
    <w:rsid w:val="00295679"/>
    <w:rsid w:val="0029644E"/>
    <w:rsid w:val="002967A3"/>
    <w:rsid w:val="00296893"/>
    <w:rsid w:val="002970A7"/>
    <w:rsid w:val="002A044E"/>
    <w:rsid w:val="002A0711"/>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F3D"/>
    <w:rsid w:val="002B6FDF"/>
    <w:rsid w:val="002B7059"/>
    <w:rsid w:val="002B79A7"/>
    <w:rsid w:val="002C0C2C"/>
    <w:rsid w:val="002C1095"/>
    <w:rsid w:val="002C1B5C"/>
    <w:rsid w:val="002C2B25"/>
    <w:rsid w:val="002C2F04"/>
    <w:rsid w:val="002C3187"/>
    <w:rsid w:val="002C4E6E"/>
    <w:rsid w:val="002C53DD"/>
    <w:rsid w:val="002C5F57"/>
    <w:rsid w:val="002C679B"/>
    <w:rsid w:val="002C7723"/>
    <w:rsid w:val="002D0230"/>
    <w:rsid w:val="002D1A18"/>
    <w:rsid w:val="002D1B75"/>
    <w:rsid w:val="002D1C78"/>
    <w:rsid w:val="002D29D4"/>
    <w:rsid w:val="002D2E52"/>
    <w:rsid w:val="002D60D1"/>
    <w:rsid w:val="002D6DB5"/>
    <w:rsid w:val="002D7443"/>
    <w:rsid w:val="002D7BFE"/>
    <w:rsid w:val="002E00F7"/>
    <w:rsid w:val="002E146E"/>
    <w:rsid w:val="002E169A"/>
    <w:rsid w:val="002E1B90"/>
    <w:rsid w:val="002E1BAC"/>
    <w:rsid w:val="002E250C"/>
    <w:rsid w:val="002E2D5C"/>
    <w:rsid w:val="002E30D5"/>
    <w:rsid w:val="002E4471"/>
    <w:rsid w:val="002E51B0"/>
    <w:rsid w:val="002E5490"/>
    <w:rsid w:val="002E59B8"/>
    <w:rsid w:val="002E6876"/>
    <w:rsid w:val="002E7D6D"/>
    <w:rsid w:val="002F3616"/>
    <w:rsid w:val="002F4603"/>
    <w:rsid w:val="002F47E3"/>
    <w:rsid w:val="002F4912"/>
    <w:rsid w:val="002F50E5"/>
    <w:rsid w:val="002F54B0"/>
    <w:rsid w:val="002F6727"/>
    <w:rsid w:val="002F71DD"/>
    <w:rsid w:val="002F7BD4"/>
    <w:rsid w:val="002F7CA9"/>
    <w:rsid w:val="00303563"/>
    <w:rsid w:val="0030387E"/>
    <w:rsid w:val="00304C15"/>
    <w:rsid w:val="00306FB1"/>
    <w:rsid w:val="00307E06"/>
    <w:rsid w:val="0031102D"/>
    <w:rsid w:val="0031295D"/>
    <w:rsid w:val="00313277"/>
    <w:rsid w:val="0031390E"/>
    <w:rsid w:val="00314A7F"/>
    <w:rsid w:val="00317D92"/>
    <w:rsid w:val="003202DB"/>
    <w:rsid w:val="00322B5D"/>
    <w:rsid w:val="0032452A"/>
    <w:rsid w:val="00325CB6"/>
    <w:rsid w:val="00326AF0"/>
    <w:rsid w:val="00327529"/>
    <w:rsid w:val="00330BAE"/>
    <w:rsid w:val="00331188"/>
    <w:rsid w:val="0033192C"/>
    <w:rsid w:val="00331FEC"/>
    <w:rsid w:val="00332772"/>
    <w:rsid w:val="00333767"/>
    <w:rsid w:val="00333D25"/>
    <w:rsid w:val="00333F01"/>
    <w:rsid w:val="003341A2"/>
    <w:rsid w:val="00334213"/>
    <w:rsid w:val="003344E0"/>
    <w:rsid w:val="003345BE"/>
    <w:rsid w:val="003346F6"/>
    <w:rsid w:val="00335406"/>
    <w:rsid w:val="003417C7"/>
    <w:rsid w:val="00342161"/>
    <w:rsid w:val="00342958"/>
    <w:rsid w:val="00342BB2"/>
    <w:rsid w:val="00347D77"/>
    <w:rsid w:val="003503ED"/>
    <w:rsid w:val="0035055E"/>
    <w:rsid w:val="00350927"/>
    <w:rsid w:val="0035092D"/>
    <w:rsid w:val="0035381E"/>
    <w:rsid w:val="00354DE6"/>
    <w:rsid w:val="00355A58"/>
    <w:rsid w:val="00355BF8"/>
    <w:rsid w:val="00360B0C"/>
    <w:rsid w:val="0036111A"/>
    <w:rsid w:val="00361DED"/>
    <w:rsid w:val="00361DEE"/>
    <w:rsid w:val="0036230A"/>
    <w:rsid w:val="0036284F"/>
    <w:rsid w:val="00362D57"/>
    <w:rsid w:val="00363EC2"/>
    <w:rsid w:val="00366266"/>
    <w:rsid w:val="00367155"/>
    <w:rsid w:val="0036784D"/>
    <w:rsid w:val="00370E1B"/>
    <w:rsid w:val="00370E59"/>
    <w:rsid w:val="0037109E"/>
    <w:rsid w:val="00371516"/>
    <w:rsid w:val="00372B51"/>
    <w:rsid w:val="00373961"/>
    <w:rsid w:val="00373978"/>
    <w:rsid w:val="003743D2"/>
    <w:rsid w:val="00374EB4"/>
    <w:rsid w:val="00375224"/>
    <w:rsid w:val="003762DA"/>
    <w:rsid w:val="003774F3"/>
    <w:rsid w:val="003777BF"/>
    <w:rsid w:val="0037780F"/>
    <w:rsid w:val="00380E44"/>
    <w:rsid w:val="00381113"/>
    <w:rsid w:val="0038132A"/>
    <w:rsid w:val="00381A16"/>
    <w:rsid w:val="00382656"/>
    <w:rsid w:val="0038284A"/>
    <w:rsid w:val="0038442D"/>
    <w:rsid w:val="003855BB"/>
    <w:rsid w:val="00386CF2"/>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714F"/>
    <w:rsid w:val="003C1348"/>
    <w:rsid w:val="003C1F8D"/>
    <w:rsid w:val="003C2DF4"/>
    <w:rsid w:val="003C315E"/>
    <w:rsid w:val="003C3711"/>
    <w:rsid w:val="003C4049"/>
    <w:rsid w:val="003C58E2"/>
    <w:rsid w:val="003C69D3"/>
    <w:rsid w:val="003C7F29"/>
    <w:rsid w:val="003D037F"/>
    <w:rsid w:val="003D0E9D"/>
    <w:rsid w:val="003D1602"/>
    <w:rsid w:val="003D1AE6"/>
    <w:rsid w:val="003D1C13"/>
    <w:rsid w:val="003D25DD"/>
    <w:rsid w:val="003D4376"/>
    <w:rsid w:val="003D4F7E"/>
    <w:rsid w:val="003D5D7F"/>
    <w:rsid w:val="003D5E31"/>
    <w:rsid w:val="003D6A74"/>
    <w:rsid w:val="003D7067"/>
    <w:rsid w:val="003E0B47"/>
    <w:rsid w:val="003E1EA2"/>
    <w:rsid w:val="003E2A31"/>
    <w:rsid w:val="003E3D41"/>
    <w:rsid w:val="003E43EB"/>
    <w:rsid w:val="003E5177"/>
    <w:rsid w:val="003E56E2"/>
    <w:rsid w:val="003E5A33"/>
    <w:rsid w:val="003E5A41"/>
    <w:rsid w:val="003E6239"/>
    <w:rsid w:val="003F022A"/>
    <w:rsid w:val="003F422B"/>
    <w:rsid w:val="003F51E1"/>
    <w:rsid w:val="003F57C2"/>
    <w:rsid w:val="003F7791"/>
    <w:rsid w:val="003F7D16"/>
    <w:rsid w:val="0040062A"/>
    <w:rsid w:val="00401A31"/>
    <w:rsid w:val="00401C24"/>
    <w:rsid w:val="00402A09"/>
    <w:rsid w:val="00403A1F"/>
    <w:rsid w:val="00403F1C"/>
    <w:rsid w:val="00404B1D"/>
    <w:rsid w:val="004052D1"/>
    <w:rsid w:val="00406FB3"/>
    <w:rsid w:val="00407D00"/>
    <w:rsid w:val="0041005F"/>
    <w:rsid w:val="004100FC"/>
    <w:rsid w:val="004130DD"/>
    <w:rsid w:val="004131B4"/>
    <w:rsid w:val="00413F8A"/>
    <w:rsid w:val="00414093"/>
    <w:rsid w:val="004213F1"/>
    <w:rsid w:val="00421F4B"/>
    <w:rsid w:val="00422D7C"/>
    <w:rsid w:val="00423772"/>
    <w:rsid w:val="004261E5"/>
    <w:rsid w:val="00430161"/>
    <w:rsid w:val="00430989"/>
    <w:rsid w:val="00432CE7"/>
    <w:rsid w:val="00433620"/>
    <w:rsid w:val="00433BA0"/>
    <w:rsid w:val="004359DF"/>
    <w:rsid w:val="00436BE0"/>
    <w:rsid w:val="00436FAF"/>
    <w:rsid w:val="004411A5"/>
    <w:rsid w:val="004416C8"/>
    <w:rsid w:val="00441743"/>
    <w:rsid w:val="00441AB7"/>
    <w:rsid w:val="00441E6B"/>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E5F"/>
    <w:rsid w:val="00463F5F"/>
    <w:rsid w:val="0046604A"/>
    <w:rsid w:val="00467EEF"/>
    <w:rsid w:val="004705B9"/>
    <w:rsid w:val="00470E3F"/>
    <w:rsid w:val="004712E4"/>
    <w:rsid w:val="004713EC"/>
    <w:rsid w:val="0047192C"/>
    <w:rsid w:val="00473429"/>
    <w:rsid w:val="0047412F"/>
    <w:rsid w:val="00474ABB"/>
    <w:rsid w:val="004757C7"/>
    <w:rsid w:val="004778DF"/>
    <w:rsid w:val="0048050F"/>
    <w:rsid w:val="004805B9"/>
    <w:rsid w:val="00483B59"/>
    <w:rsid w:val="00483E9C"/>
    <w:rsid w:val="00484136"/>
    <w:rsid w:val="00486758"/>
    <w:rsid w:val="00491BB0"/>
    <w:rsid w:val="00492DAC"/>
    <w:rsid w:val="004933CD"/>
    <w:rsid w:val="004934A9"/>
    <w:rsid w:val="00493813"/>
    <w:rsid w:val="004955C4"/>
    <w:rsid w:val="00495A77"/>
    <w:rsid w:val="00495F81"/>
    <w:rsid w:val="0049617E"/>
    <w:rsid w:val="004961F9"/>
    <w:rsid w:val="004974E4"/>
    <w:rsid w:val="00497B7F"/>
    <w:rsid w:val="004A0161"/>
    <w:rsid w:val="004A24A8"/>
    <w:rsid w:val="004A2A7C"/>
    <w:rsid w:val="004A35C2"/>
    <w:rsid w:val="004A36AF"/>
    <w:rsid w:val="004A3FBC"/>
    <w:rsid w:val="004A4376"/>
    <w:rsid w:val="004A548D"/>
    <w:rsid w:val="004A7CA2"/>
    <w:rsid w:val="004A7D52"/>
    <w:rsid w:val="004A7DE2"/>
    <w:rsid w:val="004A7FC5"/>
    <w:rsid w:val="004B099B"/>
    <w:rsid w:val="004B1BB1"/>
    <w:rsid w:val="004B2130"/>
    <w:rsid w:val="004B4AFE"/>
    <w:rsid w:val="004B5012"/>
    <w:rsid w:val="004B532D"/>
    <w:rsid w:val="004B578B"/>
    <w:rsid w:val="004B69DB"/>
    <w:rsid w:val="004B6A03"/>
    <w:rsid w:val="004B750E"/>
    <w:rsid w:val="004C069E"/>
    <w:rsid w:val="004C18D5"/>
    <w:rsid w:val="004C1C4C"/>
    <w:rsid w:val="004C42DB"/>
    <w:rsid w:val="004C435B"/>
    <w:rsid w:val="004C4863"/>
    <w:rsid w:val="004C4A20"/>
    <w:rsid w:val="004C5CCC"/>
    <w:rsid w:val="004C60C4"/>
    <w:rsid w:val="004C64CA"/>
    <w:rsid w:val="004C6A35"/>
    <w:rsid w:val="004C6A66"/>
    <w:rsid w:val="004C7EDB"/>
    <w:rsid w:val="004D0693"/>
    <w:rsid w:val="004D2386"/>
    <w:rsid w:val="004D34A0"/>
    <w:rsid w:val="004D4718"/>
    <w:rsid w:val="004D518A"/>
    <w:rsid w:val="004D521A"/>
    <w:rsid w:val="004D6893"/>
    <w:rsid w:val="004E08B0"/>
    <w:rsid w:val="004E117A"/>
    <w:rsid w:val="004E1D17"/>
    <w:rsid w:val="004E41AD"/>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40C"/>
    <w:rsid w:val="005030A4"/>
    <w:rsid w:val="005032FB"/>
    <w:rsid w:val="005036EA"/>
    <w:rsid w:val="00503D00"/>
    <w:rsid w:val="00505284"/>
    <w:rsid w:val="00505393"/>
    <w:rsid w:val="00505453"/>
    <w:rsid w:val="00506569"/>
    <w:rsid w:val="005068DC"/>
    <w:rsid w:val="00507645"/>
    <w:rsid w:val="00507D80"/>
    <w:rsid w:val="00507EFE"/>
    <w:rsid w:val="0051078A"/>
    <w:rsid w:val="00510D61"/>
    <w:rsid w:val="00510E76"/>
    <w:rsid w:val="0051120E"/>
    <w:rsid w:val="005120FA"/>
    <w:rsid w:val="00512488"/>
    <w:rsid w:val="005145B6"/>
    <w:rsid w:val="00514BA6"/>
    <w:rsid w:val="00522041"/>
    <w:rsid w:val="005235B1"/>
    <w:rsid w:val="005244A5"/>
    <w:rsid w:val="00524E0A"/>
    <w:rsid w:val="00526801"/>
    <w:rsid w:val="00527508"/>
    <w:rsid w:val="005278E5"/>
    <w:rsid w:val="005301A2"/>
    <w:rsid w:val="005321B0"/>
    <w:rsid w:val="00533FB0"/>
    <w:rsid w:val="00534897"/>
    <w:rsid w:val="00535DA2"/>
    <w:rsid w:val="00536114"/>
    <w:rsid w:val="005362EA"/>
    <w:rsid w:val="00536AA0"/>
    <w:rsid w:val="0053723D"/>
    <w:rsid w:val="00537325"/>
    <w:rsid w:val="005379A0"/>
    <w:rsid w:val="0054178A"/>
    <w:rsid w:val="00541900"/>
    <w:rsid w:val="005438C9"/>
    <w:rsid w:val="00543CFA"/>
    <w:rsid w:val="005449D9"/>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4233"/>
    <w:rsid w:val="00584825"/>
    <w:rsid w:val="005858E1"/>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C02"/>
    <w:rsid w:val="005D463C"/>
    <w:rsid w:val="005D4766"/>
    <w:rsid w:val="005D476D"/>
    <w:rsid w:val="005D7195"/>
    <w:rsid w:val="005D7CD5"/>
    <w:rsid w:val="005E0431"/>
    <w:rsid w:val="005E0CE8"/>
    <w:rsid w:val="005E10E4"/>
    <w:rsid w:val="005E15D7"/>
    <w:rsid w:val="005E3216"/>
    <w:rsid w:val="005E37C4"/>
    <w:rsid w:val="005E4965"/>
    <w:rsid w:val="005E4FDA"/>
    <w:rsid w:val="005E539F"/>
    <w:rsid w:val="005E5B9D"/>
    <w:rsid w:val="005E5FA6"/>
    <w:rsid w:val="005E6ADA"/>
    <w:rsid w:val="005E7A68"/>
    <w:rsid w:val="005F001C"/>
    <w:rsid w:val="005F06B4"/>
    <w:rsid w:val="005F1407"/>
    <w:rsid w:val="005F17E0"/>
    <w:rsid w:val="005F181E"/>
    <w:rsid w:val="005F1CA5"/>
    <w:rsid w:val="005F1ED6"/>
    <w:rsid w:val="005F2100"/>
    <w:rsid w:val="005F24E9"/>
    <w:rsid w:val="005F3424"/>
    <w:rsid w:val="005F4C7F"/>
    <w:rsid w:val="006003B9"/>
    <w:rsid w:val="00600998"/>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74B1"/>
    <w:rsid w:val="00620999"/>
    <w:rsid w:val="00620DA8"/>
    <w:rsid w:val="00621271"/>
    <w:rsid w:val="0062240D"/>
    <w:rsid w:val="00622575"/>
    <w:rsid w:val="006229F7"/>
    <w:rsid w:val="00623716"/>
    <w:rsid w:val="00623F54"/>
    <w:rsid w:val="00624558"/>
    <w:rsid w:val="006249FC"/>
    <w:rsid w:val="00626C26"/>
    <w:rsid w:val="00630109"/>
    <w:rsid w:val="006318A9"/>
    <w:rsid w:val="00631D8B"/>
    <w:rsid w:val="0063318B"/>
    <w:rsid w:val="00634EDE"/>
    <w:rsid w:val="00636289"/>
    <w:rsid w:val="00636304"/>
    <w:rsid w:val="0063680C"/>
    <w:rsid w:val="00636F9D"/>
    <w:rsid w:val="006374B2"/>
    <w:rsid w:val="00640B56"/>
    <w:rsid w:val="006419CA"/>
    <w:rsid w:val="00642316"/>
    <w:rsid w:val="00642E76"/>
    <w:rsid w:val="0064388D"/>
    <w:rsid w:val="00644214"/>
    <w:rsid w:val="006446E0"/>
    <w:rsid w:val="0064756C"/>
    <w:rsid w:val="00647826"/>
    <w:rsid w:val="00647C97"/>
    <w:rsid w:val="006509D5"/>
    <w:rsid w:val="00650D2C"/>
    <w:rsid w:val="006514E8"/>
    <w:rsid w:val="006522D7"/>
    <w:rsid w:val="0065253E"/>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56B"/>
    <w:rsid w:val="006A65E6"/>
    <w:rsid w:val="006A79A9"/>
    <w:rsid w:val="006A7DA8"/>
    <w:rsid w:val="006B0B6B"/>
    <w:rsid w:val="006B24DC"/>
    <w:rsid w:val="006B2DDF"/>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502D"/>
    <w:rsid w:val="006C5B29"/>
    <w:rsid w:val="006C62FF"/>
    <w:rsid w:val="006C646F"/>
    <w:rsid w:val="006D0192"/>
    <w:rsid w:val="006D0536"/>
    <w:rsid w:val="006D056F"/>
    <w:rsid w:val="006D0754"/>
    <w:rsid w:val="006D0A8D"/>
    <w:rsid w:val="006D268B"/>
    <w:rsid w:val="006D2B85"/>
    <w:rsid w:val="006D30A5"/>
    <w:rsid w:val="006D35C0"/>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BEC"/>
    <w:rsid w:val="006F2F59"/>
    <w:rsid w:val="006F317A"/>
    <w:rsid w:val="006F43D0"/>
    <w:rsid w:val="006F5C91"/>
    <w:rsid w:val="006F648C"/>
    <w:rsid w:val="006F7041"/>
    <w:rsid w:val="006F7C2E"/>
    <w:rsid w:val="007012FD"/>
    <w:rsid w:val="0070229D"/>
    <w:rsid w:val="007028C0"/>
    <w:rsid w:val="007101FD"/>
    <w:rsid w:val="007109BA"/>
    <w:rsid w:val="00710F1C"/>
    <w:rsid w:val="00711F69"/>
    <w:rsid w:val="007121C4"/>
    <w:rsid w:val="00713661"/>
    <w:rsid w:val="007147AA"/>
    <w:rsid w:val="00715592"/>
    <w:rsid w:val="00716453"/>
    <w:rsid w:val="00717736"/>
    <w:rsid w:val="00717845"/>
    <w:rsid w:val="0071784C"/>
    <w:rsid w:val="007212AE"/>
    <w:rsid w:val="00721D98"/>
    <w:rsid w:val="0072207B"/>
    <w:rsid w:val="0072295F"/>
    <w:rsid w:val="00723921"/>
    <w:rsid w:val="007254D7"/>
    <w:rsid w:val="007258B7"/>
    <w:rsid w:val="00726ADF"/>
    <w:rsid w:val="00730687"/>
    <w:rsid w:val="00730906"/>
    <w:rsid w:val="00730AE7"/>
    <w:rsid w:val="00731653"/>
    <w:rsid w:val="0073177E"/>
    <w:rsid w:val="00733FE1"/>
    <w:rsid w:val="00734714"/>
    <w:rsid w:val="00734AF1"/>
    <w:rsid w:val="0073510B"/>
    <w:rsid w:val="007357C4"/>
    <w:rsid w:val="00735822"/>
    <w:rsid w:val="00735CE4"/>
    <w:rsid w:val="007371E3"/>
    <w:rsid w:val="00737D63"/>
    <w:rsid w:val="00737E66"/>
    <w:rsid w:val="00741939"/>
    <w:rsid w:val="007443E4"/>
    <w:rsid w:val="007459DA"/>
    <w:rsid w:val="00746641"/>
    <w:rsid w:val="00747067"/>
    <w:rsid w:val="0075017E"/>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AC7"/>
    <w:rsid w:val="007749EA"/>
    <w:rsid w:val="00774F14"/>
    <w:rsid w:val="00775AE8"/>
    <w:rsid w:val="00775CCE"/>
    <w:rsid w:val="00776B98"/>
    <w:rsid w:val="00777372"/>
    <w:rsid w:val="00777FBB"/>
    <w:rsid w:val="00780633"/>
    <w:rsid w:val="0078188E"/>
    <w:rsid w:val="00784C0B"/>
    <w:rsid w:val="00784D99"/>
    <w:rsid w:val="0078692F"/>
    <w:rsid w:val="00790760"/>
    <w:rsid w:val="00792008"/>
    <w:rsid w:val="0079279C"/>
    <w:rsid w:val="007939F9"/>
    <w:rsid w:val="007953F6"/>
    <w:rsid w:val="0079543A"/>
    <w:rsid w:val="00796F1B"/>
    <w:rsid w:val="007A10FC"/>
    <w:rsid w:val="007A17EB"/>
    <w:rsid w:val="007A2BBB"/>
    <w:rsid w:val="007A3F13"/>
    <w:rsid w:val="007A40E6"/>
    <w:rsid w:val="007A4C15"/>
    <w:rsid w:val="007A4FB4"/>
    <w:rsid w:val="007A60FB"/>
    <w:rsid w:val="007B3622"/>
    <w:rsid w:val="007B386F"/>
    <w:rsid w:val="007B5132"/>
    <w:rsid w:val="007B515C"/>
    <w:rsid w:val="007B75D2"/>
    <w:rsid w:val="007C056F"/>
    <w:rsid w:val="007C073C"/>
    <w:rsid w:val="007C0CA4"/>
    <w:rsid w:val="007C1CE8"/>
    <w:rsid w:val="007C2135"/>
    <w:rsid w:val="007C2B23"/>
    <w:rsid w:val="007C3541"/>
    <w:rsid w:val="007C63F8"/>
    <w:rsid w:val="007C6E18"/>
    <w:rsid w:val="007C6F19"/>
    <w:rsid w:val="007D0314"/>
    <w:rsid w:val="007D05E6"/>
    <w:rsid w:val="007D27B1"/>
    <w:rsid w:val="007D4C63"/>
    <w:rsid w:val="007D506B"/>
    <w:rsid w:val="007D64FD"/>
    <w:rsid w:val="007D6B3A"/>
    <w:rsid w:val="007D786E"/>
    <w:rsid w:val="007E0227"/>
    <w:rsid w:val="007E2BCE"/>
    <w:rsid w:val="007E2F0F"/>
    <w:rsid w:val="007E371B"/>
    <w:rsid w:val="007E394E"/>
    <w:rsid w:val="007E4C93"/>
    <w:rsid w:val="007E52CF"/>
    <w:rsid w:val="007E5E67"/>
    <w:rsid w:val="007E67B9"/>
    <w:rsid w:val="007E6D7E"/>
    <w:rsid w:val="007E7118"/>
    <w:rsid w:val="007E7C31"/>
    <w:rsid w:val="007F0AEC"/>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BBE"/>
    <w:rsid w:val="00806D3D"/>
    <w:rsid w:val="008131DB"/>
    <w:rsid w:val="00815086"/>
    <w:rsid w:val="00815C76"/>
    <w:rsid w:val="00816BB2"/>
    <w:rsid w:val="00817729"/>
    <w:rsid w:val="0081776B"/>
    <w:rsid w:val="00817B86"/>
    <w:rsid w:val="0082299B"/>
    <w:rsid w:val="00822AD3"/>
    <w:rsid w:val="00824581"/>
    <w:rsid w:val="008248D9"/>
    <w:rsid w:val="00825F14"/>
    <w:rsid w:val="008260F3"/>
    <w:rsid w:val="008272BF"/>
    <w:rsid w:val="008272F6"/>
    <w:rsid w:val="008276DB"/>
    <w:rsid w:val="008303F5"/>
    <w:rsid w:val="00833475"/>
    <w:rsid w:val="00833A36"/>
    <w:rsid w:val="00833D91"/>
    <w:rsid w:val="0083522B"/>
    <w:rsid w:val="00835A3E"/>
    <w:rsid w:val="00835F85"/>
    <w:rsid w:val="008365ED"/>
    <w:rsid w:val="00836C6B"/>
    <w:rsid w:val="008444B0"/>
    <w:rsid w:val="00844FBF"/>
    <w:rsid w:val="008475C2"/>
    <w:rsid w:val="00850587"/>
    <w:rsid w:val="00850A39"/>
    <w:rsid w:val="008539F1"/>
    <w:rsid w:val="00855B5D"/>
    <w:rsid w:val="00855EED"/>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5D2"/>
    <w:rsid w:val="008779C0"/>
    <w:rsid w:val="00880005"/>
    <w:rsid w:val="00880B88"/>
    <w:rsid w:val="008824DC"/>
    <w:rsid w:val="008825CC"/>
    <w:rsid w:val="00882D56"/>
    <w:rsid w:val="00883C81"/>
    <w:rsid w:val="00884698"/>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C6D"/>
    <w:rsid w:val="008A4D00"/>
    <w:rsid w:val="008A5A97"/>
    <w:rsid w:val="008A5B33"/>
    <w:rsid w:val="008A602D"/>
    <w:rsid w:val="008A6040"/>
    <w:rsid w:val="008A62A8"/>
    <w:rsid w:val="008A677B"/>
    <w:rsid w:val="008A74CC"/>
    <w:rsid w:val="008A7ADA"/>
    <w:rsid w:val="008A7BF2"/>
    <w:rsid w:val="008B118D"/>
    <w:rsid w:val="008B2A57"/>
    <w:rsid w:val="008B30EE"/>
    <w:rsid w:val="008B31D8"/>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7E2E"/>
    <w:rsid w:val="008E03FF"/>
    <w:rsid w:val="008E0F06"/>
    <w:rsid w:val="008E1130"/>
    <w:rsid w:val="008E1863"/>
    <w:rsid w:val="008E1D4E"/>
    <w:rsid w:val="008E340D"/>
    <w:rsid w:val="008E3EBD"/>
    <w:rsid w:val="008E40E6"/>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2335"/>
    <w:rsid w:val="00922C5C"/>
    <w:rsid w:val="00923214"/>
    <w:rsid w:val="00923E54"/>
    <w:rsid w:val="009242ED"/>
    <w:rsid w:val="009247DD"/>
    <w:rsid w:val="00925001"/>
    <w:rsid w:val="009255FD"/>
    <w:rsid w:val="00925DBF"/>
    <w:rsid w:val="0092666A"/>
    <w:rsid w:val="00930D0C"/>
    <w:rsid w:val="00930E95"/>
    <w:rsid w:val="00935773"/>
    <w:rsid w:val="00935885"/>
    <w:rsid w:val="00935E5B"/>
    <w:rsid w:val="00935FEF"/>
    <w:rsid w:val="00937755"/>
    <w:rsid w:val="00940945"/>
    <w:rsid w:val="00940A30"/>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3838"/>
    <w:rsid w:val="00973A96"/>
    <w:rsid w:val="00973C55"/>
    <w:rsid w:val="00976539"/>
    <w:rsid w:val="00976DF6"/>
    <w:rsid w:val="009772D6"/>
    <w:rsid w:val="00977B79"/>
    <w:rsid w:val="009808FB"/>
    <w:rsid w:val="00980D59"/>
    <w:rsid w:val="00982658"/>
    <w:rsid w:val="00983054"/>
    <w:rsid w:val="00983B63"/>
    <w:rsid w:val="00984512"/>
    <w:rsid w:val="0098552F"/>
    <w:rsid w:val="009856DB"/>
    <w:rsid w:val="0099081D"/>
    <w:rsid w:val="00990B17"/>
    <w:rsid w:val="00991169"/>
    <w:rsid w:val="009922CE"/>
    <w:rsid w:val="00992423"/>
    <w:rsid w:val="00992B98"/>
    <w:rsid w:val="00993EF4"/>
    <w:rsid w:val="009954A3"/>
    <w:rsid w:val="00995CD1"/>
    <w:rsid w:val="00996163"/>
    <w:rsid w:val="00996CE2"/>
    <w:rsid w:val="009973FA"/>
    <w:rsid w:val="009A13EF"/>
    <w:rsid w:val="009A147E"/>
    <w:rsid w:val="009A1D40"/>
    <w:rsid w:val="009A1EA5"/>
    <w:rsid w:val="009A27CA"/>
    <w:rsid w:val="009A2868"/>
    <w:rsid w:val="009A391F"/>
    <w:rsid w:val="009A3F1D"/>
    <w:rsid w:val="009A420E"/>
    <w:rsid w:val="009A486F"/>
    <w:rsid w:val="009A5587"/>
    <w:rsid w:val="009A56B6"/>
    <w:rsid w:val="009A58AE"/>
    <w:rsid w:val="009A5F36"/>
    <w:rsid w:val="009A7218"/>
    <w:rsid w:val="009B04F8"/>
    <w:rsid w:val="009B1BDD"/>
    <w:rsid w:val="009B2BF7"/>
    <w:rsid w:val="009B4D66"/>
    <w:rsid w:val="009B538D"/>
    <w:rsid w:val="009B649A"/>
    <w:rsid w:val="009B675E"/>
    <w:rsid w:val="009B6DAC"/>
    <w:rsid w:val="009C1356"/>
    <w:rsid w:val="009C1E6E"/>
    <w:rsid w:val="009C2B41"/>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1A56"/>
    <w:rsid w:val="009F2627"/>
    <w:rsid w:val="009F30EE"/>
    <w:rsid w:val="009F4993"/>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CF"/>
    <w:rsid w:val="00A64CE5"/>
    <w:rsid w:val="00A65367"/>
    <w:rsid w:val="00A65DD1"/>
    <w:rsid w:val="00A671E2"/>
    <w:rsid w:val="00A6776C"/>
    <w:rsid w:val="00A701BB"/>
    <w:rsid w:val="00A703DC"/>
    <w:rsid w:val="00A70ABD"/>
    <w:rsid w:val="00A71D70"/>
    <w:rsid w:val="00A71E17"/>
    <w:rsid w:val="00A74F6C"/>
    <w:rsid w:val="00A832EE"/>
    <w:rsid w:val="00A83E61"/>
    <w:rsid w:val="00A84FB6"/>
    <w:rsid w:val="00A8510D"/>
    <w:rsid w:val="00A85BF8"/>
    <w:rsid w:val="00A85C0C"/>
    <w:rsid w:val="00A86933"/>
    <w:rsid w:val="00A873FC"/>
    <w:rsid w:val="00A87553"/>
    <w:rsid w:val="00A90A82"/>
    <w:rsid w:val="00A91CB8"/>
    <w:rsid w:val="00A92B6E"/>
    <w:rsid w:val="00A92DBB"/>
    <w:rsid w:val="00A93430"/>
    <w:rsid w:val="00A943AA"/>
    <w:rsid w:val="00A94E6D"/>
    <w:rsid w:val="00A95D1E"/>
    <w:rsid w:val="00A9603B"/>
    <w:rsid w:val="00AA0D20"/>
    <w:rsid w:val="00AA100E"/>
    <w:rsid w:val="00AA2B3D"/>
    <w:rsid w:val="00AA3099"/>
    <w:rsid w:val="00AA482C"/>
    <w:rsid w:val="00AA498D"/>
    <w:rsid w:val="00AA50E8"/>
    <w:rsid w:val="00AA5401"/>
    <w:rsid w:val="00AA553A"/>
    <w:rsid w:val="00AA621D"/>
    <w:rsid w:val="00AA70CE"/>
    <w:rsid w:val="00AB08DA"/>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E0038"/>
    <w:rsid w:val="00AE1391"/>
    <w:rsid w:val="00AE1CD8"/>
    <w:rsid w:val="00AE1F1D"/>
    <w:rsid w:val="00AE238F"/>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90B"/>
    <w:rsid w:val="00B52947"/>
    <w:rsid w:val="00B52A8E"/>
    <w:rsid w:val="00B52C61"/>
    <w:rsid w:val="00B55B6F"/>
    <w:rsid w:val="00B57C68"/>
    <w:rsid w:val="00B60A31"/>
    <w:rsid w:val="00B60C50"/>
    <w:rsid w:val="00B615E5"/>
    <w:rsid w:val="00B61E5C"/>
    <w:rsid w:val="00B62254"/>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F39"/>
    <w:rsid w:val="00B850DF"/>
    <w:rsid w:val="00B851A1"/>
    <w:rsid w:val="00B87F03"/>
    <w:rsid w:val="00B90D57"/>
    <w:rsid w:val="00B91186"/>
    <w:rsid w:val="00B9179E"/>
    <w:rsid w:val="00B91C40"/>
    <w:rsid w:val="00B91DDB"/>
    <w:rsid w:val="00B91E3D"/>
    <w:rsid w:val="00B92172"/>
    <w:rsid w:val="00B92313"/>
    <w:rsid w:val="00B94780"/>
    <w:rsid w:val="00B94FD3"/>
    <w:rsid w:val="00B959A1"/>
    <w:rsid w:val="00B96052"/>
    <w:rsid w:val="00B963A1"/>
    <w:rsid w:val="00B963BA"/>
    <w:rsid w:val="00B97447"/>
    <w:rsid w:val="00BA062F"/>
    <w:rsid w:val="00BA0772"/>
    <w:rsid w:val="00BA157E"/>
    <w:rsid w:val="00BA1A7A"/>
    <w:rsid w:val="00BA370F"/>
    <w:rsid w:val="00BA3A4B"/>
    <w:rsid w:val="00BA415D"/>
    <w:rsid w:val="00BA5E10"/>
    <w:rsid w:val="00BA716A"/>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1A9C"/>
    <w:rsid w:val="00BC1D04"/>
    <w:rsid w:val="00BC3E4A"/>
    <w:rsid w:val="00BC64CF"/>
    <w:rsid w:val="00BD0A4E"/>
    <w:rsid w:val="00BD22F0"/>
    <w:rsid w:val="00BD27BB"/>
    <w:rsid w:val="00BD28B8"/>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93A"/>
    <w:rsid w:val="00BF2E91"/>
    <w:rsid w:val="00BF3603"/>
    <w:rsid w:val="00BF4B6E"/>
    <w:rsid w:val="00BF4DC3"/>
    <w:rsid w:val="00BF4DDF"/>
    <w:rsid w:val="00BF53F5"/>
    <w:rsid w:val="00BF5ACD"/>
    <w:rsid w:val="00BF662E"/>
    <w:rsid w:val="00BF68C4"/>
    <w:rsid w:val="00BF6C00"/>
    <w:rsid w:val="00BF7ACE"/>
    <w:rsid w:val="00BF7AD0"/>
    <w:rsid w:val="00BF7D4F"/>
    <w:rsid w:val="00C013A4"/>
    <w:rsid w:val="00C0268E"/>
    <w:rsid w:val="00C055FE"/>
    <w:rsid w:val="00C05AF0"/>
    <w:rsid w:val="00C06F5E"/>
    <w:rsid w:val="00C07EA1"/>
    <w:rsid w:val="00C10B9C"/>
    <w:rsid w:val="00C13512"/>
    <w:rsid w:val="00C138F9"/>
    <w:rsid w:val="00C140E1"/>
    <w:rsid w:val="00C14538"/>
    <w:rsid w:val="00C1511D"/>
    <w:rsid w:val="00C152F5"/>
    <w:rsid w:val="00C15990"/>
    <w:rsid w:val="00C1781C"/>
    <w:rsid w:val="00C21342"/>
    <w:rsid w:val="00C26DF0"/>
    <w:rsid w:val="00C27041"/>
    <w:rsid w:val="00C271C1"/>
    <w:rsid w:val="00C30851"/>
    <w:rsid w:val="00C315BC"/>
    <w:rsid w:val="00C32B76"/>
    <w:rsid w:val="00C333E6"/>
    <w:rsid w:val="00C3344F"/>
    <w:rsid w:val="00C35E99"/>
    <w:rsid w:val="00C37A6E"/>
    <w:rsid w:val="00C40A69"/>
    <w:rsid w:val="00C40C35"/>
    <w:rsid w:val="00C426A3"/>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230B"/>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3D52"/>
    <w:rsid w:val="00CA4980"/>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C0062"/>
    <w:rsid w:val="00CC01FD"/>
    <w:rsid w:val="00CC091A"/>
    <w:rsid w:val="00CC1976"/>
    <w:rsid w:val="00CC2DF8"/>
    <w:rsid w:val="00CC6910"/>
    <w:rsid w:val="00CC735E"/>
    <w:rsid w:val="00CC7B1D"/>
    <w:rsid w:val="00CC7DC4"/>
    <w:rsid w:val="00CC7FEB"/>
    <w:rsid w:val="00CD21D9"/>
    <w:rsid w:val="00CD2515"/>
    <w:rsid w:val="00CD36EF"/>
    <w:rsid w:val="00CD3A32"/>
    <w:rsid w:val="00CD4D52"/>
    <w:rsid w:val="00CD7A6A"/>
    <w:rsid w:val="00CE0DD6"/>
    <w:rsid w:val="00CE134E"/>
    <w:rsid w:val="00CE13E0"/>
    <w:rsid w:val="00CE3C01"/>
    <w:rsid w:val="00CE426E"/>
    <w:rsid w:val="00CE4AC7"/>
    <w:rsid w:val="00CE50D0"/>
    <w:rsid w:val="00CE7B66"/>
    <w:rsid w:val="00CF1110"/>
    <w:rsid w:val="00CF3EBA"/>
    <w:rsid w:val="00CF44AF"/>
    <w:rsid w:val="00CF4A31"/>
    <w:rsid w:val="00CF69E0"/>
    <w:rsid w:val="00CF7D84"/>
    <w:rsid w:val="00CF7E4B"/>
    <w:rsid w:val="00CF7F0D"/>
    <w:rsid w:val="00D00B94"/>
    <w:rsid w:val="00D00EA1"/>
    <w:rsid w:val="00D019B5"/>
    <w:rsid w:val="00D04BAE"/>
    <w:rsid w:val="00D056CF"/>
    <w:rsid w:val="00D05C9A"/>
    <w:rsid w:val="00D06310"/>
    <w:rsid w:val="00D0643B"/>
    <w:rsid w:val="00D100E3"/>
    <w:rsid w:val="00D133F1"/>
    <w:rsid w:val="00D13508"/>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C46"/>
    <w:rsid w:val="00D94F24"/>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43D2"/>
    <w:rsid w:val="00DB725F"/>
    <w:rsid w:val="00DB73AB"/>
    <w:rsid w:val="00DB73D7"/>
    <w:rsid w:val="00DC019F"/>
    <w:rsid w:val="00DC0700"/>
    <w:rsid w:val="00DC16A4"/>
    <w:rsid w:val="00DC2990"/>
    <w:rsid w:val="00DC33FD"/>
    <w:rsid w:val="00DC3F7C"/>
    <w:rsid w:val="00DC4969"/>
    <w:rsid w:val="00DC517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29E1"/>
    <w:rsid w:val="00DE311B"/>
    <w:rsid w:val="00DE319D"/>
    <w:rsid w:val="00DE323A"/>
    <w:rsid w:val="00DE35DB"/>
    <w:rsid w:val="00DE472C"/>
    <w:rsid w:val="00DE498E"/>
    <w:rsid w:val="00DE55B4"/>
    <w:rsid w:val="00DE639A"/>
    <w:rsid w:val="00DE7D37"/>
    <w:rsid w:val="00DF1571"/>
    <w:rsid w:val="00DF16B4"/>
    <w:rsid w:val="00DF25B3"/>
    <w:rsid w:val="00DF3269"/>
    <w:rsid w:val="00DF4376"/>
    <w:rsid w:val="00DF51D8"/>
    <w:rsid w:val="00E00267"/>
    <w:rsid w:val="00E00C11"/>
    <w:rsid w:val="00E01232"/>
    <w:rsid w:val="00E02052"/>
    <w:rsid w:val="00E03353"/>
    <w:rsid w:val="00E03354"/>
    <w:rsid w:val="00E0450E"/>
    <w:rsid w:val="00E048B4"/>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4348"/>
    <w:rsid w:val="00E25A0C"/>
    <w:rsid w:val="00E25E00"/>
    <w:rsid w:val="00E2614A"/>
    <w:rsid w:val="00E26765"/>
    <w:rsid w:val="00E26814"/>
    <w:rsid w:val="00E27709"/>
    <w:rsid w:val="00E310F7"/>
    <w:rsid w:val="00E33408"/>
    <w:rsid w:val="00E337CC"/>
    <w:rsid w:val="00E33811"/>
    <w:rsid w:val="00E33E46"/>
    <w:rsid w:val="00E33EAA"/>
    <w:rsid w:val="00E35D57"/>
    <w:rsid w:val="00E36CB1"/>
    <w:rsid w:val="00E37787"/>
    <w:rsid w:val="00E40583"/>
    <w:rsid w:val="00E41643"/>
    <w:rsid w:val="00E41EFB"/>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214F"/>
    <w:rsid w:val="00E62F14"/>
    <w:rsid w:val="00E635D3"/>
    <w:rsid w:val="00E65E98"/>
    <w:rsid w:val="00E671BE"/>
    <w:rsid w:val="00E677D2"/>
    <w:rsid w:val="00E71FA2"/>
    <w:rsid w:val="00E7281F"/>
    <w:rsid w:val="00E73D61"/>
    <w:rsid w:val="00E769E8"/>
    <w:rsid w:val="00E76BED"/>
    <w:rsid w:val="00E76F66"/>
    <w:rsid w:val="00E7759E"/>
    <w:rsid w:val="00E802E8"/>
    <w:rsid w:val="00E825EB"/>
    <w:rsid w:val="00E8288E"/>
    <w:rsid w:val="00E8344C"/>
    <w:rsid w:val="00E83CCA"/>
    <w:rsid w:val="00E9278D"/>
    <w:rsid w:val="00E92956"/>
    <w:rsid w:val="00E9439B"/>
    <w:rsid w:val="00E962AE"/>
    <w:rsid w:val="00E96980"/>
    <w:rsid w:val="00E96A8D"/>
    <w:rsid w:val="00E96F51"/>
    <w:rsid w:val="00E97862"/>
    <w:rsid w:val="00E97E98"/>
    <w:rsid w:val="00EA040F"/>
    <w:rsid w:val="00EA256C"/>
    <w:rsid w:val="00EA27B2"/>
    <w:rsid w:val="00EA3828"/>
    <w:rsid w:val="00EA3B0B"/>
    <w:rsid w:val="00EA3ED7"/>
    <w:rsid w:val="00EA4C28"/>
    <w:rsid w:val="00EA56AB"/>
    <w:rsid w:val="00EA573F"/>
    <w:rsid w:val="00EA5A8F"/>
    <w:rsid w:val="00EB1CB6"/>
    <w:rsid w:val="00EB1DA6"/>
    <w:rsid w:val="00EB4D6C"/>
    <w:rsid w:val="00EB6018"/>
    <w:rsid w:val="00EB6843"/>
    <w:rsid w:val="00EB6E2E"/>
    <w:rsid w:val="00EB6E42"/>
    <w:rsid w:val="00EB7090"/>
    <w:rsid w:val="00EB7BB2"/>
    <w:rsid w:val="00EC0F68"/>
    <w:rsid w:val="00EC1597"/>
    <w:rsid w:val="00EC3A70"/>
    <w:rsid w:val="00EC4A49"/>
    <w:rsid w:val="00EC6407"/>
    <w:rsid w:val="00EC7901"/>
    <w:rsid w:val="00EC7F23"/>
    <w:rsid w:val="00ED08CA"/>
    <w:rsid w:val="00ED1244"/>
    <w:rsid w:val="00ED1561"/>
    <w:rsid w:val="00ED2140"/>
    <w:rsid w:val="00ED27CE"/>
    <w:rsid w:val="00ED7CB4"/>
    <w:rsid w:val="00EE022F"/>
    <w:rsid w:val="00EE216B"/>
    <w:rsid w:val="00EE2757"/>
    <w:rsid w:val="00EE2907"/>
    <w:rsid w:val="00EE2B4C"/>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D87"/>
    <w:rsid w:val="00F0500D"/>
    <w:rsid w:val="00F0546C"/>
    <w:rsid w:val="00F056A9"/>
    <w:rsid w:val="00F071E6"/>
    <w:rsid w:val="00F10B31"/>
    <w:rsid w:val="00F1188F"/>
    <w:rsid w:val="00F119D4"/>
    <w:rsid w:val="00F1245C"/>
    <w:rsid w:val="00F126E2"/>
    <w:rsid w:val="00F13FDF"/>
    <w:rsid w:val="00F14319"/>
    <w:rsid w:val="00F1484B"/>
    <w:rsid w:val="00F14A1B"/>
    <w:rsid w:val="00F15F03"/>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71A8"/>
    <w:rsid w:val="00F40B70"/>
    <w:rsid w:val="00F40D26"/>
    <w:rsid w:val="00F41A02"/>
    <w:rsid w:val="00F4370D"/>
    <w:rsid w:val="00F4378A"/>
    <w:rsid w:val="00F45390"/>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F0C1A-E65D-438F-A590-9722B55FF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12937</Words>
  <Characters>73746</Characters>
  <Application>Microsoft Office Word</Application>
  <DocSecurity>0</DocSecurity>
  <Lines>614</Lines>
  <Paragraphs>173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86510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347</cp:revision>
  <dcterms:created xsi:type="dcterms:W3CDTF">2020-01-31T14:31:00Z</dcterms:created>
  <dcterms:modified xsi:type="dcterms:W3CDTF">2020-07-29T15:50:00Z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http://www.zotero.org/styles/archives-of-general-psychiatry</vt:lpwstr>
  </property>
  <property fmtid="{D5CDD505-2E9C-101B-9397-08002B2CF9AE}" pid="9" name="Mendeley Recent Style Name 3_1">
    <vt:lpwstr>Archives of General Psychiatry</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http://www.zotero.org/styles/jama</vt:lpwstr>
  </property>
  <property fmtid="{D5CDD505-2E9C-101B-9397-08002B2CF9AE}" pid="19" name="Mendeley Recent Style Name 8_1">
    <vt:lpwstr>JAMA (The Journal of the American Medical Association)</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