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5CB23120" w:rsidR="00D2476E" w:rsidRPr="00043828" w:rsidRDefault="008B31D8" w:rsidP="002B438A">
      <w:pPr>
        <w:jc w:val="center"/>
        <w:rPr>
          <w:rFonts w:cs="Times New Roman"/>
          <w:b/>
          <w:szCs w:val="24"/>
          <w:lang w:val="en-GB"/>
        </w:rPr>
      </w:pPr>
      <w:r w:rsidRPr="00043828">
        <w:rPr>
          <w:rFonts w:cs="Times New Roman"/>
          <w:b/>
          <w:szCs w:val="24"/>
          <w:lang w:val="en-GB"/>
        </w:rPr>
        <w:t>Predicting</w:t>
      </w:r>
      <w:r w:rsidR="00FE0036" w:rsidRPr="00043828">
        <w:rPr>
          <w:rFonts w:cs="Times New Roman"/>
          <w:b/>
          <w:szCs w:val="24"/>
          <w:lang w:val="en-GB"/>
        </w:rPr>
        <w:t xml:space="preserve"> Treatment Outcome in Depression</w:t>
      </w:r>
      <w:r w:rsidR="00CB0B9E" w:rsidRPr="00043828">
        <w:rPr>
          <w:rFonts w:cs="Times New Roman"/>
          <w:b/>
          <w:szCs w:val="24"/>
          <w:lang w:val="en-GB"/>
        </w:rPr>
        <w:t xml:space="preserve"> </w:t>
      </w:r>
      <w:r w:rsidR="006D376D" w:rsidRPr="00043828">
        <w:rPr>
          <w:rFonts w:cs="Times New Roman"/>
          <w:b/>
          <w:szCs w:val="24"/>
          <w:lang w:val="en-GB"/>
        </w:rPr>
        <w:t>u</w:t>
      </w:r>
      <w:r w:rsidR="00CB0B9E" w:rsidRPr="00043828">
        <w:rPr>
          <w:rFonts w:cs="Times New Roman"/>
          <w:b/>
          <w:szCs w:val="24"/>
          <w:lang w:val="en-GB"/>
        </w:rPr>
        <w:t>sing</w:t>
      </w:r>
      <w:r w:rsidR="005674F0" w:rsidRPr="00043828">
        <w:rPr>
          <w:rFonts w:cs="Times New Roman"/>
          <w:b/>
          <w:szCs w:val="24"/>
          <w:lang w:val="en-GB"/>
        </w:rPr>
        <w:t xml:space="preserve"> </w:t>
      </w:r>
      <w:r w:rsidR="005E155B" w:rsidRPr="00043828">
        <w:rPr>
          <w:rFonts w:cs="Times New Roman"/>
          <w:b/>
          <w:szCs w:val="24"/>
          <w:lang w:val="en-GB"/>
        </w:rPr>
        <w:t>Multi-Omics</w:t>
      </w:r>
      <w:r w:rsidR="00DD56F9" w:rsidRPr="00043828">
        <w:rPr>
          <w:rFonts w:cs="Times New Roman"/>
          <w:b/>
          <w:szCs w:val="24"/>
          <w:lang w:val="en-GB"/>
        </w:rPr>
        <w:t xml:space="preserve"> Immunophenotyping</w:t>
      </w:r>
      <w:r w:rsidR="006D376D" w:rsidRPr="00043828">
        <w:rPr>
          <w:rFonts w:cs="Times New Roman"/>
          <w:b/>
          <w:szCs w:val="24"/>
          <w:lang w:val="en-GB"/>
        </w:rPr>
        <w:t xml:space="preserve"> and</w:t>
      </w:r>
      <w:r w:rsidR="00952598" w:rsidRPr="00043828">
        <w:rPr>
          <w:rFonts w:cs="Times New Roman"/>
          <w:b/>
          <w:szCs w:val="24"/>
          <w:lang w:val="en-GB"/>
        </w:rPr>
        <w:t xml:space="preserve"> Machine Learning</w:t>
      </w:r>
    </w:p>
    <w:p w14:paraId="5031721B" w14:textId="77777777" w:rsidR="002B438A" w:rsidRPr="00043828" w:rsidRDefault="002B438A" w:rsidP="002B438A">
      <w:pPr>
        <w:rPr>
          <w:rFonts w:cs="Times New Roman"/>
          <w:szCs w:val="24"/>
          <w:lang w:val="en-GB"/>
        </w:rPr>
      </w:pPr>
    </w:p>
    <w:p w14:paraId="13F35FFC" w14:textId="34E3E7C0" w:rsidR="002B438A" w:rsidRPr="00043828" w:rsidRDefault="002B438A" w:rsidP="002B438A">
      <w:pPr>
        <w:rPr>
          <w:rFonts w:cs="Times New Roman"/>
          <w:szCs w:val="24"/>
          <w:lang w:val="en-GB"/>
        </w:rPr>
      </w:pPr>
      <w:r w:rsidRPr="00043828">
        <w:rPr>
          <w:rFonts w:cs="Times New Roman"/>
          <w:szCs w:val="24"/>
          <w:lang w:val="en-GB"/>
        </w:rPr>
        <w:t>Nils Kappelmann</w:t>
      </w:r>
      <w:r w:rsidR="00A93430" w:rsidRPr="00043828">
        <w:rPr>
          <w:rFonts w:cs="Times New Roman"/>
          <w:szCs w:val="24"/>
          <w:vertAlign w:val="superscript"/>
          <w:lang w:val="en-GB"/>
        </w:rPr>
        <w:t>1</w:t>
      </w:r>
      <w:r w:rsidR="003B4485" w:rsidRPr="00043828">
        <w:rPr>
          <w:rFonts w:cs="Times New Roman"/>
          <w:szCs w:val="24"/>
          <w:vertAlign w:val="superscript"/>
          <w:lang w:val="en-GB"/>
        </w:rPr>
        <w:t>,2</w:t>
      </w:r>
      <w:r w:rsidRPr="00043828">
        <w:rPr>
          <w:rFonts w:cs="Times New Roman"/>
          <w:szCs w:val="24"/>
          <w:lang w:val="en-GB"/>
        </w:rPr>
        <w:t xml:space="preserve">, </w:t>
      </w:r>
      <w:r w:rsidR="0012654F" w:rsidRPr="00043828">
        <w:rPr>
          <w:rFonts w:cs="Times New Roman"/>
          <w:szCs w:val="24"/>
          <w:lang w:val="en-GB"/>
        </w:rPr>
        <w:t>Nicolas Rost</w:t>
      </w:r>
      <w:r w:rsidR="0012654F" w:rsidRPr="00043828">
        <w:rPr>
          <w:rFonts w:cs="Times New Roman"/>
          <w:szCs w:val="24"/>
          <w:vertAlign w:val="superscript"/>
          <w:lang w:val="en-GB"/>
        </w:rPr>
        <w:t>1,2</w:t>
      </w:r>
      <w:r w:rsidR="0012654F" w:rsidRPr="00043828">
        <w:rPr>
          <w:rFonts w:cs="Times New Roman"/>
          <w:szCs w:val="24"/>
          <w:lang w:val="en-GB"/>
        </w:rPr>
        <w:t xml:space="preserve">, </w:t>
      </w:r>
      <w:r w:rsidR="00A0575B" w:rsidRPr="00043828">
        <w:rPr>
          <w:rFonts w:cs="Times New Roman"/>
          <w:szCs w:val="24"/>
          <w:lang w:val="en-GB"/>
        </w:rPr>
        <w:t>Jonas Hagenberg</w:t>
      </w:r>
      <w:r w:rsidR="00A0575B" w:rsidRPr="00043828">
        <w:rPr>
          <w:rFonts w:cs="Times New Roman"/>
          <w:szCs w:val="24"/>
          <w:vertAlign w:val="superscript"/>
          <w:lang w:val="en-GB"/>
        </w:rPr>
        <w:t>1,2</w:t>
      </w:r>
      <w:r w:rsidR="00A0575B" w:rsidRPr="00043828">
        <w:rPr>
          <w:rFonts w:cs="Times New Roman"/>
          <w:szCs w:val="24"/>
          <w:lang w:val="en-GB"/>
        </w:rPr>
        <w:t xml:space="preserve">, </w:t>
      </w:r>
      <w:r w:rsidR="00F5096B" w:rsidRPr="00043828">
        <w:rPr>
          <w:rFonts w:cs="Times New Roman"/>
          <w:szCs w:val="24"/>
          <w:lang w:val="en-GB"/>
        </w:rPr>
        <w:t>Lee Jollans</w:t>
      </w:r>
      <w:r w:rsidR="00F5096B" w:rsidRPr="00043828">
        <w:rPr>
          <w:rFonts w:cs="Times New Roman"/>
          <w:szCs w:val="24"/>
          <w:vertAlign w:val="superscript"/>
          <w:lang w:val="en-GB"/>
        </w:rPr>
        <w:t>1</w:t>
      </w:r>
      <w:r w:rsidR="00F5096B" w:rsidRPr="00043828">
        <w:rPr>
          <w:rFonts w:cs="Times New Roman"/>
          <w:szCs w:val="24"/>
          <w:lang w:val="en-GB"/>
        </w:rPr>
        <w:t xml:space="preserve">, </w:t>
      </w:r>
      <w:r w:rsidR="00376D97" w:rsidRPr="00043828">
        <w:rPr>
          <w:rFonts w:cs="Times New Roman"/>
          <w:szCs w:val="24"/>
          <w:lang w:val="en-GB"/>
        </w:rPr>
        <w:t>Johannes Kopf-Beck</w:t>
      </w:r>
      <w:r w:rsidR="00D10C71" w:rsidRPr="00043828">
        <w:rPr>
          <w:rFonts w:cs="Times New Roman"/>
          <w:szCs w:val="24"/>
          <w:vertAlign w:val="superscript"/>
          <w:lang w:val="en-GB"/>
        </w:rPr>
        <w:t>3</w:t>
      </w:r>
      <w:r w:rsidR="00376D97" w:rsidRPr="00043828">
        <w:rPr>
          <w:rFonts w:cs="Times New Roman"/>
          <w:szCs w:val="24"/>
          <w:lang w:val="en-GB"/>
        </w:rPr>
        <w:t>, Susanne Lucae</w:t>
      </w:r>
      <w:r w:rsidR="003C0BC5" w:rsidRPr="00043828">
        <w:rPr>
          <w:rFonts w:cs="Times New Roman"/>
          <w:szCs w:val="24"/>
          <w:vertAlign w:val="superscript"/>
          <w:lang w:val="en-GB"/>
        </w:rPr>
        <w:t>3</w:t>
      </w:r>
      <w:r w:rsidR="00376D97" w:rsidRPr="00043828">
        <w:rPr>
          <w:rFonts w:cs="Times New Roman"/>
          <w:szCs w:val="24"/>
          <w:lang w:val="en-GB"/>
        </w:rPr>
        <w:t xml:space="preserve">, </w:t>
      </w:r>
      <w:r w:rsidR="002A0CE0" w:rsidRPr="00043828">
        <w:rPr>
          <w:rFonts w:cs="Times New Roman"/>
          <w:szCs w:val="24"/>
          <w:lang w:val="en-GB"/>
        </w:rPr>
        <w:t xml:space="preserve">CHARGE inflammation working group, </w:t>
      </w:r>
      <w:r w:rsidR="000F7932" w:rsidRPr="00043828">
        <w:rPr>
          <w:rFonts w:cs="Times New Roman"/>
          <w:szCs w:val="24"/>
          <w:lang w:val="en-GB"/>
        </w:rPr>
        <w:t>OPTIMA study team</w:t>
      </w:r>
      <w:r w:rsidR="002C2F04" w:rsidRPr="00043828">
        <w:rPr>
          <w:rFonts w:cs="Times New Roman"/>
          <w:szCs w:val="24"/>
          <w:vertAlign w:val="superscript"/>
          <w:lang w:val="en-GB"/>
        </w:rPr>
        <w:t>*</w:t>
      </w:r>
      <w:r w:rsidR="000F7932" w:rsidRPr="00043828">
        <w:rPr>
          <w:rFonts w:cs="Times New Roman"/>
          <w:szCs w:val="24"/>
          <w:lang w:val="en-GB"/>
        </w:rPr>
        <w:t xml:space="preserve">, </w:t>
      </w:r>
      <w:r w:rsidR="00EA5A8F" w:rsidRPr="00043828">
        <w:rPr>
          <w:rFonts w:cs="Times New Roman"/>
          <w:szCs w:val="24"/>
          <w:lang w:val="en-GB"/>
        </w:rPr>
        <w:t>Janine Arloth</w:t>
      </w:r>
      <w:r w:rsidR="00E96A8D" w:rsidRPr="00043828">
        <w:rPr>
          <w:rFonts w:cs="Times New Roman"/>
          <w:szCs w:val="24"/>
          <w:vertAlign w:val="superscript"/>
          <w:lang w:val="en-GB"/>
        </w:rPr>
        <w:t>1</w:t>
      </w:r>
      <w:r w:rsidR="006E07FD" w:rsidRPr="00043828">
        <w:rPr>
          <w:rFonts w:cs="Times New Roman"/>
          <w:szCs w:val="24"/>
          <w:vertAlign w:val="superscript"/>
          <w:lang w:val="en-GB"/>
        </w:rPr>
        <w:t>,</w:t>
      </w:r>
      <w:r w:rsidR="006D1300" w:rsidRPr="00043828">
        <w:rPr>
          <w:rFonts w:cs="Times New Roman"/>
          <w:szCs w:val="24"/>
          <w:vertAlign w:val="superscript"/>
          <w:lang w:val="en-GB"/>
        </w:rPr>
        <w:t>4</w:t>
      </w:r>
    </w:p>
    <w:p w14:paraId="7AB608C8" w14:textId="735D138D" w:rsidR="00693D5C" w:rsidRPr="00043828" w:rsidRDefault="00281F0A" w:rsidP="00673405">
      <w:pPr>
        <w:spacing w:after="0" w:line="240" w:lineRule="auto"/>
        <w:rPr>
          <w:rFonts w:cs="Times New Roman"/>
          <w:szCs w:val="24"/>
          <w:lang w:val="en-GB"/>
        </w:rPr>
      </w:pPr>
      <w:r w:rsidRPr="00043828">
        <w:rPr>
          <w:rFonts w:cs="Times New Roman"/>
          <w:szCs w:val="24"/>
          <w:vertAlign w:val="superscript"/>
          <w:lang w:val="en-GB"/>
        </w:rPr>
        <w:t>1</w:t>
      </w:r>
      <w:r w:rsidR="00A64CE5" w:rsidRPr="00043828">
        <w:rPr>
          <w:rFonts w:cs="Times New Roman"/>
          <w:szCs w:val="24"/>
          <w:lang w:val="en-GB"/>
        </w:rPr>
        <w:t xml:space="preserve">Department of </w:t>
      </w:r>
      <w:r w:rsidR="00E96A8D" w:rsidRPr="00043828">
        <w:rPr>
          <w:rFonts w:cs="Times New Roman"/>
          <w:szCs w:val="24"/>
          <w:lang w:val="en-GB"/>
        </w:rPr>
        <w:t>Translational Research in Psychiatry</w:t>
      </w:r>
      <w:r w:rsidR="00A64CE5" w:rsidRPr="00043828">
        <w:rPr>
          <w:rFonts w:cs="Times New Roman"/>
          <w:szCs w:val="24"/>
          <w:lang w:val="en-GB"/>
        </w:rPr>
        <w:t>, Max-Planck-Institute of Psychiatry, Munich, Germany</w:t>
      </w:r>
    </w:p>
    <w:p w14:paraId="4AC0479B" w14:textId="26AEB5F3" w:rsidR="003B4485" w:rsidRPr="00043828" w:rsidRDefault="003B4485" w:rsidP="00673405">
      <w:pPr>
        <w:spacing w:after="0" w:line="240" w:lineRule="auto"/>
        <w:rPr>
          <w:szCs w:val="24"/>
          <w:lang w:val="en-GB"/>
        </w:rPr>
      </w:pPr>
      <w:r w:rsidRPr="00043828">
        <w:rPr>
          <w:rFonts w:cs="Times New Roman"/>
          <w:szCs w:val="24"/>
          <w:vertAlign w:val="superscript"/>
          <w:lang w:val="en-GB"/>
        </w:rPr>
        <w:t>2</w:t>
      </w:r>
      <w:r w:rsidRPr="00043828">
        <w:rPr>
          <w:szCs w:val="24"/>
          <w:lang w:val="en-GB"/>
        </w:rPr>
        <w:t>International Max Planck Research School for Translational Psychiatry (IMPRS-TP), Munich, Germany</w:t>
      </w:r>
    </w:p>
    <w:p w14:paraId="2C9CE8C6" w14:textId="003F7857" w:rsidR="006E07FD" w:rsidRPr="00043828" w:rsidRDefault="004C6A35" w:rsidP="006E07FD">
      <w:pPr>
        <w:spacing w:after="0" w:line="240" w:lineRule="auto"/>
        <w:rPr>
          <w:rFonts w:cs="Times New Roman"/>
          <w:szCs w:val="24"/>
          <w:lang w:val="en-GB"/>
        </w:rPr>
      </w:pPr>
      <w:r w:rsidRPr="00043828">
        <w:rPr>
          <w:rFonts w:cs="Times New Roman"/>
          <w:szCs w:val="24"/>
          <w:vertAlign w:val="superscript"/>
          <w:lang w:val="en-GB"/>
        </w:rPr>
        <w:t>3</w:t>
      </w:r>
      <w:r w:rsidR="000421BC" w:rsidRPr="00043828">
        <w:rPr>
          <w:rFonts w:cs="Times New Roman"/>
          <w:szCs w:val="24"/>
          <w:lang w:val="en-GB"/>
        </w:rPr>
        <w:t>Max-Planck-Institute of Psychiatry, Munich, Germany</w:t>
      </w:r>
    </w:p>
    <w:p w14:paraId="2E2716A8" w14:textId="5242FB3E" w:rsidR="006E07FD" w:rsidRPr="00043828" w:rsidRDefault="00D10C71" w:rsidP="000421BC">
      <w:pPr>
        <w:spacing w:after="0" w:line="240" w:lineRule="auto"/>
        <w:rPr>
          <w:rFonts w:cs="Times New Roman"/>
          <w:szCs w:val="24"/>
          <w:lang w:val="en-GB"/>
        </w:rPr>
      </w:pPr>
      <w:r w:rsidRPr="00043828">
        <w:rPr>
          <w:rFonts w:cs="Times New Roman"/>
          <w:szCs w:val="24"/>
          <w:vertAlign w:val="superscript"/>
          <w:lang w:val="en-GB"/>
        </w:rPr>
        <w:t>4</w:t>
      </w:r>
      <w:r w:rsidR="006E07FD" w:rsidRPr="00043828">
        <w:rPr>
          <w:rFonts w:cs="Times New Roman"/>
          <w:szCs w:val="24"/>
          <w:lang w:val="en-GB"/>
        </w:rPr>
        <w:t xml:space="preserve">Institute of Computational Biology, Helmholtz </w:t>
      </w:r>
      <w:proofErr w:type="spellStart"/>
      <w:r w:rsidR="006E07FD" w:rsidRPr="00043828">
        <w:rPr>
          <w:rFonts w:cs="Times New Roman"/>
          <w:szCs w:val="24"/>
          <w:lang w:val="en-GB"/>
        </w:rPr>
        <w:t>Zentrum</w:t>
      </w:r>
      <w:proofErr w:type="spellEnd"/>
      <w:r w:rsidR="006E07FD" w:rsidRPr="00043828">
        <w:rPr>
          <w:rFonts w:cs="Times New Roman"/>
          <w:szCs w:val="24"/>
          <w:lang w:val="en-GB"/>
        </w:rPr>
        <w:t xml:space="preserve"> Munich, </w:t>
      </w:r>
      <w:proofErr w:type="spellStart"/>
      <w:r w:rsidR="006E07FD" w:rsidRPr="00043828">
        <w:rPr>
          <w:rFonts w:cs="Times New Roman"/>
          <w:szCs w:val="24"/>
          <w:lang w:val="en-GB"/>
        </w:rPr>
        <w:t>Neuherberg</w:t>
      </w:r>
      <w:proofErr w:type="spellEnd"/>
      <w:r w:rsidR="006E07FD" w:rsidRPr="00043828">
        <w:rPr>
          <w:rFonts w:cs="Times New Roman"/>
          <w:szCs w:val="24"/>
          <w:lang w:val="en-GB"/>
        </w:rPr>
        <w:t>, Germany</w:t>
      </w:r>
    </w:p>
    <w:p w14:paraId="2A0342C5" w14:textId="77777777" w:rsidR="00942BCB" w:rsidRPr="00043828" w:rsidRDefault="00942BCB" w:rsidP="000421BC">
      <w:pPr>
        <w:spacing w:after="0" w:line="240" w:lineRule="auto"/>
        <w:rPr>
          <w:rFonts w:cs="Times New Roman"/>
          <w:szCs w:val="24"/>
          <w:vertAlign w:val="superscript"/>
          <w:lang w:val="en-GB"/>
        </w:rPr>
      </w:pPr>
    </w:p>
    <w:p w14:paraId="3F79B2CF" w14:textId="4D394B1C" w:rsidR="00B851A1" w:rsidRPr="00043828" w:rsidRDefault="00B851A1" w:rsidP="000421BC">
      <w:pPr>
        <w:spacing w:after="0" w:line="240" w:lineRule="auto"/>
        <w:rPr>
          <w:rFonts w:cs="Times New Roman"/>
          <w:szCs w:val="24"/>
          <w:lang w:val="en-GB"/>
        </w:rPr>
      </w:pPr>
      <w:r w:rsidRPr="00043828">
        <w:rPr>
          <w:rFonts w:cs="Times New Roman"/>
          <w:szCs w:val="24"/>
          <w:vertAlign w:val="superscript"/>
          <w:lang w:val="en-GB"/>
        </w:rPr>
        <w:t>*</w:t>
      </w:r>
      <w:r w:rsidRPr="00043828">
        <w:rPr>
          <w:rFonts w:cs="Times New Roman"/>
          <w:szCs w:val="24"/>
          <w:lang w:val="en-GB"/>
        </w:rPr>
        <w:t xml:space="preserve">The OPTIMA study team includes </w:t>
      </w:r>
      <w:r w:rsidR="0001121E" w:rsidRPr="00043828">
        <w:rPr>
          <w:rFonts w:cs="Times New Roman"/>
          <w:szCs w:val="24"/>
          <w:lang w:val="en-GB"/>
        </w:rPr>
        <w:t>Johannes Kopf-Beck, Samy Egli, Martin Rein, Nils Kappelmann, Julia Fietz, Jeanette Tamm, Katharina Rek, and Martin Keck</w:t>
      </w:r>
      <w:r w:rsidRPr="00043828">
        <w:rPr>
          <w:rFonts w:cs="Times New Roman"/>
          <w:szCs w:val="24"/>
          <w:lang w:val="en-GB"/>
        </w:rPr>
        <w:t>.</w:t>
      </w:r>
    </w:p>
    <w:p w14:paraId="562200B5" w14:textId="77777777" w:rsidR="00FF06DB" w:rsidRPr="00043828" w:rsidRDefault="00FF06DB" w:rsidP="002B438A">
      <w:pPr>
        <w:rPr>
          <w:rFonts w:cs="Times New Roman"/>
          <w:szCs w:val="24"/>
          <w:lang w:val="en-GB"/>
        </w:rPr>
      </w:pPr>
    </w:p>
    <w:p w14:paraId="0CF5C620" w14:textId="190C99AA" w:rsidR="00A64CE5" w:rsidRPr="00043828" w:rsidRDefault="00A64CE5" w:rsidP="00B46AE0">
      <w:pPr>
        <w:spacing w:after="0"/>
        <w:rPr>
          <w:rFonts w:cs="Times New Roman"/>
          <w:szCs w:val="24"/>
          <w:lang w:val="en-GB"/>
        </w:rPr>
      </w:pPr>
      <w:r w:rsidRPr="00043828">
        <w:rPr>
          <w:rFonts w:cs="Times New Roman"/>
          <w:b/>
          <w:szCs w:val="24"/>
          <w:lang w:val="en-GB"/>
        </w:rPr>
        <w:t>Corresponding author:</w:t>
      </w:r>
      <w:r w:rsidRPr="00043828">
        <w:rPr>
          <w:rFonts w:cs="Times New Roman"/>
          <w:szCs w:val="24"/>
          <w:lang w:val="en-GB"/>
        </w:rPr>
        <w:t xml:space="preserve"> </w:t>
      </w:r>
    </w:p>
    <w:p w14:paraId="6E4D1252" w14:textId="77777777" w:rsidR="00B850DF" w:rsidRPr="00043828" w:rsidRDefault="00B850DF" w:rsidP="00B46AE0">
      <w:pPr>
        <w:spacing w:after="0" w:line="240" w:lineRule="auto"/>
        <w:rPr>
          <w:rFonts w:cs="Times New Roman"/>
          <w:szCs w:val="24"/>
          <w:lang w:val="en-GB"/>
        </w:rPr>
      </w:pPr>
      <w:r w:rsidRPr="00043828">
        <w:rPr>
          <w:rFonts w:cs="Times New Roman"/>
          <w:szCs w:val="24"/>
          <w:lang w:val="en-GB"/>
        </w:rPr>
        <w:t xml:space="preserve">Nils Kappelmann </w:t>
      </w:r>
    </w:p>
    <w:p w14:paraId="5B6D2E42" w14:textId="77777777" w:rsidR="001068B1" w:rsidRPr="00043828" w:rsidRDefault="001068B1" w:rsidP="003743D2">
      <w:pPr>
        <w:spacing w:after="0" w:line="240" w:lineRule="auto"/>
        <w:rPr>
          <w:rFonts w:cs="Times New Roman"/>
          <w:szCs w:val="24"/>
          <w:lang w:val="en-GB"/>
        </w:rPr>
      </w:pPr>
      <w:r w:rsidRPr="00043828">
        <w:rPr>
          <w:rFonts w:cs="Times New Roman"/>
          <w:szCs w:val="24"/>
          <w:lang w:val="en-GB"/>
        </w:rPr>
        <w:t>Department of Translational Research in Psychiatry</w:t>
      </w:r>
    </w:p>
    <w:p w14:paraId="4BBE6588" w14:textId="5D59DC81" w:rsidR="005D2C02" w:rsidRPr="00043828" w:rsidRDefault="00B850DF" w:rsidP="003743D2">
      <w:pPr>
        <w:spacing w:after="0" w:line="240" w:lineRule="auto"/>
        <w:rPr>
          <w:rFonts w:cs="Times New Roman"/>
          <w:szCs w:val="24"/>
          <w:lang w:val="en-GB"/>
        </w:rPr>
      </w:pPr>
      <w:r w:rsidRPr="00043828">
        <w:rPr>
          <w:rFonts w:cs="Times New Roman"/>
          <w:szCs w:val="24"/>
          <w:lang w:val="en-GB"/>
        </w:rPr>
        <w:t>Max-Planck-Institute of Psychiatry</w:t>
      </w:r>
    </w:p>
    <w:p w14:paraId="2AB57A94" w14:textId="3F1CCC5A" w:rsidR="00B850DF" w:rsidRPr="00043828" w:rsidRDefault="00E9278D" w:rsidP="003743D2">
      <w:pPr>
        <w:spacing w:after="0" w:line="240" w:lineRule="auto"/>
        <w:rPr>
          <w:rFonts w:cs="Times New Roman"/>
          <w:szCs w:val="24"/>
          <w:lang w:val="en-GB"/>
        </w:rPr>
      </w:pPr>
      <w:proofErr w:type="spellStart"/>
      <w:r w:rsidRPr="00043828">
        <w:rPr>
          <w:rFonts w:cs="Times New Roman"/>
          <w:szCs w:val="24"/>
          <w:lang w:val="en-GB"/>
        </w:rPr>
        <w:t>Kraepelinstraße</w:t>
      </w:r>
      <w:proofErr w:type="spellEnd"/>
      <w:r w:rsidR="00B850DF" w:rsidRPr="00043828">
        <w:rPr>
          <w:rFonts w:cs="Times New Roman"/>
          <w:szCs w:val="24"/>
          <w:lang w:val="en-GB"/>
        </w:rPr>
        <w:t xml:space="preserve"> 2-10</w:t>
      </w:r>
    </w:p>
    <w:p w14:paraId="6D7408A0" w14:textId="2CFBC355" w:rsidR="005D2C02" w:rsidRPr="00043828" w:rsidRDefault="00B850DF" w:rsidP="003743D2">
      <w:pPr>
        <w:spacing w:after="0" w:line="240" w:lineRule="auto"/>
        <w:rPr>
          <w:rFonts w:cs="Times New Roman"/>
          <w:szCs w:val="24"/>
          <w:lang w:val="en-GB"/>
        </w:rPr>
      </w:pPr>
      <w:r w:rsidRPr="00043828">
        <w:rPr>
          <w:rFonts w:cs="Times New Roman"/>
          <w:szCs w:val="24"/>
          <w:lang w:val="en-GB"/>
        </w:rPr>
        <w:t>80804 Munich, Germany</w:t>
      </w:r>
    </w:p>
    <w:p w14:paraId="5181639A" w14:textId="6BD6EEF9" w:rsidR="006568B1" w:rsidRPr="00043828" w:rsidRDefault="006568B1" w:rsidP="003743D2">
      <w:pPr>
        <w:spacing w:after="0" w:line="240" w:lineRule="auto"/>
        <w:rPr>
          <w:rFonts w:cs="Times New Roman"/>
          <w:szCs w:val="24"/>
          <w:lang w:val="en-GB"/>
        </w:rPr>
      </w:pPr>
    </w:p>
    <w:p w14:paraId="2F9AB31B" w14:textId="2956815E" w:rsidR="006568B1" w:rsidRPr="00043828" w:rsidRDefault="006568B1" w:rsidP="003743D2">
      <w:pPr>
        <w:spacing w:after="0" w:line="240" w:lineRule="auto"/>
        <w:rPr>
          <w:rFonts w:cs="Times New Roman"/>
          <w:szCs w:val="24"/>
          <w:lang w:val="en-GB"/>
        </w:rPr>
      </w:pPr>
      <w:r w:rsidRPr="00043828">
        <w:rPr>
          <w:rFonts w:cs="Times New Roman"/>
          <w:szCs w:val="24"/>
          <w:lang w:val="en-GB"/>
        </w:rPr>
        <w:t xml:space="preserve">Email: n.kappelmann@gmail.com </w:t>
      </w:r>
    </w:p>
    <w:p w14:paraId="27C89C54" w14:textId="77777777" w:rsidR="00FF06DB" w:rsidRPr="00043828" w:rsidRDefault="00FF06DB" w:rsidP="002B438A">
      <w:pPr>
        <w:rPr>
          <w:rFonts w:cs="Times New Roman"/>
          <w:szCs w:val="24"/>
          <w:lang w:val="en-GB"/>
        </w:rPr>
      </w:pPr>
    </w:p>
    <w:p w14:paraId="4A97C116" w14:textId="445CDEAC" w:rsidR="005D2C02" w:rsidRPr="00043828" w:rsidRDefault="00A87553" w:rsidP="005D2C02">
      <w:pPr>
        <w:spacing w:after="0"/>
        <w:rPr>
          <w:rFonts w:cs="Times New Roman"/>
          <w:b/>
          <w:szCs w:val="24"/>
          <w:lang w:val="en-GB"/>
        </w:rPr>
      </w:pPr>
      <w:r w:rsidRPr="00043828">
        <w:rPr>
          <w:rFonts w:cs="Times New Roman"/>
          <w:b/>
          <w:szCs w:val="24"/>
          <w:lang w:val="en-GB"/>
        </w:rPr>
        <w:t xml:space="preserve">Abstract word </w:t>
      </w:r>
      <w:r w:rsidR="00B05887" w:rsidRPr="00043828">
        <w:rPr>
          <w:rFonts w:cs="Times New Roman"/>
          <w:b/>
          <w:szCs w:val="24"/>
          <w:lang w:val="en-GB"/>
        </w:rPr>
        <w:t xml:space="preserve">count: </w:t>
      </w:r>
      <w:r w:rsidR="00FA3643" w:rsidRPr="00043828">
        <w:rPr>
          <w:rFonts w:cs="Times New Roman"/>
          <w:b/>
          <w:szCs w:val="24"/>
          <w:lang w:val="en-GB"/>
        </w:rPr>
        <w:t>X</w:t>
      </w:r>
    </w:p>
    <w:p w14:paraId="3AD7489A" w14:textId="77777777" w:rsidR="005D2C02" w:rsidRPr="00043828" w:rsidRDefault="005D2C02" w:rsidP="005D2C02">
      <w:pPr>
        <w:spacing w:after="0"/>
        <w:rPr>
          <w:rFonts w:cs="Times New Roman"/>
          <w:b/>
          <w:szCs w:val="24"/>
          <w:lang w:val="en-GB"/>
        </w:rPr>
      </w:pPr>
      <w:r w:rsidRPr="00043828">
        <w:rPr>
          <w:rFonts w:cs="Times New Roman"/>
          <w:b/>
          <w:szCs w:val="24"/>
          <w:lang w:val="en-GB"/>
        </w:rPr>
        <w:t>Manuscript w</w:t>
      </w:r>
      <w:r w:rsidR="00A87553" w:rsidRPr="00043828">
        <w:rPr>
          <w:rFonts w:cs="Times New Roman"/>
          <w:b/>
          <w:szCs w:val="24"/>
          <w:lang w:val="en-GB"/>
        </w:rPr>
        <w:t>ord count: X</w:t>
      </w:r>
    </w:p>
    <w:p w14:paraId="70090D17" w14:textId="77777777" w:rsidR="005D2C02" w:rsidRPr="00043828" w:rsidRDefault="00A87553" w:rsidP="005D2C02">
      <w:pPr>
        <w:spacing w:after="0"/>
        <w:rPr>
          <w:rFonts w:cs="Times New Roman"/>
          <w:b/>
          <w:szCs w:val="24"/>
          <w:lang w:val="en-GB"/>
        </w:rPr>
      </w:pPr>
      <w:r w:rsidRPr="00043828">
        <w:rPr>
          <w:rFonts w:cs="Times New Roman"/>
          <w:b/>
          <w:szCs w:val="24"/>
          <w:lang w:val="en-GB"/>
        </w:rPr>
        <w:t>Tables and Figures: X</w:t>
      </w:r>
    </w:p>
    <w:p w14:paraId="381B1186" w14:textId="702B4749" w:rsidR="009A1D40" w:rsidRPr="00043828" w:rsidRDefault="005D2C02" w:rsidP="00F8180C">
      <w:pPr>
        <w:spacing w:after="0"/>
        <w:rPr>
          <w:rFonts w:cs="Times New Roman"/>
          <w:b/>
          <w:szCs w:val="24"/>
          <w:lang w:val="en-GB"/>
        </w:rPr>
        <w:sectPr w:rsidR="009A1D40" w:rsidRPr="00043828">
          <w:footerReference w:type="default" r:id="rId8"/>
          <w:pgSz w:w="12240" w:h="15840"/>
          <w:pgMar w:top="1417" w:right="1417" w:bottom="1134" w:left="1417" w:header="708" w:footer="708" w:gutter="0"/>
          <w:cols w:space="708"/>
          <w:docGrid w:linePitch="360"/>
        </w:sectPr>
      </w:pPr>
      <w:r w:rsidRPr="00043828">
        <w:rPr>
          <w:rFonts w:cs="Times New Roman"/>
          <w:b/>
          <w:szCs w:val="24"/>
          <w:lang w:val="en-GB"/>
        </w:rPr>
        <w:t xml:space="preserve">Online Supplementary Tables and Figures: </w:t>
      </w:r>
      <w:r w:rsidR="00A87553" w:rsidRPr="00043828">
        <w:rPr>
          <w:rFonts w:cs="Times New Roman"/>
          <w:b/>
          <w:szCs w:val="24"/>
          <w:lang w:val="en-GB"/>
        </w:rPr>
        <w:t>X</w:t>
      </w:r>
      <w:r w:rsidRPr="00043828">
        <w:rPr>
          <w:rFonts w:cs="Times New Roman"/>
          <w:b/>
          <w:szCs w:val="24"/>
          <w:lang w:val="en-GB"/>
        </w:rPr>
        <w:t xml:space="preserve"> Tables and </w:t>
      </w:r>
      <w:r w:rsidR="00A87553" w:rsidRPr="00043828">
        <w:rPr>
          <w:rFonts w:cs="Times New Roman"/>
          <w:b/>
          <w:szCs w:val="24"/>
          <w:lang w:val="en-GB"/>
        </w:rPr>
        <w:t>X</w:t>
      </w:r>
      <w:r w:rsidRPr="00043828">
        <w:rPr>
          <w:rFonts w:cs="Times New Roman"/>
          <w:b/>
          <w:szCs w:val="24"/>
          <w:lang w:val="en-GB"/>
        </w:rPr>
        <w:t xml:space="preserve"> Figure</w:t>
      </w:r>
    </w:p>
    <w:p w14:paraId="017C18C0" w14:textId="38003BD4" w:rsidR="005D2C02" w:rsidRPr="00043828" w:rsidRDefault="00D124F9" w:rsidP="007212AE">
      <w:pPr>
        <w:pStyle w:val="Heading1"/>
        <w:rPr>
          <w:lang w:val="en-GB"/>
        </w:rPr>
      </w:pPr>
      <w:r w:rsidRPr="00043828">
        <w:rPr>
          <w:lang w:val="en-GB"/>
        </w:rPr>
        <w:lastRenderedPageBreak/>
        <w:t>ABSTRACT</w:t>
      </w:r>
    </w:p>
    <w:p w14:paraId="51A50B58" w14:textId="6BAFFD70" w:rsidR="009A1D40" w:rsidRPr="00043828" w:rsidRDefault="00A229C0" w:rsidP="002B438A">
      <w:pPr>
        <w:rPr>
          <w:rFonts w:cs="Times New Roman"/>
          <w:b/>
          <w:szCs w:val="24"/>
          <w:lang w:val="en-GB"/>
        </w:rPr>
      </w:pPr>
      <w:r w:rsidRPr="00043828">
        <w:rPr>
          <w:rFonts w:cs="Times New Roman"/>
          <w:szCs w:val="24"/>
          <w:lang w:val="en-GB"/>
        </w:rPr>
        <w:t>tbc</w:t>
      </w:r>
    </w:p>
    <w:p w14:paraId="2E80D6CC" w14:textId="33D56ADA" w:rsidR="001E6067" w:rsidRPr="00043828" w:rsidRDefault="001E6067" w:rsidP="002B438A">
      <w:pPr>
        <w:rPr>
          <w:rFonts w:cs="Times New Roman"/>
          <w:szCs w:val="24"/>
          <w:lang w:val="en-GB"/>
        </w:rPr>
        <w:sectPr w:rsidR="001E6067" w:rsidRPr="00043828" w:rsidSect="00237421">
          <w:pgSz w:w="12240" w:h="15840"/>
          <w:pgMar w:top="1417" w:right="1417" w:bottom="1134" w:left="1417" w:header="708" w:footer="708" w:gutter="0"/>
          <w:lnNumType w:countBy="1" w:restart="continuous"/>
          <w:cols w:space="708"/>
          <w:docGrid w:linePitch="360"/>
        </w:sectPr>
      </w:pPr>
      <w:r w:rsidRPr="00043828">
        <w:rPr>
          <w:rFonts w:cs="Times New Roman"/>
          <w:i/>
          <w:szCs w:val="24"/>
          <w:lang w:val="en-GB"/>
        </w:rPr>
        <w:t>Keywords:</w:t>
      </w:r>
      <w:r w:rsidRPr="00043828">
        <w:rPr>
          <w:rFonts w:cs="Times New Roman"/>
          <w:szCs w:val="24"/>
          <w:lang w:val="en-GB"/>
        </w:rPr>
        <w:t xml:space="preserve"> Major Depressive Disorder; </w:t>
      </w:r>
      <w:r w:rsidR="00F0500D" w:rsidRPr="00043828">
        <w:rPr>
          <w:rFonts w:cs="Times New Roman"/>
          <w:szCs w:val="24"/>
          <w:lang w:val="en-GB"/>
        </w:rPr>
        <w:t>inflammation</w:t>
      </w:r>
      <w:r w:rsidR="001005B5" w:rsidRPr="00043828">
        <w:rPr>
          <w:rFonts w:cs="Times New Roman"/>
          <w:szCs w:val="24"/>
          <w:lang w:val="en-GB"/>
        </w:rPr>
        <w:t>;</w:t>
      </w:r>
      <w:r w:rsidR="005244A5" w:rsidRPr="00043828">
        <w:rPr>
          <w:rFonts w:cs="Times New Roman"/>
          <w:szCs w:val="24"/>
          <w:lang w:val="en-GB"/>
        </w:rPr>
        <w:t xml:space="preserve"> </w:t>
      </w:r>
      <w:r w:rsidR="00463F5F" w:rsidRPr="00043828">
        <w:rPr>
          <w:rFonts w:cs="Times New Roman"/>
          <w:szCs w:val="24"/>
          <w:lang w:val="en-GB"/>
        </w:rPr>
        <w:t xml:space="preserve">cytokine; </w:t>
      </w:r>
      <w:proofErr w:type="gramStart"/>
      <w:r w:rsidR="00463F5F" w:rsidRPr="00043828">
        <w:rPr>
          <w:rFonts w:cs="Times New Roman"/>
          <w:szCs w:val="24"/>
          <w:lang w:val="en-GB"/>
        </w:rPr>
        <w:t xml:space="preserve">inpatient </w:t>
      </w:r>
      <w:r w:rsidR="00D944D3" w:rsidRPr="00043828">
        <w:rPr>
          <w:rFonts w:cs="Times New Roman"/>
          <w:szCs w:val="24"/>
          <w:lang w:val="en-GB"/>
        </w:rPr>
        <w:t>;</w:t>
      </w:r>
      <w:proofErr w:type="gramEnd"/>
      <w:r w:rsidR="00D944D3" w:rsidRPr="00043828">
        <w:rPr>
          <w:rFonts w:cs="Times New Roman"/>
          <w:szCs w:val="24"/>
          <w:lang w:val="en-GB"/>
        </w:rPr>
        <w:t xml:space="preserve"> treatment prediction</w:t>
      </w:r>
    </w:p>
    <w:p w14:paraId="43B12132" w14:textId="37850BA6" w:rsidR="009A1D40" w:rsidRPr="00043828" w:rsidRDefault="00D124F9" w:rsidP="00543CFA">
      <w:pPr>
        <w:pStyle w:val="Heading1"/>
        <w:rPr>
          <w:b w:val="0"/>
          <w:lang w:val="en-GB"/>
        </w:rPr>
      </w:pPr>
      <w:r w:rsidRPr="00043828">
        <w:rPr>
          <w:lang w:val="en-GB"/>
        </w:rPr>
        <w:lastRenderedPageBreak/>
        <w:t>INTRODUCTION</w:t>
      </w:r>
    </w:p>
    <w:p w14:paraId="27529A2C" w14:textId="46BA6416" w:rsidR="007D4C63" w:rsidRPr="00043828" w:rsidRDefault="002159D9" w:rsidP="003B5973">
      <w:pPr>
        <w:rPr>
          <w:lang w:val="en-GB"/>
        </w:rPr>
      </w:pPr>
      <w:r w:rsidRPr="00043828">
        <w:rPr>
          <w:lang w:val="en-GB"/>
        </w:rPr>
        <w:t xml:space="preserve">Major Depressive Disorder (MDD) has been </w:t>
      </w:r>
      <w:r w:rsidR="00D944D3" w:rsidRPr="00043828">
        <w:rPr>
          <w:lang w:val="en-GB"/>
        </w:rPr>
        <w:t>consistently</w:t>
      </w:r>
      <w:r w:rsidRPr="00043828">
        <w:rPr>
          <w:lang w:val="en-GB"/>
        </w:rPr>
        <w:t xml:space="preserve"> associated with several immune system alterations</w:t>
      </w:r>
      <w:r w:rsidR="00D944D3" w:rsidRPr="00043828">
        <w:rPr>
          <w:lang w:val="en-GB"/>
        </w:rPr>
        <w:t xml:space="preserve"> </w:t>
      </w:r>
      <w:r w:rsidR="00D944D3" w:rsidRPr="00043828">
        <w:rPr>
          <w:lang w:val="en-GB"/>
        </w:rPr>
        <w:fldChar w:fldCharType="begin" w:fldLock="1"/>
      </w:r>
      <w:r w:rsidR="00D944D3" w:rsidRPr="00043828">
        <w:rPr>
          <w:lang w:val="en-GB"/>
        </w:rPr>
        <w:instrText>ADDIN CSL_CITATION {"citationItems":[{"id":"ITEM-1","itemData":{"DOI":"10.1038/nrn2297","ISBN":"1471-0048 (Electronic) 1471-003X (Linking)","PMID":"18073775","author":[{"dropping-particle":"","family":"Dantzer","given":"Robert","non-dropping-particle":"","parse-names":false,"suffix":""},{"dropping-particle":"","family":"O'Connor","given":"J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brain","type":"article-journal","volume":"9"},"uris":["http://www.mendeley.com/documents/?uuid=e0d8376d-ae37-4e97-88f4-51d40de3eaac"]}],"mendeley":{"formattedCitation":"(Dantzer et al., 2008)","plainTextFormattedCitation":"(Dantzer et al., 2008)","previouslyFormattedCitation":"(Dantzer et al., 2008)"},"properties":{"noteIndex":0},"schema":"https://github.com/citation-style-language/schema/raw/master/csl-citation.json"}</w:instrText>
      </w:r>
      <w:r w:rsidR="00D944D3" w:rsidRPr="00043828">
        <w:rPr>
          <w:lang w:val="en-GB"/>
        </w:rPr>
        <w:fldChar w:fldCharType="separate"/>
      </w:r>
      <w:r w:rsidR="00D944D3" w:rsidRPr="00043828">
        <w:rPr>
          <w:noProof/>
          <w:lang w:val="en-GB"/>
        </w:rPr>
        <w:t>(Dantzer et al., 2008)</w:t>
      </w:r>
      <w:r w:rsidR="00D944D3" w:rsidRPr="00043828">
        <w:rPr>
          <w:lang w:val="en-GB"/>
        </w:rPr>
        <w:fldChar w:fldCharType="end"/>
      </w:r>
      <w:r w:rsidRPr="00043828">
        <w:rPr>
          <w:lang w:val="en-GB"/>
        </w:rPr>
        <w:t>.</w:t>
      </w:r>
      <w:r w:rsidR="00E71FA2" w:rsidRPr="00043828">
        <w:rPr>
          <w:lang w:val="en-GB"/>
        </w:rPr>
        <w:t xml:space="preserve"> </w:t>
      </w:r>
      <w:r w:rsidR="005F2952" w:rsidRPr="00043828">
        <w:rPr>
          <w:lang w:val="en-GB"/>
        </w:rPr>
        <w:t>Meta-analyses of cross-sectional c</w:t>
      </w:r>
      <w:r w:rsidR="00D944D3" w:rsidRPr="00043828">
        <w:rPr>
          <w:lang w:val="en-GB"/>
        </w:rPr>
        <w:t>ase-control studies indicate that patient</w:t>
      </w:r>
      <w:r w:rsidR="005F2952" w:rsidRPr="00043828">
        <w:rPr>
          <w:lang w:val="en-GB"/>
        </w:rPr>
        <w:t>s</w:t>
      </w:r>
      <w:r w:rsidR="00D944D3" w:rsidRPr="00043828">
        <w:rPr>
          <w:lang w:val="en-GB"/>
        </w:rPr>
        <w:t xml:space="preserve"> with MDD ha</w:t>
      </w:r>
      <w:r w:rsidR="005F2952" w:rsidRPr="00043828">
        <w:rPr>
          <w:lang w:val="en-GB"/>
        </w:rPr>
        <w:t>ve</w:t>
      </w:r>
      <w:r w:rsidR="00D944D3" w:rsidRPr="00043828">
        <w:rPr>
          <w:lang w:val="en-GB"/>
        </w:rPr>
        <w:t xml:space="preserve"> elevated </w:t>
      </w:r>
      <w:r w:rsidR="003F4FDB" w:rsidRPr="00043828">
        <w:rPr>
          <w:lang w:val="en-GB"/>
        </w:rPr>
        <w:t xml:space="preserve">serum </w:t>
      </w:r>
      <w:r w:rsidR="00D944D3" w:rsidRPr="00043828">
        <w:rPr>
          <w:lang w:val="en-GB"/>
        </w:rPr>
        <w:t xml:space="preserve">concentrations of C-reactive protein </w:t>
      </w:r>
      <w:r w:rsidR="00922FDC" w:rsidRPr="00043828">
        <w:rPr>
          <w:lang w:val="en-GB"/>
        </w:rPr>
        <w:t>and</w:t>
      </w:r>
      <w:r w:rsidR="005F2952" w:rsidRPr="00043828">
        <w:rPr>
          <w:lang w:val="en-GB"/>
        </w:rPr>
        <w:t xml:space="preserve"> system-level alterations</w:t>
      </w:r>
      <w:r w:rsidR="003F4FDB" w:rsidRPr="00043828">
        <w:rPr>
          <w:lang w:val="en-GB"/>
        </w:rPr>
        <w:t xml:space="preserve"> </w:t>
      </w:r>
      <w:r w:rsidR="00922FDC" w:rsidRPr="00043828">
        <w:rPr>
          <w:lang w:val="en-GB"/>
        </w:rPr>
        <w:t>across</w:t>
      </w:r>
      <w:r w:rsidR="005F2952" w:rsidRPr="00043828">
        <w:rPr>
          <w:lang w:val="en-GB"/>
        </w:rPr>
        <w:t xml:space="preserve"> a range of pro- and anti-inflammatory </w:t>
      </w:r>
      <w:r w:rsidR="003F4FDB" w:rsidRPr="00043828">
        <w:rPr>
          <w:lang w:val="en-GB"/>
        </w:rPr>
        <w:t>markers</w:t>
      </w:r>
      <w:r w:rsidR="005F2952" w:rsidRPr="00043828">
        <w:rPr>
          <w:lang w:val="en-GB"/>
        </w:rPr>
        <w:t xml:space="preserve"> </w:t>
      </w:r>
      <w:r w:rsidR="003F4FDB" w:rsidRPr="00043828">
        <w:rPr>
          <w:lang w:val="en-GB"/>
        </w:rPr>
        <w:t>in serum and cerebrospinal fluid</w:t>
      </w:r>
      <w:r w:rsidR="003F4FDB" w:rsidRPr="00043828">
        <w:rPr>
          <w:rFonts w:cs="Times New Roman"/>
          <w:lang w:val="en-GB"/>
        </w:rPr>
        <w:t xml:space="preserve"> </w:t>
      </w:r>
      <w:r w:rsidR="00D944D3" w:rsidRPr="00043828">
        <w:rPr>
          <w:rFonts w:cs="Times New Roman"/>
          <w:lang w:val="en-GB"/>
        </w:rPr>
        <w:fldChar w:fldCharType="begin" w:fldLock="1"/>
      </w:r>
      <w:r w:rsidR="00560EF8" w:rsidRPr="00043828">
        <w:rPr>
          <w:rFonts w:cs="Times New Roman"/>
          <w:lang w:val="en-GB"/>
        </w:rPr>
        <w:instrText>ADDIN CSL_CITATION {"citationItems":[{"id":"ITEM-1","itemData":{"DOI":"10.1017/S0033291719001454","ISSN":"0033-2917","author":[{"dropping-particle":"","family":"Osimo","given":"Emanuele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Medicine","id":"ITEM-1","issue":"12","issued":{"date-parts":[["2019","9","1"]]},"page":"1958-1970","title":"Prevalence of low-grade inflammation in depression: a systematic review and meta-analysis of CRP levels","type":"article-journal","volume":"49"},"uris":["http://www.mendeley.com/documents/?uuid=59873df1-8ecb-4b01-9caf-1a7b6f3e23c2"]},{"id":"ITEM-2","itemData":{"DOI":"10.1111/acps.12698","ISSN":"0001690X","PMID":"28122130","abstract":"OBJECTIVE To conduct a systematic review and meta-analysis of studies that measured cytokine and chemokine levels in individuals with major depressive disorder (MDD) compared to healthy controls (HCs). METHOD The PubMed/MEDLINE, EMBASE, and PsycINFO databases were searched up until May 30, 2016. Effect sizes were estimated with random-effects models. RESULT Eighty-two studies comprising 3212 participants with MDD and 2798 HCs met inclusion criteria. Peripheral levels of interleukin-6 (IL-6), tumor necrosis factor (TNF)-alpha, IL-10, the soluble IL-2 receptor, C-C chemokine ligand 2, IL-13, IL-18, IL-12, the IL-1 receptor antagonist, and the soluble TNF receptor 2 were elevated in patients with MDD compared to HCs, whereas interferon-gamma levels were lower in MDD (Hedge's g = -0.477, P = 0.043). Levels of IL-1β, IL-2, IL-4, IL-8, the soluble IL-6 receptor (sIL-6R), IL-5, CCL-3, IL-17, and transforming growth factor-beta 1 were not significantly altered in individuals with MDD compared to HCs. Heterogeneity was large (I(2) : 51.6-97.7%), and sources of heterogeneity were explored (e.g., age, smoking status, and body mass index). CONCLUSION Our results further characterize a cytokine/chemokine profile associated with MDD. Future studies are warranted to further elucidate sources of heterogeneity, as well as biosignature cytokines secreted by other immune cells.","author":[{"dropping-particle":"","family":"Köhler","given":"Cristiano A","non-dropping-particle":"","parse-names":false,"suffix":""},{"dropping-particle":"","family":"Freitas","given":"T. H.","non-dropping-particle":"","parse-names":false,"suffix":""},{"dropping-particle":"","family":"Maes","given":"M.","non-dropping-particle":"","parse-names":false,"suffix":""},{"dropping-particle":"","family":"Andrade","given":"N. Q.","non-dropping-particle":"de","parse-names":false,"suffix":""},{"dropping-particle":"","family":"Liu","given":"C. S.","non-dropping-particle":"","parse-names":false,"suffix":""},{"dropping-particle":"","family":"Fernandes","given":"B. S.","non-dropping-particle":"","parse-names":false,"suffix":""},{"dropping-particle":"","family":"Stubbs","given":"B.","non-dropping-particle":"","parse-names":false,"suffix":""},{"dropping-particle":"","family":"Solmi","given":"M.","non-dropping-particle":"","parse-names":false,"suffix":""},{"dropping-particle":"","family":"Veronese","given":"N.","non-dropping-particle":"","parse-names":false,"suffix":""},{"dropping-particle":"","family":"Herrmann","given":"N.","non-dropping-particle":"","parse-names":false,"suffix":""},{"dropping-particle":"","family":"Raison","given":"Charles L","non-dropping-particle":"","parse-names":false,"suffix":""},{"dropping-particle":"","family":"Miller","given":"B. J.","non-dropping-particle":"","parse-names":false,"suffix":""},{"dropping-particle":"","family":"Lanctôt","given":"K. L.","non-dropping-particle":"","parse-names":false,"suffix":""},{"dropping-particle":"","family":"Carvalho","given":"A. F.","non-dropping-particle":"","parse-names":false,"suffix":""}],"container-title":"Acta Psychiatrica Scandinavica","id":"ITEM-2","issue":"5","issued":{"date-parts":[["2017","5"]]},"page":"373-387","title":"Peripheral cytokine and chemokine alterations in depression: a meta-analysis of 82 studies","type":"article-journal","volume":"135"},"uris":["http://www.mendeley.com/documents/?uuid=28b6c982-fc63-461f-9083-f05f65a848f2"]},{"id":"ITEM-3","itemData":{"DOI":"10.1038/s41380-018-0220-4","ISSN":"1359-4184","author":[{"dropping-particle":"","family":"Orlovska-Waast","given":"Sonja","non-dropping-particle":"","parse-names":false,"suffix":""},{"dropping-particle":"","family":"Köhler-Forsberg","given":"Ole","non-dropping-particle":"","parse-names":false,"suffix":""},{"dropping-particle":"","family":"Brix","given":"Sophie Wiben","non-dropping-particle":"","parse-names":false,"suffix":""},{"dropping-particle":"","family":"Nordentoft","given":"Merete","non-dropping-particle":"","parse-names":false,"suffix":""},{"dropping-particle":"","family":"Kondziella","given":"Daniel","non-dropping-particle":"","parse-names":false,"suffix":""},{"dropping-particle":"","family":"Krogh","given":"Jesper","non-dropping-particle":"","parse-names":false,"suffix":""},{"dropping-particle":"","family":"Benros","given":"Michael Eriksen","non-dropping-particle":"","parse-names":false,"suffix":""}],"container-title":"Molecular Psychiatry","id":"ITEM-3","issue":"6","issued":{"date-parts":[["2019","6","16"]]},"page":"869-887","publisher":"Springer US","title":"Cerebrospinal fluid markers of inflammation and infections in schizophrenia and affective disorders: a systematic review and meta-analysis","type":"article-journal","volume":"24"},"uris":["http://www.mendeley.com/documents/?uuid=df1e81da-fef7-408f-b100-78e12a910522"]},{"id":"ITEM-4","itemData":{"DOI":"10.1038/mp.2016.3","ISBN":"1476-5578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Psychiatry","id":"ITEM-4","issued":{"date-parts":[["2016"]]},"note":"Goldsmith,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 Köhler et al., 2017; Orlovska-Waast et al., 2019; Osimo et al., 2019)","plainTextFormattedCitation":"(Goldsmith et al., 2016; Köhler et al., 2017; Orlovska-Waast et al., 2019; Osimo et al., 2019)","previouslyFormattedCitation":"(Goldsmith et al., 2016; Köhler et al., 2017; Orlovska-Waast et al., 2019; Osimo et al., 2019)"},"properties":{"noteIndex":0},"schema":"https://github.com/citation-style-language/schema/raw/master/csl-citation.json"}</w:instrText>
      </w:r>
      <w:r w:rsidR="00D944D3" w:rsidRPr="00043828">
        <w:rPr>
          <w:rFonts w:cs="Times New Roman"/>
          <w:lang w:val="en-GB"/>
        </w:rPr>
        <w:fldChar w:fldCharType="separate"/>
      </w:r>
      <w:r w:rsidR="00E617ED" w:rsidRPr="00043828">
        <w:rPr>
          <w:rFonts w:cs="Times New Roman"/>
          <w:noProof/>
          <w:lang w:val="en-GB"/>
        </w:rPr>
        <w:t>(Goldsmith et al., 2016; Köhler et al., 2017; Orlovska-Waast et al., 2019; Osimo et al., 2019)</w:t>
      </w:r>
      <w:r w:rsidR="00D944D3" w:rsidRPr="00043828">
        <w:rPr>
          <w:rFonts w:cs="Times New Roman"/>
          <w:lang w:val="en-GB"/>
        </w:rPr>
        <w:fldChar w:fldCharType="end"/>
      </w:r>
      <w:r w:rsidR="00D944D3" w:rsidRPr="00043828">
        <w:rPr>
          <w:rFonts w:cs="Times New Roman"/>
          <w:lang w:val="en-GB"/>
        </w:rPr>
        <w:t xml:space="preserve">. </w:t>
      </w:r>
      <w:r w:rsidR="007E2D37" w:rsidRPr="00043828">
        <w:rPr>
          <w:rFonts w:cs="Times New Roman"/>
          <w:lang w:val="en-GB"/>
        </w:rPr>
        <w:t>P</w:t>
      </w:r>
      <w:r w:rsidR="003B5973" w:rsidRPr="00043828">
        <w:rPr>
          <w:rFonts w:cs="Times New Roman"/>
          <w:lang w:val="en-GB"/>
        </w:rPr>
        <w:t>rospective</w:t>
      </w:r>
      <w:r w:rsidR="00476D48" w:rsidRPr="00043828">
        <w:rPr>
          <w:rFonts w:cs="Times New Roman"/>
          <w:lang w:val="en-GB"/>
        </w:rPr>
        <w:t xml:space="preserve"> population-based</w:t>
      </w:r>
      <w:r w:rsidR="003B5973" w:rsidRPr="00043828">
        <w:rPr>
          <w:rFonts w:cs="Times New Roman"/>
          <w:lang w:val="en-GB"/>
        </w:rPr>
        <w:t xml:space="preserve"> studies </w:t>
      </w:r>
      <w:r w:rsidR="00A02A91" w:rsidRPr="00043828">
        <w:rPr>
          <w:rFonts w:cs="Times New Roman"/>
          <w:lang w:val="en-GB"/>
        </w:rPr>
        <w:t>further</w:t>
      </w:r>
      <w:r w:rsidR="003B5973" w:rsidRPr="00043828">
        <w:rPr>
          <w:rFonts w:cs="Times New Roman"/>
          <w:lang w:val="en-GB"/>
        </w:rPr>
        <w:t xml:space="preserve"> </w:t>
      </w:r>
      <w:r w:rsidR="00476D48" w:rsidRPr="00043828">
        <w:rPr>
          <w:rFonts w:cs="Times New Roman"/>
          <w:lang w:val="en-GB"/>
        </w:rPr>
        <w:t>show</w:t>
      </w:r>
      <w:r w:rsidR="003B5973" w:rsidRPr="00043828">
        <w:rPr>
          <w:rFonts w:cs="Times New Roman"/>
          <w:lang w:val="en-GB"/>
        </w:rPr>
        <w:t xml:space="preserve"> that inflammat</w:t>
      </w:r>
      <w:r w:rsidR="007E2D37" w:rsidRPr="00043828">
        <w:rPr>
          <w:rFonts w:cs="Times New Roman"/>
          <w:lang w:val="en-GB"/>
        </w:rPr>
        <w:t>ory markers</w:t>
      </w:r>
      <w:r w:rsidR="003B5973" w:rsidRPr="00043828">
        <w:rPr>
          <w:rFonts w:cs="Times New Roman"/>
          <w:lang w:val="en-GB"/>
        </w:rPr>
        <w:t xml:space="preserve"> </w:t>
      </w:r>
      <w:r w:rsidR="007E2D37" w:rsidRPr="00043828">
        <w:rPr>
          <w:rFonts w:cs="Times New Roman"/>
          <w:lang w:val="en-GB"/>
        </w:rPr>
        <w:t>are</w:t>
      </w:r>
      <w:r w:rsidR="003B5973" w:rsidRPr="00043828">
        <w:rPr>
          <w:rFonts w:cs="Times New Roman"/>
          <w:lang w:val="en-GB"/>
        </w:rPr>
        <w:t xml:space="preserve"> longitudinally associated with depressive symptoms</w:t>
      </w:r>
      <w:r w:rsidR="00476D48" w:rsidRPr="00043828">
        <w:rPr>
          <w:rFonts w:cs="Times New Roman"/>
          <w:lang w:val="en-GB"/>
        </w:rPr>
        <w:t xml:space="preserve"> </w:t>
      </w:r>
      <w:r w:rsidR="003B5973" w:rsidRPr="00043828">
        <w:rPr>
          <w:rFonts w:cs="Times New Roman"/>
          <w:lang w:val="en-GB"/>
        </w:rPr>
        <w:fldChar w:fldCharType="begin" w:fldLock="1"/>
      </w:r>
      <w:r w:rsidR="005F2952" w:rsidRPr="00043828">
        <w:rPr>
          <w:rFonts w:cs="Times New Roman"/>
          <w:lang w:val="en-GB"/>
        </w:rPr>
        <w:instrText>ADDIN CSL_CITATION {"citationItems":[{"id":"ITEM-1","itemData":{"DOI":"10.1001/jamapsychiatry.2014.1332","ISBN":"2168-6238 (Electronic) 2168-622X (Linking)","PMID":"25133871","abstract":"IMPORTANCE: Longitudinal studies have linked the systemic inflammatory markers interleukin 6 (IL-6) and C-reactive protein (CRP) with the risk of developing heart disease and diabetes mellitus, which are common comorbidities for depression and psychosis. Recent meta-analyses of cross-sectional studies have reported increased serum levels of these inflammatory markers in depression, first-episode psychosis, and acute psychotic relapse; however, the direction of the association has been unclear. OBJECTIVE: To test the hypothesis that higher serum levels of IL-6 and CRP in childhood would increase future risks for depression and psychosis. DESIGN, SETTING, AND PARTICIPANTS: The Avon Longitudinal Study of Parents and Children (ALSPAC)is a prospective general population birth cohort study based in Avon County, England. We have studied a subsample of approximately 4500 individuals from the cohort with data on childhood IL-6 and CRP levels and later psychiatric assessments. MEASUREMENT OF EXPOSURE: Levels of IL-6 and CRP were measured in nonfasting blood samples obtained in participants at age 9 years. MAIN OUTCOMES AND MEASURES: Participants were assessed at age 18 years. Depression was measured using the Clinical Interview Schedule-Revised (CIS-R) and Mood and Feelings Questionnaire (MFQ), thus allowing internal replication; psychotic experiences (PEs) and psychotic disorder were measured by a semistructured interview. RESULTS: After adjusting for sex, age, body mass index, ethnicity, social class, past psychological and behavioral problems, and maternal postpartum depression, participants in the top third of IL-6 values compared with the bottom third at age 9 years were more likely to be depressed (CIS-R) at age 18 years (adjusted odds ratio [OR], 1.55; 95% CI, 1.13-2.14). Results using the MFQ were similar. Risks of PEs and of psychotic disorder at age 18 years were also increased with higher IL-6 levels at baseline (adjusted OR, 1.81; 95% CI, 1.01-3.28; and adjusted OR, 2.40; 95% CI, 0.88-6.22, respectively). Higher IL-6 levels in childhood were associated with subsequent risks of depression and PEs in a dose-dependent manner. CONCLUSIONS AND RELEVANCE: Higher levels of the systemic inflammatory marker IL-6 in childhood are associated with an increased risk of developing depression and psychosis in young adulthood. Inflammatory pathways may provide important new intervention and prevention targets for these disorders. Inflammation might explain the high c…","author":[{"dropping-particle":"","family":"Khandaker","given":"Golam M","non-dropping-particle":"","parse-names":false,"suffix":""},{"dropping-particle":"","family":"Pearson","given":"R M","non-dropping-particle":"","parse-names":false,"suffix":""},{"dropping-particle":"","family":"Zammit","given":"S","non-dropping-particle":"","parse-names":false,"suffix":""},{"dropping-particle":"","family":"Lewis","given":"Glyn","non-dropping-particle":"","parse-names":false,"suffix":""},{"dropping-particle":"","family":"Jones","given":"Peter B","non-dropping-particle":"","parse-names":false,"suffix":""}],"container-title":"JAMA Psychiatry","edition":"2014/08/19","id":"ITEM-1","issue":"10","issued":{"date-parts":[["2014"]]},"language":"eng","note":"Khandaker, Golam M\nPearson, Rebecca M\nZammit, Stanley\nLewis, Glyn\nJones, Peter B\n084268/Z/07/Z/Wellcome Trust/United Kingdom\n088869/Z/09/Z/Wellcome Trust/United Kingdom\n092731/Wellcome Trust/United Kingdom\n095844/Wellcome Trust/United Kingdom\n095844/Z/11/Z/Wellcome Trust/United Kingdom\n102215/Wellcome Trust/United Kingdom\nG0701503/Medical Research Council/United Kingdom\nG1000183B/Medical Research Council/United Kingdom\nG9815508/Medical Research Council/United Kingdom\nResearch Support, Non-U.S. Gov't\nUnited States\nJAMA Psychiatry. 2014 Oct;71(10):1121-8. doi: 10.1001/jamapsychiatry.2014.1332.","page":"1121-1128","title":"Association of serum interleukin 6 and C-reactive protein in childhood with depression and psychosis in young adult life: a population-based longitudinal study","type":"article-journal","volume":"71"},"uris":["http://www.mendeley.com/documents/?uuid=2c36d36c-e4e6-4a8a-8f6b-7ead1e7540da"]},{"id":"ITEM-2","itemData":{"DOI":"10.1038/s41380-020-00867-4","ISSN":"1359-4184","abstract":"The innate immune system is dysregulated in depression; however, less is known about the longitudinal associations of depression and inflammatory biomarkers. We investigated the prospective associations of depression and inflammatory biomarkers [interleukin-6 (IL-6), Tumor Necrosis Factor–Alpha (TNF-α), and C-reactive protein (CRP)] in community samples, both unadjusted and adjusted for covariates. The review, registered with PROSPERO, searched for published and unpublished studies via MEDLINE/PsycINFO/PsycARTICLES/EMBASE/Proquest Dissertation. Standardized Fisher transformations of the correlation/beta coefficients, both unadjusted and adjusted for covariates, were extracted from studies examining the prospective associations of depression and inflammatory biomarkers. Systematic review conducted in January, 2019 included 38 studies representing 58,256 participants, with up to 27 studies included in random-effects meta-analysis. Higher CRP/IL-6 were associated with future depressive symptoms, and higher depressive symptoms were associated with higher future CRP/IL-6 in both unadjusted and adjusted analyses – this is the first meta-analysis reporting an adjusted association of IL-6 with future depression. The adjusted prospective associations of depression with CRP/CRP with depression were substantially attenuated and small in magnitude. No significant associations were observed for TNF-α. No conclusive results were observed in studies of clinical depression. Meta-regression indicated that the association of CRP and future depression was larger in older samples and in studies not controlling for possible infection. Small, prospective associations of depression and inflammatory biomarkers are observed in both directions, particularly for IL-6; however, the strength and importance of this relationship is likely obscured by the heterogeneity in depression and profound study/methodological differences. Implications for future studies are discussed.","author":[{"dropping-particle":"","family":"Giollabhui","given":"Naoise","non-dropping-particle":"Mac","parse-names":false,"suffix":""},{"dropping-particle":"","family":"Ng","given":"Tommy H.","non-dropping-particle":"","parse-names":false,"suffix":""},{"dropping-particle":"","family":"Ellman","given":"Lauren M.","non-dropping-particle":"","parse-names":false,"suffix":""},{"dropping-particle":"","family":"Alloy","given":"Lauren B.","non-dropping-particle":"","parse-names":false,"suffix":""}],"container-title":"Molecular Psychiatry","id":"ITEM-2","issued":{"date-parts":[["2020","8","17"]]},"publisher":"Springer US","title":"The longitudinal associations of inflammatory biomarkers and depression revisited: systematic review, meta-analysis, and meta-regression","type":"article-journal"},"uris":["http://www.mendeley.com/documents/?uuid=fac3c8fe-5b94-4654-8806-4bfdabad4991"]}],"mendeley":{"formattedCitation":"(Khandaker et al., 2014; Mac Giollabhui et al., 2020)","plainTextFormattedCitation":"(Khandaker et al., 2014; Mac Giollabhui et al., 2020)","previouslyFormattedCitation":"(Khandaker et al., 2014; Mac Giollabhui et al., 2020)"},"properties":{"noteIndex":0},"schema":"https://github.com/citation-style-language/schema/raw/master/csl-citation.json"}</w:instrText>
      </w:r>
      <w:r w:rsidR="003B5973" w:rsidRPr="00043828">
        <w:rPr>
          <w:rFonts w:cs="Times New Roman"/>
          <w:lang w:val="en-GB"/>
        </w:rPr>
        <w:fldChar w:fldCharType="separate"/>
      </w:r>
      <w:r w:rsidR="003B5973" w:rsidRPr="00043828">
        <w:rPr>
          <w:rFonts w:cs="Times New Roman"/>
          <w:noProof/>
          <w:lang w:val="en-GB"/>
        </w:rPr>
        <w:t>(Khandaker et al., 2014; Mac Giollabhui et al., 2020)</w:t>
      </w:r>
      <w:r w:rsidR="003B5973" w:rsidRPr="00043828">
        <w:rPr>
          <w:rFonts w:cs="Times New Roman"/>
          <w:lang w:val="en-GB"/>
        </w:rPr>
        <w:fldChar w:fldCharType="end"/>
      </w:r>
      <w:r w:rsidR="00476D48" w:rsidRPr="00043828">
        <w:rPr>
          <w:rFonts w:cs="Times New Roman"/>
          <w:lang w:val="en-GB"/>
        </w:rPr>
        <w:t xml:space="preserve"> and studies in patients suggest elevated </w:t>
      </w:r>
      <w:r w:rsidR="00476D48" w:rsidRPr="00043828">
        <w:rPr>
          <w:lang w:val="en-GB"/>
        </w:rPr>
        <w:t xml:space="preserve">pro-inflammatory markers prior to treatment are </w:t>
      </w:r>
      <w:r w:rsidR="00B948A9" w:rsidRPr="00043828">
        <w:rPr>
          <w:lang w:val="en-GB"/>
        </w:rPr>
        <w:t xml:space="preserve">associated with </w:t>
      </w:r>
      <w:r w:rsidR="00476D48" w:rsidRPr="00043828">
        <w:rPr>
          <w:lang w:val="en-GB"/>
        </w:rPr>
        <w:t xml:space="preserve">worse treatment outcome following standard monoaminergic and psychotherapeutic treatments </w:t>
      </w:r>
      <w:r w:rsidR="00476D48" w:rsidRPr="00043828">
        <w:rPr>
          <w:lang w:val="en-GB"/>
        </w:rPr>
        <w:fldChar w:fldCharType="begin" w:fldLock="1"/>
      </w:r>
      <w:r w:rsidR="00476D48" w:rsidRPr="00043828">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depression","type":"article-journal","volume":"21"},"uris":["http://www.mendeley.com/documents/?uuid=a3572bd9-6a38-4a37-99ab-462d54223568"]},{"id":"ITEM-3","itemData":{"DOI":"10.1177/0004867418757919","ISBN":"0004-8674","ISSN":"0004-8674","abstract":"Objective: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L.","non-dropping-particle":"","parse-names":false,"suffix":""},{"dropping-particle":"","family":"Schmidt","given":"Frank M","non-dropping-particle":"","parse-names":false,"suffix":""}],"container-title":"Australian &amp; New Zealand Journal of Psychiatry","id":"ITEM-3","issue":"6","issued":{"date-parts":[["2018","6","16"]]},"page":"385-386","title":"Cognitive behaviour therapy and inflammation: A systematic review of its relationship and the potential implications for the treatment of depression","type":"article-journal","volume":"51"},"uris":["http://www.mendeley.com/documents/?uuid=c0dbc7c1-7135-41bf-8e66-7f24a69be9c2"]}],"mendeley":{"formattedCitation":"(Goldsmith et al., 2016; Liu et al., 2020; Lopresti and Schmidt, 2018)","plainTextFormattedCitation":"(Goldsmith et al., 2016; Liu et al., 2020; Lopresti and Schmidt, 2018)","previouslyFormattedCitation":"(Goldsmith et al., 2016; Liu et al., 2020; Lopresti and Schmidt, 2018)"},"properties":{"noteIndex":0},"schema":"https://github.com/citation-style-language/schema/raw/master/csl-citation.json"}</w:instrText>
      </w:r>
      <w:r w:rsidR="00476D48" w:rsidRPr="00043828">
        <w:rPr>
          <w:lang w:val="en-GB"/>
        </w:rPr>
        <w:fldChar w:fldCharType="separate"/>
      </w:r>
      <w:r w:rsidR="00476D48" w:rsidRPr="00043828">
        <w:rPr>
          <w:noProof/>
          <w:lang w:val="en-GB"/>
        </w:rPr>
        <w:t>(Goldsmith et al., 2016; Liu et al., 2020; Lopresti and Schmidt, 2018)</w:t>
      </w:r>
      <w:r w:rsidR="00476D48" w:rsidRPr="00043828">
        <w:rPr>
          <w:lang w:val="en-GB"/>
        </w:rPr>
        <w:fldChar w:fldCharType="end"/>
      </w:r>
      <w:r w:rsidR="00C0398C" w:rsidRPr="00043828">
        <w:rPr>
          <w:rFonts w:cs="Times New Roman"/>
          <w:lang w:val="en-GB"/>
        </w:rPr>
        <w:t xml:space="preserve">. </w:t>
      </w:r>
      <w:r w:rsidR="00476D48" w:rsidRPr="00043828">
        <w:rPr>
          <w:rFonts w:cs="Times New Roman"/>
          <w:lang w:val="en-GB"/>
        </w:rPr>
        <w:t>These findings are clinically relevant</w:t>
      </w:r>
      <w:r w:rsidR="00B948A9" w:rsidRPr="00043828">
        <w:rPr>
          <w:rFonts w:cs="Times New Roman"/>
          <w:lang w:val="en-GB"/>
        </w:rPr>
        <w:t xml:space="preserve"> as pro-inflammatory markers may constitute biomarkers </w:t>
      </w:r>
      <w:r w:rsidR="00B948A9" w:rsidRPr="00043828">
        <w:rPr>
          <w:lang w:val="en-GB"/>
        </w:rPr>
        <w:t xml:space="preserve">that are predictive of outcome with current treatments. So far, </w:t>
      </w:r>
      <w:r w:rsidR="000C6443" w:rsidRPr="00043828">
        <w:rPr>
          <w:lang w:val="en-GB"/>
        </w:rPr>
        <w:t xml:space="preserve">however, </w:t>
      </w:r>
      <w:r w:rsidR="00B948A9" w:rsidRPr="00043828">
        <w:rPr>
          <w:lang w:val="en-GB"/>
        </w:rPr>
        <w:t>s</w:t>
      </w:r>
      <w:r w:rsidR="0081776B" w:rsidRPr="00043828">
        <w:rPr>
          <w:lang w:val="en-GB"/>
        </w:rPr>
        <w:t xml:space="preserve">tudies predicting treatment response from </w:t>
      </w:r>
      <w:r w:rsidR="00B948A9" w:rsidRPr="00043828">
        <w:rPr>
          <w:lang w:val="en-GB"/>
        </w:rPr>
        <w:t>individual cytokine concentrations</w:t>
      </w:r>
      <w:r w:rsidR="0081776B" w:rsidRPr="00043828">
        <w:rPr>
          <w:lang w:val="en-GB"/>
        </w:rPr>
        <w:t xml:space="preserve"> have been heterogeneous</w:t>
      </w:r>
      <w:r w:rsidR="007C279C" w:rsidRPr="00043828">
        <w:rPr>
          <w:lang w:val="en-GB"/>
        </w:rPr>
        <w:t xml:space="preserve"> </w:t>
      </w:r>
      <w:r w:rsidR="007C279C" w:rsidRPr="00043828">
        <w:rPr>
          <w:lang w:val="en-GB"/>
        </w:rPr>
        <w:fldChar w:fldCharType="begin" w:fldLock="1"/>
      </w:r>
      <w:r w:rsidR="001933F3" w:rsidRPr="00043828">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7C279C" w:rsidRPr="00043828">
        <w:rPr>
          <w:lang w:val="en-GB"/>
        </w:rPr>
        <w:fldChar w:fldCharType="separate"/>
      </w:r>
      <w:r w:rsidR="007C279C" w:rsidRPr="00043828">
        <w:rPr>
          <w:noProof/>
          <w:lang w:val="en-GB"/>
        </w:rPr>
        <w:t>(Liu et al., 2020)</w:t>
      </w:r>
      <w:r w:rsidR="007C279C" w:rsidRPr="00043828">
        <w:rPr>
          <w:lang w:val="en-GB"/>
        </w:rPr>
        <w:fldChar w:fldCharType="end"/>
      </w:r>
      <w:r w:rsidR="0081776B" w:rsidRPr="00043828">
        <w:rPr>
          <w:lang w:val="en-GB"/>
        </w:rPr>
        <w:t xml:space="preserve">, so it remains unclear </w:t>
      </w:r>
      <w:r w:rsidR="00DE58C7" w:rsidRPr="00043828">
        <w:rPr>
          <w:lang w:val="en-GB"/>
        </w:rPr>
        <w:t>if</w:t>
      </w:r>
      <w:r w:rsidR="0081776B" w:rsidRPr="00043828">
        <w:rPr>
          <w:lang w:val="en-GB"/>
        </w:rPr>
        <w:t xml:space="preserve"> immune markers </w:t>
      </w:r>
      <w:r w:rsidR="00DE58C7" w:rsidRPr="00043828">
        <w:rPr>
          <w:lang w:val="en-GB"/>
        </w:rPr>
        <w:t xml:space="preserve">are useful biomarkers for treatment prediction and which markers </w:t>
      </w:r>
      <w:r w:rsidR="0081776B" w:rsidRPr="00043828">
        <w:rPr>
          <w:lang w:val="en-GB"/>
        </w:rPr>
        <w:t>have greatest utility.</w:t>
      </w:r>
    </w:p>
    <w:p w14:paraId="658403DB" w14:textId="6C21BE56" w:rsidR="00951EC9" w:rsidRDefault="0081776B" w:rsidP="00E45C5E">
      <w:pPr>
        <w:rPr>
          <w:lang w:val="en-GB"/>
        </w:rPr>
      </w:pPr>
      <w:r w:rsidRPr="00043828">
        <w:rPr>
          <w:lang w:val="en-GB"/>
        </w:rPr>
        <w:t xml:space="preserve">One reason for heterogeneity of findings could be the complexity </w:t>
      </w:r>
      <w:r w:rsidR="00972A59" w:rsidRPr="00043828">
        <w:rPr>
          <w:lang w:val="en-GB"/>
        </w:rPr>
        <w:t>inherent to</w:t>
      </w:r>
      <w:r w:rsidRPr="00043828">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sidRPr="00043828">
        <w:rPr>
          <w:lang w:val="en-GB"/>
        </w:rPr>
        <w:fldChar w:fldCharType="begin" w:fldLock="1"/>
      </w:r>
      <w:r w:rsidRPr="00043828">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sidRPr="00043828">
        <w:rPr>
          <w:lang w:val="en-GB"/>
        </w:rPr>
        <w:fldChar w:fldCharType="separate"/>
      </w:r>
      <w:r w:rsidRPr="00043828">
        <w:rPr>
          <w:noProof/>
          <w:lang w:val="en-GB"/>
        </w:rPr>
        <w:t>(Ozaki and Leonard, 2002; Subramanian et al., 2015)</w:t>
      </w:r>
      <w:r w:rsidRPr="00043828">
        <w:rPr>
          <w:lang w:val="en-GB"/>
        </w:rPr>
        <w:fldChar w:fldCharType="end"/>
      </w:r>
      <w:r w:rsidRPr="00043828">
        <w:rPr>
          <w:lang w:val="en-GB"/>
        </w:rPr>
        <w:t xml:space="preserve">. </w:t>
      </w:r>
      <w:r w:rsidR="00560EF8" w:rsidRPr="00043828">
        <w:rPr>
          <w:lang w:val="en-GB"/>
        </w:rPr>
        <w:t xml:space="preserve">In MDD, multiple immunological </w:t>
      </w:r>
      <w:r w:rsidR="00BA7FE0" w:rsidRPr="00043828">
        <w:rPr>
          <w:lang w:val="en-GB"/>
        </w:rPr>
        <w:t xml:space="preserve">cells, </w:t>
      </w:r>
      <w:r w:rsidR="00560EF8" w:rsidRPr="00043828">
        <w:rPr>
          <w:lang w:val="en-GB"/>
        </w:rPr>
        <w:t>systems</w:t>
      </w:r>
      <w:r w:rsidR="00BA7FE0" w:rsidRPr="00043828">
        <w:rPr>
          <w:lang w:val="en-GB"/>
        </w:rPr>
        <w:t xml:space="preserve">, and </w:t>
      </w:r>
      <w:r w:rsidR="00560EF8" w:rsidRPr="00043828">
        <w:rPr>
          <w:lang w:val="en-GB"/>
        </w:rPr>
        <w:t xml:space="preserve">pathways have been implicated including, for instance, the interleukin (IL)-6 pathway, the kynurenine pathway, microglia activation, inflammasomes, T cell dysregulation </w:t>
      </w:r>
      <w:r w:rsidR="00560EF8" w:rsidRPr="00043828">
        <w:rPr>
          <w:lang w:val="en-GB"/>
        </w:rPr>
        <w:fldChar w:fldCharType="begin" w:fldLock="1"/>
      </w:r>
      <w:r w:rsidR="00C33012">
        <w:rPr>
          <w:lang w:val="en-GB"/>
        </w:rPr>
        <w:instrText>ADDIN CSL_CITATION {"citationItems":[{"id":"ITEM-1","itemData":{"DOI":"10.1038/s41380-020-00951-9","ISSN":"1359-4184","abstract":"The importance of tryptophan as a precursor for neuroactive compounds has long been acknowledged. The metabolism of tryptophan along the kynurenine pathway and its involvement in mental disorders is an emerging area in psychiatry. We performed a meta-analysis to examine the differences in kynurenine metabolites in major depressive disorder (MDD), bipolar disorder (BD), and schizophrenia (SZ). Electronic databases were searched for studies that assessed metabolites involved in the kynurenine pathway (tryptophan, kynurenine, kynurenic acid, quinolinic acid, 3-hydroxykynurenine, and their associate ratios) in people with MDD, SZ, or BD, compared to controls. We computed the difference in metabolite concentrations between people with MDD, BD, or SZ, and controls, presented as Hedges’ g with 95% confidence intervals. A total of 101 studies with 10,912 participants were included. Tryptophan and kynurenine are decreased across MDD, BD, and SZ; kynurenic acid and the kynurenic acid to quinolinic acid ratio are decreased in mood disorders (i.e., MDD and BD), whereas kynurenic acid is not altered in SZ; kynurenic acid to 3-hydroxykynurenine ratio is decreased in MDD but not SZ. Kynurenic acid to kynurenine ratio is decreased in MDD and SZ, and the kynurenine to tryptophan ratio is increased in MDD and SZ. Our results suggest that there is a shift in the tryptophan metabolism from serotonin to the kynurenine pathway, across these psychiatric disorders. In addition, a differential pattern exists between mood disorders and SZ, with a preferential metabolism of kynurenine to the potentially neurotoxic quinolinic acid instead of the neuroprotective kynurenic acid in mood disorders but not in SZ.","author":[{"dropping-particle":"","family":"Marx","given":"Wolfgang","non-dropping-particle":"","parse-names":false,"suffix":""},{"dropping-particle":"","family":"McGuinness","given":"Amelia J.","non-dropping-particle":"","parse-names":false,"suffix":""},{"dropping-particle":"","family":"Rocks","given":"Tetyana","non-dropping-particle":"","parse-names":false,"suffix":""},{"dropping-particle":"","family":"Ruusunen","given":"Anu","non-dropping-particle":"","parse-names":false,"suffix":""},{"dropping-particle":"","family":"Cleminson","given":"Jasmine","non-dropping-particle":"","parse-names":false,"suffix":""},{"dropping-particle":"","family":"Walker","given":"Adam J.","non-dropping-particle":"","parse-names":false,"suffix":""},{"dropping-particle":"","family":"Gomes-da-Costa","given":"Susana","non-dropping-particle":"","parse-names":false,"suffix":""},{"dropping-particle":"","family":"Lane","given":"Melissa","non-dropping-particle":"","parse-names":false,"suffix":""},{"dropping-particle":"","family":"Sanches","given":"Marsal","non-dropping-particle":"","parse-names":false,"suffix":""},{"dropping-particle":"","family":"Diaz","given":"Alexandre P.","non-dropping-particle":"","parse-names":false,"suffix":""},{"dropping-particle":"","family":"Tseng","given":"Ping-Tao","non-dropping-particle":"","parse-names":false,"suffix":""},{"dropping-particle":"","family":"Lin","given":"Pao-Yen","non-dropping-particle":"","parse-names":false,"suffix":""},{"dropping-particle":"","family":"Berk","given":"Michael","non-dropping-particle":"","parse-names":false,"suffix":""},{"dropping-particle":"","family":"Clarke","given":"Gerard","non-dropping-particle":"","parse-names":false,"suffix":""},{"dropping-particle":"","family":"O’Neil","given":"Adrienne","non-dropping-particle":"","parse-names":false,"suffix":""},{"dropping-particle":"","family":"Jacka","given":"Felice","non-dropping-particle":"","parse-names":false,"suffix":""},{"dropping-particle":"","family":"Stubbs","given":"Brendon","non-dropping-particle":"","parse-names":false,"suffix":""},{"dropping-particle":"","family":"Carvalho","given":"André F.","non-dropping-particle":"","parse-names":false,"suffix":""},{"dropping-particle":"","family":"Quevedo","given":"João","non-dropping-particle":"","parse-names":false,"suffix":""},{"dropping-particle":"","family":"Soares","given":"Jair C.","non-dropping-particle":"","parse-names":false,"suffix":""},{"dropping-particle":"","family":"Fernandes","given":"Brisa S.","non-dropping-particle":"","parse-names":false,"suffix":""}],"container-title":"Molecular Psychiatry","id":"ITEM-1","issued":{"date-parts":[["2020","11","23"]]},"publisher":"Springer US","title":"The kynurenine pathway in major depressive disorder, bipolar disorder, and schizophrenia: a meta-analysis of 101 studies","type":"article-journal"},"uris":["http://www.mendeley.com/documents/?uuid=9376b9bd-e9a9-4259-8ef1-3c6e6ee92d89"]},{"id":"ITEM-2","itemData":{"DOI":"10.1038/nrn2297","ISBN":"1471-0048 (Electronic) 1471-003X (Linking)","PMID":"18073775","author":[{"dropping-particle":"","family":"Dantzer","given":"Robert","non-dropping-particle":"","parse-names":false,"suffix":""},{"dropping-particle":"","family":"O'Connor","given":"J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Neuroscience","id":"ITEM-2","issue":"1","issued":{"date-parts":[["2008"]]},"page":"46-56","title":"From inflammation to sickness and depression: when the immune system subjugates the brain","type":"article-journal","volume":"9"},"uris":["http://www.mendeley.com/documents/?uuid=e0d8376d-ae37-4e97-88f4-51d40de3eaac"]},{"id":"ITEM-3","itemData":{"DOI":"10.3389/fpsyt.2019.00030","ISSN":"1664-0640","author":[{"dropping-particle":"","family":"Himmerich","given":"Hubertus","non-dropping-particle":"","parse-names":false,"suffix":""},{"dropping-particle":"","family":"Patsalos","given":"Olivia","non-dropping-particle":"","parse-names":false,"suffix":""},{"dropping-particle":"","family":"Lichtblau","given":"Nicole","non-dropping-particle":"","parse-names":false,"suffix":""},{"dropping-particle":"","family":"Ibrahim","given":"Mohammad A. A.","non-dropping-particle":"","parse-names":false,"suffix":""},{"dropping-particle":"","family":"Dalton","given":"Bethan","non-dropping-particle":"","parse-names":false,"suffix":""}],"container-title":"Frontiers in Psychiatry","id":"ITEM-3","issued":{"date-parts":[["2019","2","7"]]},"page":"30","title":"Cytokine Research in Depression: Principles, Challenges, and Open Questions","type":"article-journal","volume":"10"},"uris":["http://www.mendeley.com/documents/?uuid=0e20b517-44c2-4a3e-a194-0e55fd28a285"]},{"id":"ITEM-4","itemData":{"DOI":"10.1016/j.pnpbp.2015.11.012","ISBN":"0278-5846","ISSN":"02785846","PMID":"26631274","abstract":"The inflammation theory of depression, proposed over 20years ago, was influenced by early studies on T cell responses and since then has been a stimulus for numerous research projects aimed at understanding the relationship between immune function and depression. Observational studies have shown that indicators of immunity, especially C reactive protein and proinflammatory cytokines, such as interleukin 6, are associated with an increased risk of depressive disorders, although the evidence from randomized trials remains limited and only few studies have assessed the interplay between innate and adaptive immunity in depression. In this paper, we review current knowledge on the interactions between central and peripheral innate and adaptive immune molecules and the potential role of immune-related activation of microglia, inflammasomes and indoleamine-2,3-dioxygenase in the development of depressive symptoms. We highlight how combining basic immune methods with more advanced 'omics' technologies would help us to make progress in unravelling the complex associations between altered immune function and depressive disorders, in the identification of depression-specific biomarkers and in developing immunotherapeutic treatment strategies that take individual variability into account.","author":[{"dropping-particle":"","family":"Haapakoski","given":"Rita","non-dropping-particle":"","parse-names":false,"suffix":""},{"dropping-particle":"","family":"Ebmeier","given":"Klaus P","non-dropping-particle":"","parse-names":false,"suffix":""},{"dropping-particle":"","family":"Alenius","given":"Harri","non-dropping-particle":"","parse-names":false,"suffix":""},{"dropping-particle":"","family":"Kivimäki","given":"Mika","non-dropping-particle":"","parse-names":false,"suffix":""}],"container-title":"Progress in Neuro-Psychopharmacology and Biological Psychiatry","edition":"2015/12/04","id":"ITEM-4","issued":{"date-parts":[["2016","4"]]},"language":"Eng","note":"1878-4216\nHaapakoski, Rita\nEbmeier, Klaus P\nAlenius, Harri\nKivimaki, Mika\nReview\nJournal article\nProg Neuropsychopharmacol Biol Psychiatry. 2015 Nov 26;66:63-72. doi: 10.1016/j.pnpbp.2015.11.012.","page":"63-72","title":"Innate and adaptive immunity in the development of depression: An update on current knowledge and technological advances","type":"article-journal","volume":"66"},"uris":["http://www.mendeley.com/documents/?uuid=2f447f86-46b2-48cb-9b43-d77f12963593"]},{"id":"ITEM-5","itemData":{"DOI":"10.1016/j.bbi.2015.12.003","ISSN":"08891591","PMID":"26674997","abstract":"Background: In a previous study, we found an up-regulated inflammatory monocyte gene expression profile in major depressive disorder (MDD) patients aged ≥ 28 years and a down-regulated inflammatory gene expression profile in MDD patients aged &lt; 28 years. In the same sample of patients, we aimed to investigate immune dysregulation in the lymphocyte arm of the immune system, particularly in the context of the described monocyte (de-)activation states. Methods: From deep frozen leukocytes, circulating percentages of monocytes, lymphocytes, B, T, and natural killer (NK) cells, and various functional subsets of T and T helper (Th) cells (Th1, Th2, Th17, and natural T regulatory cells) were measured in N = 50 MDD patients and N = 58 age- and gender-matched healthy controls (HC). In addition, serum levels of interleukin (IL)-6, sCD25, IL-7, IL-3, SCF, IGF-BP2, and EGF were evaluated. Results: MDD patients were in general characterized by an impaired maturation of Th2 cells, Th17 cells, and NK cells and by decreased serum levels of IL-7 and sCD25. MDD patients aged ≥ 28 years additionally exhibited decreased percentages of CD4+CD25highFoxP3+ T regulatory cells, next to signs of the above described partial T cell defects. Natural T regulatory cells were inversely associated with the pro-inflammatory state of the monocytes (r = -.311; p = .034) that characterized this patient subgroup. Conclusions: Deficiencies of the NK and T (regulatory) cell system and inflammatory monocyte immune activation co-occur as partly interrelated phenomena within the same MDD patients.","author":[{"dropping-particle":"","family":"Grosse","given":"Laura","non-dropping-particle":"","parse-names":false,"suffix":""},{"dropping-particle":"","family":"Hoogenboezem","given":"Thomas","non-dropping-particle":"","parse-names":false,"suffix":""},{"dropping-particle":"","family":"Ambrée","given":"Oliver","non-dropping-particle":"","parse-names":false,"suffix":""},{"dropping-particle":"","family":"Bellingrath","given":"Silja","non-dropping-particle":"","parse-names":false,"suffix":""},{"dropping-particle":"","famil</w:instrText>
      </w:r>
      <w:r w:rsidR="00C33012" w:rsidRPr="00D807C3">
        <w:instrText>y":"Jörgens","given":"Silke","non-dropping-particle":"","parse-names":false,"suffix":""},{"dropping-particle":"","family":"Wit","given":"Harm J.","non-dropping-particle":"de","parse-names":false,"suffix":""},{"dropping-particle":"","family":"Wijkhuijs","given":"Annemarie M.","non-dropping-particle":"","parse-names":false,"suffix":""},{"dropping-particle":"","family":"Arolt","given":"Volker","non-dropping-particle":"","parse-names":false,"suffix":""},{"dropping-particle":"","family":"Drexhage","given":"Hemmo A.","non-dropping-particle":"","parse-names":false,"suffix":""}],"container-title":"Brain, Behavior, and Immunity","id":"ITEM-5","issued":{"date-parts":[["2016","5"]]},"page":"38-44","publisher":"Elsevier Inc.","title":"Deficiencies of the T and natural killer cell system in major depressive disorder","type":"article-journal","volume":"54"},"uris":["http://www.mendeley.com/documents/?uuid=ed068641-ee48-40f6-a682-24d3c727e1d3"]}],"mendeley":{"formattedCitation":"(Dantzer et al., 2008; Grosse et al., 2016; Haapakoski et al., 2016; Himmerich et al., 2019; Marx et al., 2020)","plainTextFormattedCitation":"(Dantzer et al., 2008; Grosse et al., 2016; Haapakoski et al., 2016; Himmerich et al., 2019; Marx et al., 2020)","previouslyFormattedCitation":"(Dantzer et al., 2008; Grosse et al., 2016; Haapakoski et al., 2016; Himmerich et al., 2019; Marx et al., 2020)"},"properties":{"noteIndex":0},"schema":"https://github.com/citation-style-language/schema/raw/master/csl-citation.json"}</w:instrText>
      </w:r>
      <w:r w:rsidR="00560EF8" w:rsidRPr="00043828">
        <w:rPr>
          <w:lang w:val="en-GB"/>
        </w:rPr>
        <w:fldChar w:fldCharType="separate"/>
      </w:r>
      <w:r w:rsidR="00043828" w:rsidRPr="00D807C3">
        <w:rPr>
          <w:noProof/>
        </w:rPr>
        <w:t xml:space="preserve">(Dantzer et al., 2008; Grosse et al., 2016; Haapakoski et al., </w:t>
      </w:r>
      <w:r w:rsidR="00043828" w:rsidRPr="00D807C3">
        <w:rPr>
          <w:noProof/>
        </w:rPr>
        <w:lastRenderedPageBreak/>
        <w:t>2016; Himmerich et al., 2019; Marx et al., 2020)</w:t>
      </w:r>
      <w:r w:rsidR="00560EF8" w:rsidRPr="00043828">
        <w:rPr>
          <w:lang w:val="en-GB"/>
        </w:rPr>
        <w:fldChar w:fldCharType="end"/>
      </w:r>
      <w:r w:rsidR="00043828" w:rsidRPr="00D807C3">
        <w:t xml:space="preserve">. </w:t>
      </w:r>
      <w:r w:rsidR="00043828" w:rsidRPr="00043828">
        <w:rPr>
          <w:lang w:val="en-GB"/>
        </w:rPr>
        <w:t>This heterogeneity i</w:t>
      </w:r>
      <w:r w:rsidR="00043828">
        <w:rPr>
          <w:lang w:val="en-GB"/>
        </w:rPr>
        <w:t xml:space="preserve">s also evident from recent studies </w:t>
      </w:r>
      <w:r w:rsidR="00C33012">
        <w:rPr>
          <w:lang w:val="en-GB"/>
        </w:rPr>
        <w:t xml:space="preserve">suggesting </w:t>
      </w:r>
      <w:r w:rsidR="00043828">
        <w:rPr>
          <w:lang w:val="en-GB"/>
        </w:rPr>
        <w:t xml:space="preserve">differential gene expression </w:t>
      </w:r>
      <w:r w:rsidR="00C33012">
        <w:rPr>
          <w:lang w:val="en-GB"/>
        </w:rPr>
        <w:t>for</w:t>
      </w:r>
      <w:r w:rsidR="00043828">
        <w:rPr>
          <w:lang w:val="en-GB"/>
        </w:rPr>
        <w:t xml:space="preserve"> inflammasome and glucocorticoid-related </w:t>
      </w:r>
      <w:r w:rsidR="00C33012">
        <w:rPr>
          <w:lang w:val="en-GB"/>
        </w:rPr>
        <w:t>genes</w:t>
      </w:r>
      <w:r w:rsidR="00043828">
        <w:rPr>
          <w:lang w:val="en-GB"/>
        </w:rPr>
        <w:t xml:space="preserve"> as well as </w:t>
      </w:r>
      <w:r w:rsidR="00C33012">
        <w:rPr>
          <w:lang w:val="en-GB"/>
        </w:rPr>
        <w:t xml:space="preserve">altered balances of myeloid and lymphoid cell counts in subgroups of patients with depression </w:t>
      </w:r>
      <w:r w:rsidR="00C33012">
        <w:rPr>
          <w:lang w:val="en-GB"/>
        </w:rPr>
        <w:fldChar w:fldCharType="begin" w:fldLock="1"/>
      </w:r>
      <w:r w:rsidR="00951EC9">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study","type":"article-journal","volume":"10"},"uris":["http://www.mendeley.com/documents/?uuid=cbcbfafe-25a9-4e18-a555-3f2b5df9ea53"]},{"id":"ITEM-2","itemData":{"DOI":"10.1016/j.biopsych.2019.11.017","ISSN":"00063223","abstract":"Depression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Psychiatry","id":"ITEM-2","issue":"2","issued":{"date-parts":[["2020","7"]]},"page":"185-196","publisher":"Society of Biological Psychiatry","title":"Peripheral Blood Cell–Stratified Subgroups of Inflamed Depression","type":"article-journal","volume":"88"},"uris":["http://www.mendeley.com/documents/?uuid=5c680f05-1925-4f4e-bbe9-4736636db96d"]}],"mendeley":{"formattedCitation":"(Cattaneo et al., 2020; Lynall et al., 2020)","plainTextFormattedCitation":"(Cattaneo et al., 2020; Lynall et al., 2020)","previouslyFormattedCitation":"(Cattaneo et al., 2020; Lynall et al., 2020)"},"properties":{"noteIndex":0},"schema":"https://github.com/citation-style-language/schema/raw/master/csl-citation.json"}</w:instrText>
      </w:r>
      <w:r w:rsidR="00C33012">
        <w:rPr>
          <w:lang w:val="en-GB"/>
        </w:rPr>
        <w:fldChar w:fldCharType="separate"/>
      </w:r>
      <w:r w:rsidR="00C33012" w:rsidRPr="00C33012">
        <w:rPr>
          <w:noProof/>
          <w:lang w:val="en-GB"/>
        </w:rPr>
        <w:t>(Cattaneo et al., 2020; Lynall et al., 2020)</w:t>
      </w:r>
      <w:r w:rsidR="00C33012">
        <w:rPr>
          <w:lang w:val="en-GB"/>
        </w:rPr>
        <w:fldChar w:fldCharType="end"/>
      </w:r>
      <w:r w:rsidR="00C33012">
        <w:rPr>
          <w:lang w:val="en-GB"/>
        </w:rPr>
        <w:t xml:space="preserve">. </w:t>
      </w:r>
      <w:r w:rsidR="00D80022">
        <w:rPr>
          <w:lang w:val="en-GB"/>
        </w:rPr>
        <w:t>These findings highlight the importance of investigating multiple immunological systems concurrently to identify potential pathomechanisms of inflammation in depression.</w:t>
      </w:r>
    </w:p>
    <w:p w14:paraId="10B5A2B7" w14:textId="3EF1A32B" w:rsidR="0081776B" w:rsidRPr="00043828" w:rsidRDefault="009F4A2B" w:rsidP="00540563">
      <w:pPr>
        <w:rPr>
          <w:lang w:val="en-GB"/>
        </w:rPr>
      </w:pPr>
      <w:r>
        <w:rPr>
          <w:lang w:val="en-GB"/>
        </w:rPr>
        <w:t xml:space="preserve">With regards to treatment prediction, </w:t>
      </w:r>
      <w:r w:rsidR="0081776B" w:rsidRPr="00043828">
        <w:rPr>
          <w:lang w:val="en-GB"/>
        </w:rPr>
        <w:t>studies have</w:t>
      </w:r>
      <w:r w:rsidR="00951EC9">
        <w:rPr>
          <w:lang w:val="en-GB"/>
        </w:rPr>
        <w:t xml:space="preserve"> predominantly investigated the predictive value of </w:t>
      </w:r>
      <w:r>
        <w:rPr>
          <w:lang w:val="en-GB"/>
        </w:rPr>
        <w:t xml:space="preserve">serum </w:t>
      </w:r>
      <w:r w:rsidR="00951EC9">
        <w:rPr>
          <w:lang w:val="en-GB"/>
        </w:rPr>
        <w:t>inflammatory markers</w:t>
      </w:r>
      <w:r>
        <w:rPr>
          <w:lang w:val="en-GB"/>
        </w:rPr>
        <w:t xml:space="preserve"> </w:t>
      </w:r>
      <w:r w:rsidR="00D80022">
        <w:rPr>
          <w:lang w:val="en-GB"/>
        </w:rPr>
        <w:t>as summarised in a recent meta-analysis</w:t>
      </w:r>
      <w:r w:rsidR="00540563">
        <w:rPr>
          <w:lang w:val="en-GB"/>
        </w:rPr>
        <w:t xml:space="preserve"> </w:t>
      </w:r>
      <w:r w:rsidR="00540563">
        <w:rPr>
          <w:lang w:val="en-GB"/>
        </w:rPr>
        <w:fldChar w:fldCharType="begin" w:fldLock="1"/>
      </w:r>
      <w:r w:rsidR="0054056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540563">
        <w:rPr>
          <w:lang w:val="en-GB"/>
        </w:rPr>
        <w:fldChar w:fldCharType="separate"/>
      </w:r>
      <w:r w:rsidR="00540563" w:rsidRPr="00951EC9">
        <w:rPr>
          <w:noProof/>
          <w:lang w:val="en-GB"/>
        </w:rPr>
        <w:t>(Liu et al., 2020)</w:t>
      </w:r>
      <w:r w:rsidR="00540563">
        <w:rPr>
          <w:lang w:val="en-GB"/>
        </w:rPr>
        <w:fldChar w:fldCharType="end"/>
      </w:r>
      <w:r w:rsidR="00D80022">
        <w:rPr>
          <w:lang w:val="en-GB"/>
        </w:rPr>
        <w:t xml:space="preserve">. While there was substantial heterogeneity across studies, </w:t>
      </w:r>
      <w:r w:rsidR="00540563">
        <w:rPr>
          <w:lang w:val="en-GB"/>
        </w:rPr>
        <w:t>this meta-analysis</w:t>
      </w:r>
      <w:r>
        <w:rPr>
          <w:lang w:val="en-GB"/>
        </w:rPr>
        <w:t xml:space="preserve"> </w:t>
      </w:r>
      <w:r w:rsidR="00D80022">
        <w:rPr>
          <w:lang w:val="en-GB"/>
        </w:rPr>
        <w:t xml:space="preserve">suggested </w:t>
      </w:r>
      <w:r w:rsidR="00951EC9">
        <w:rPr>
          <w:lang w:val="en-GB"/>
        </w:rPr>
        <w:t xml:space="preserve">higher baseline </w:t>
      </w:r>
      <w:r w:rsidR="00D80022">
        <w:rPr>
          <w:lang w:val="en-GB"/>
        </w:rPr>
        <w:t xml:space="preserve">concentrations of </w:t>
      </w:r>
      <w:r>
        <w:rPr>
          <w:lang w:val="en-GB"/>
        </w:rPr>
        <w:t>IL-8</w:t>
      </w:r>
      <w:r w:rsidR="00951EC9">
        <w:rPr>
          <w:lang w:val="en-GB"/>
        </w:rPr>
        <w:t xml:space="preserve"> in treatment non-responders compared to responders</w:t>
      </w:r>
      <w:r>
        <w:rPr>
          <w:lang w:val="en-GB"/>
        </w:rPr>
        <w:t xml:space="preserve"> but no</w:t>
      </w:r>
      <w:r w:rsidR="00951EC9">
        <w:rPr>
          <w:lang w:val="en-GB"/>
        </w:rPr>
        <w:t xml:space="preserve"> difference in</w:t>
      </w:r>
      <w:r>
        <w:rPr>
          <w:lang w:val="en-GB"/>
        </w:rPr>
        <w:t xml:space="preserve"> other </w:t>
      </w:r>
      <w:r w:rsidR="00D80022">
        <w:rPr>
          <w:lang w:val="en-GB"/>
        </w:rPr>
        <w:t xml:space="preserve">inflammatory </w:t>
      </w:r>
      <w:r w:rsidR="00951EC9">
        <w:rPr>
          <w:lang w:val="en-GB"/>
        </w:rPr>
        <w:t xml:space="preserve">markers </w:t>
      </w:r>
      <w:r w:rsidR="00951EC9">
        <w:rPr>
          <w:lang w:val="en-GB"/>
        </w:rPr>
        <w:fldChar w:fldCharType="begin" w:fldLock="1"/>
      </w:r>
      <w:r w:rsidR="0054056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951EC9">
        <w:rPr>
          <w:lang w:val="en-GB"/>
        </w:rPr>
        <w:fldChar w:fldCharType="separate"/>
      </w:r>
      <w:r w:rsidR="00951EC9" w:rsidRPr="00951EC9">
        <w:rPr>
          <w:noProof/>
          <w:lang w:val="en-GB"/>
        </w:rPr>
        <w:t>(Liu et al., 2020)</w:t>
      </w:r>
      <w:r w:rsidR="00951EC9">
        <w:rPr>
          <w:lang w:val="en-GB"/>
        </w:rPr>
        <w:fldChar w:fldCharType="end"/>
      </w:r>
      <w:r w:rsidR="00951EC9">
        <w:rPr>
          <w:lang w:val="en-GB"/>
        </w:rPr>
        <w:t xml:space="preserve">. Importantly, </w:t>
      </w:r>
      <w:r w:rsidR="00540563">
        <w:rPr>
          <w:lang w:val="en-GB"/>
        </w:rPr>
        <w:t xml:space="preserve">individual studies included in the meta-analysis predominantly investigated the influence of single or a handful inflammatory markers and their predictive value was evaluated using univariate tests for each marker compared between responder and non-responder groups </w:t>
      </w:r>
      <w:r w:rsidR="00540563">
        <w:rPr>
          <w:lang w:val="en-GB"/>
        </w:rPr>
        <w:fldChar w:fldCharType="begin" w:fldLock="1"/>
      </w:r>
      <w:r w:rsidR="002D634D">
        <w:rPr>
          <w:lang w:val="en-GB"/>
        </w:rPr>
        <w:instrText>ADDIN CSL_CITATION {"citationItems":[{"id":"ITEM-1","itemData":{"DOI":"10.1016/j.psyneuen.2018.05.026","ISSN":"03064530","PMID":"29800779","abstract":"Background: One third of patients with major depressive disorder (MDD) fail to respond to currently available antidepressant medications. Inflammation may contribute to treatment non-response through effects on neurotransmitter systems relevant to antidepressant efficacy. In post-hoc analyses, increased concentrations of inflammatory markers prior to treatment predict poor antidepressant response. However, limited data exists on whether depressed patients with multiple failed treatment trials in their current episode of depression exhibit increased inflammation. Methods: Plasma concentrations of inflammatory markers were measured in unmedicated, medically stable patients with MDD (n = 98) and varying numbers of adequate antidepressant treatment trials in the current depressive episode as measured by the Massachusetts General Hospital Antidepressant Treatment Response Questionnaire. Covariates including age, sex, race, education, body mass index (BMI) and severity of depression were included in statistical models where indicated. Results: A significant relationship was found between number of failed treatment trials and tumor necrosis factor (TNF), soluble TNF receptor 2 (sTNF-R2) and interleukin (IL)-6 (all p &lt; 0.05 in multivariate analyses). Post hoc pairwise comparisons with correction for multiple testing revealed that patients with 3 or more failed trials in the current episode had significantly higher plasma TNF, sTNF-R2 and IL-6 compared to individuals with 0 or 1 trial (all p &lt; 0.05). High sensitivity c-reactive protein was also associated with a greater number of treatment failures, but only in models with BMI excluded. Conclusions: Measuring inflammatory markers and targeting inflammation or its downstream mediators may be relevant for depressed patients with multiple failed antidepressant treatment trials in their current depressive episode.","author":[{"dropping-particle":"","family":"Haroon","given":"Ebrahim","non-dropping-particle":"","parse-names":false,"suffix":""},{"dropping-particle":"","family":"Daguanno","given":"Alexander W.","non-dropping-particle":"","parse-names":false,"suffix":""},{"dropping-particle":"","family":"Woolwine","given":"Bobbi J.","non-dropping-particle":"","parse-names":false,"suffix":""},{"dropping-particle":"","family":"Goldsmith","given":"David R.","non-dropping-particle":"","parse-names":false,"suffix":""},{"dropping-particle":"","family":"Baer","given":"Wendy M.","non-dropping-particle":"","parse-names":false,"suffix":""},{"dropping-particle":"","family":"Wommack","given":"Evanthia C.","non-dropping-particle":"","parse-names":false,"suffix":""},{"dropping-particle":"","family":"Felger","given":"Jennifer C.","non-dropping-particle":"","parse-names":false,"suffix":""},{"dropping-particle":"","family":"Miller","given":"Andrew H.","non-dropping-particle":"","parse-names":false,"suffix":""}],"container-title":"Psychoneuroendocrinology","id":"ITEM-1","issued":{"date-parts":[["2018","9"]]},"page":"43-49","publisher":"Elsevier Ltd","title":"Antidepressant Treatment Resistance is Associated with Increased Inflammatory Markers in Patients with Major Depressive Disorder","type":"article-journal","volume":"95"},"uris":["http://www.mendeley.com/documents/?uuid=9c73e8ae-be23-4f88-93a0-96ee639f1d9a"]},{"id":"ITEM-2","itemData":{"DOI":"10.1016/j.jpsychires.2017.05.012","ISSN":"18791379","abstract":"Animal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Research","id":"ITEM-2","issued":{"date-parts":[["2017"]]},"page":"1-6","publisher":"Elsevier Ltd","title":"Proteomics profiling reveals inflammatory biomarkers of antidepressant treatment response: Findings from the CO-MED trial","type":"article-journal","volume":"94"},"uris":["http://www.mendeley.com/documents/?uuid=2362e2de-0106-431b-b698-f84321a4fbc1"]},{"id":"ITEM-3","itemData":{"DOI":"10.1016/j.psyneuen.2018.04.029","ISSN":"03064530","PMID":"29753175","abstract":"Introduction: In recent decades a number of studies have shown an association between the Tryptophan (Trp)-Kynurenine (Kyn) axis and neuropsychiatric disorders. However, the role of the Trp-Kyn pathway on the affective status in a general psychiatric cohort requires clarification. This study aimed to measure peripheral changes in Trp, Kyn and the Kyn/Trp-ratio as well as in the inflammatory markers high sensitive C-reactive protein (hsCRP) and interleukine-6 (IL-6) in individuals undergoing a six-week course of intensive treatment program comparing subgroups of treatment responders and non-responders. Methods: In this investigation 87 currently depressed individuals with a life-time history of depressive disorders were divided into treatment responders (n = 48) and non-responders (n = 39). The individuals were selected for an extreme group comparison out of 598 patients undergoing a 6-week psychiatric rehabilitation program in Austria. Responders were defined according to great changes in Becks Depression Inventory (BDI-II) between time of admission and discharge (BDI-II &gt; 29 to BDI-II &lt;14), while non-responders had no or minimal changes (BDI &gt;20, max. 4 points change over time). Differences in the levels of Trp, Kyn, and the Kyn/Trp ratio as well as levels of hsCRP and IL-6, were compared between groups. Differences were analyzed at the time of admission as well as at discharge. Results: A significant group x time interaction was found for Kyn [F(1.82) = 5.79; p = 0.018] and the Kyn/Trp ratio [F(1.85) = 4.01, p = 0.048]. Importantly, Kyn increased significantly in the non-responder group, while the Kyn/Trp ratio decreased significantly in the responder group over time. Furthermore, changes in Kyn as well as hsCRP levels correlated significantly with changes in the body mass index over time (Kyn: r=0.24, p = 0.030; hsCRP: r=0.25, p = 0.021). No significant interactions were found for Trp and hsCRP, although they increased significantly over time. Discussion: Given the limitations of the study, we could show that the therapeutic response to a multimodal treatment in clinically depressed patients not receiving cytokine treatment is associated with changes in Kyn levels and the Kyn/Trp ratio as well as with hsCRP. However, it is too early to draw any causal conclusion. Future research should clarify relevant clinical and neurobiological parameters associated with changes in Kyn levels and Kyn/Trp ratio, especially in regard to clinical response.","author":[{"dropping-particle":"","family":"Reininghaus","given":"B.","non-dropping-particle":"","parse-names":false,"suffix":""},{"dropping-particle":"","family":"Riedrich","given":"K.","non-dropping-particle":"","parse-names":false,"suffix":""},{"dropping-particle":"","family":"Dalkner","given":"N.","non-dropping-particle":"","parse-names":false,"suffix":""},{"dropping-particle":"","family":"Bengesser","given":"S.A.","non-dropping-particle":"","parse-names":false,"suffix":""},{"dropping-particle":"","family":"Birner","given":"A.","non-dropping-particle":"","parse-names":false,"suffix":""},{"dropping-particle":"","family":"Platzer","given":"M.","non-dropping-particle":"","parse-names":false,"suffix":""},{"dropping-particle":"","family":"Hamm","given":"C.","non-dropping-particle":"","parse-names":false,"suffix":""},{"dropping-particle":"","family":"Gostner","given":"J.M.","non-dropping-particle":"","parse-names":false,"suffix":""},{"dropping-particle":"","family":"Fuchs","given":"D.","non-dropping-particle":"","parse-names":false,"suffix":""},{"dropping-particle":"","family":"Reininghaus","given":"E.Z.","non-dropping-particle":"","parse-names":false,"suffix":""}],"container-title":"Psychoneuroendocrinology","id":"ITEM-3","issue":"March","issued":{"date-parts":[["2018","8"]]},"page":"25-30","publisher":"Elsevier","title":"Changes in the tryptophan-kynurenine axis in association to therapeutic response in clinically depressed patients undergoing psychiatric rehabilitation","type":"article-journal","volume":"94"},"uris":["http://www.mendeley.com/documents/?uuid=5ed4fd06-0c30-4447-aa1f-d96ab0bb96a2"]},{"id":"ITEM-4","itemData":{"DOI":"10.1016/j.jad.2012.10.036","ISBN":"1573-2517 (Electronic) 0165-0327 (Linking)","PMID":"23200297","author":[{"dropping-particle":"","family":"Carvalho","given":"L A","non-dropping-particle":"","parse-names":false,"suffix":""},{"dropping-particle":"","family":"Torre","given":"J P","non-dropping-particle":"","parse-names":false,"suffix":""},{"dropping-particle":"","family":"Papadopoulos","given":"A S","non-dropping-particle":"","parse-names":false,"suffix":""},{"dropping-particle":"","family":"Poon","given":"L","non-dropping-particle":"","parse-names":false,"suffix":""},{"dropping-particle":"","family":"Juruena","given":"M F","non-dropping-particle":"","parse-names":false,"suffix":""},{"dropping-particle":"","family":"Markopoulou","given":"K","non-dropping-particle":"","parse-names":false,"suffix":""},{"dropping-particle":"","family":"Cleare","given":"A J","non-dropping-particle":"","parse-names":false,"suffix":""},{"dropping-particle":"","family":"Pariante","given":"Carmine M","non-dropping-particle":"","parse-names":false,"suffix":""}],"container-title":"Journal of Affective Disorders","edition":"2012/12/04","id":"ITEM-4","issue":"1","issued":{"date-parts":[["2013"]]},"language":"eng","page":"136-140","title":"Lack of clinical therapeutic benefit of antidepressants is associated overall activation of the inflammatory system","type":"article-journal","volume":"148"},"prefix":"e.g., ","uris":["http://www.mendeley.com/documents/?uuid=7e880b0e-57ab-454b-a93c-dcade09dfa73"]},{"id":"ITEM-5","itemData":{"DOI":"10.1016/S0893-133X(99)00134-7","ISSN":"0893133X","PMID":"10700656","abstract":"In a controlled study, such immunological parameters as whole blood production of the cytokines interleukin-6 (IL-6) and tumor-necrosis factor-α (TNF-α) were assessed in 24 inpatients with a major depressive disorder (MDD) both before and again under treatment. After a 6-week treatment period with amitriptyline, patients were classified as responders or nonresponders according to their psychopathological outcome as evaluated by the Hamilton and the Montgomery-Asberg Depression Rating Scales. Pre-treatment levels of c-reactive protein (CRP) were significantly higher in both patient subgroups than in the control subjects. In comparison to the controls, unstimulated pretreatment production of IL-6 was significantly decreased in the responders; whereas it was significantly increased in the nonresponder subgroup. Post-treatment values did not differ significantly among the patient and control groups. Pretreatment levels of TNF-α were increased in both patient subgroups, with a significant decrease during treatment only in the responder subgroup. Pretreatment levels of IL-6/105 mononuclear cells and the ratio between lymphocytes and monocytes acted as independent variables with regard to the clinical response. Our data indicate that unstimulated secretion of TNF-α is related to the psychopathological improvement; whereas, IL-6 levels might dichotomize the patients into subsequent responders and nonresponders already at admission. Copyright (C) 2000 American College of Neuropsychopharmacology.","author":[{"dropping-particle":"","family":"Lanquillon","given":"S","non-dropping-particle":"","parse-names":false,"suffix":""},{"dropping-particle":"","family":"Krieg","given":"J-C","non-dropping-particle":"","parse-names":false,"suffix":""},{"dropping-particle":"","family":"Bening-Abu-Shach","given":"U","non-dropping-particle":"","parse-names":false,"suffix":""},{"dropping-particle":"","family":"Vedder","given":"H","non-dropping-particle":"","parse-names":false,"suffix":""}],"container-title":"Neuropsychopharmacology","id":"ITEM-5","issue":"4","issued":{"date-parts":[["2000","4"]]},"page":"370-379","title":"Cytokine Production and Treatment Response in Major Depressive Disorder","type":"article-journal","volume":"22"},"uris":["http://www.mendeley.com/documents/?uuid=44c1af46-6dc5-4da8-ae61-09fcf0ec5b34"]}],"mendeley":{"formattedCitation":"(e.g., Carvalho et al., 2013; Gadad et al., 2017; Haroon et al., 2018; Lanquillon et al., 2000; Reininghaus et al., 2018)","plainTextFormattedCitation":"(e.g., Carvalho et al., 2013; Gadad et al., 2017; Haroon et al., 2018; Lanquillon et al., 2000; Reininghaus et al., 2018)","previouslyFormattedCitation":"(e.g., Carvalho et al., 2013; Gadad et al., 2017; Haroon et al., 2018; Lanquillon et al., 2000; Reininghaus et al., 2018)"},"properties":{"noteIndex":0},"schema":"https://github.com/citation-style-language/schema/raw/master/csl-citation.json"}</w:instrText>
      </w:r>
      <w:r w:rsidR="00540563">
        <w:rPr>
          <w:lang w:val="en-GB"/>
        </w:rPr>
        <w:fldChar w:fldCharType="separate"/>
      </w:r>
      <w:r w:rsidR="00540563" w:rsidRPr="00540563">
        <w:rPr>
          <w:noProof/>
          <w:lang w:val="en-GB"/>
        </w:rPr>
        <w:t>(e.g., Carvalho et al., 2013; Gadad et al., 2017; Haroon et al., 2018; Lanquillon et al., 2000; Reininghaus et al., 2018)</w:t>
      </w:r>
      <w:r w:rsidR="00540563">
        <w:rPr>
          <w:lang w:val="en-GB"/>
        </w:rPr>
        <w:fldChar w:fldCharType="end"/>
      </w:r>
      <w:r w:rsidR="00540563">
        <w:rPr>
          <w:lang w:val="en-GB"/>
        </w:rPr>
        <w:t xml:space="preserve">. </w:t>
      </w:r>
      <w:r w:rsidR="00776EF4">
        <w:rPr>
          <w:lang w:val="en-GB"/>
        </w:rPr>
        <w:t>Although these studies undoubtedly led to important insights, t</w:t>
      </w:r>
      <w:r w:rsidR="00540563">
        <w:rPr>
          <w:lang w:val="en-GB"/>
        </w:rPr>
        <w:t>h</w:t>
      </w:r>
      <w:r w:rsidR="00776EF4">
        <w:rPr>
          <w:lang w:val="en-GB"/>
        </w:rPr>
        <w:t>ese designs</w:t>
      </w:r>
      <w:r w:rsidR="00540563">
        <w:rPr>
          <w:lang w:val="en-GB"/>
        </w:rPr>
        <w:t xml:space="preserve"> </w:t>
      </w:r>
      <w:r w:rsidR="00776EF4">
        <w:rPr>
          <w:lang w:val="en-GB"/>
        </w:rPr>
        <w:t>do</w:t>
      </w:r>
      <w:r w:rsidR="00540563">
        <w:rPr>
          <w:lang w:val="en-GB"/>
        </w:rPr>
        <w:t xml:space="preserve"> </w:t>
      </w:r>
      <w:r w:rsidR="00776EF4">
        <w:rPr>
          <w:lang w:val="en-GB"/>
        </w:rPr>
        <w:t>not allow inferences of predictive markers on the genetic or transcriptomic level and they do not evaluate the influence of</w:t>
      </w:r>
      <w:r w:rsidR="00776EF4" w:rsidRPr="00043828">
        <w:rPr>
          <w:lang w:val="en-GB"/>
        </w:rPr>
        <w:t xml:space="preserve"> potential </w:t>
      </w:r>
      <w:r w:rsidR="00776EF4">
        <w:rPr>
          <w:lang w:val="en-GB"/>
        </w:rPr>
        <w:t xml:space="preserve">protein-protein or gene-protein </w:t>
      </w:r>
      <w:r w:rsidR="00776EF4" w:rsidRPr="00043828">
        <w:rPr>
          <w:lang w:val="en-GB"/>
        </w:rPr>
        <w:t>interactions</w:t>
      </w:r>
      <w:r w:rsidR="0081776B" w:rsidRPr="00043828">
        <w:rPr>
          <w:lang w:val="en-GB"/>
        </w:rPr>
        <w:t>.</w:t>
      </w:r>
      <w:r w:rsidR="007B3622" w:rsidRPr="00043828">
        <w:rPr>
          <w:lang w:val="en-GB"/>
        </w:rPr>
        <w:t xml:space="preserve"> </w:t>
      </w:r>
      <w:r w:rsidR="00BF480C" w:rsidRPr="00043828">
        <w:rPr>
          <w:lang w:val="en-GB"/>
        </w:rPr>
        <w:t>Therefore</w:t>
      </w:r>
      <w:r w:rsidR="0081776B" w:rsidRPr="00043828">
        <w:rPr>
          <w:lang w:val="en-GB"/>
        </w:rPr>
        <w:t xml:space="preserve">, studies need to combine </w:t>
      </w:r>
      <w:r w:rsidR="00776EF4">
        <w:rPr>
          <w:lang w:val="en-GB"/>
        </w:rPr>
        <w:t>detailed</w:t>
      </w:r>
      <w:r w:rsidR="0081776B" w:rsidRPr="00043828">
        <w:rPr>
          <w:lang w:val="en-GB"/>
        </w:rPr>
        <w:t xml:space="preserve"> </w:t>
      </w:r>
      <w:r w:rsidR="00484D01" w:rsidRPr="00043828">
        <w:rPr>
          <w:lang w:val="en-GB"/>
        </w:rPr>
        <w:t>immunophenotyping</w:t>
      </w:r>
      <w:r w:rsidR="0081776B" w:rsidRPr="00043828">
        <w:rPr>
          <w:lang w:val="en-GB"/>
        </w:rPr>
        <w:t xml:space="preserve"> </w:t>
      </w:r>
      <w:r w:rsidR="00776EF4">
        <w:rPr>
          <w:lang w:val="en-GB"/>
        </w:rPr>
        <w:t xml:space="preserve">across genetic, transcriptomic, and protein levels </w:t>
      </w:r>
      <w:r w:rsidR="0081776B" w:rsidRPr="00043828">
        <w:rPr>
          <w:lang w:val="en-GB"/>
        </w:rPr>
        <w:t>with methodological techniques that are suited for multivaria</w:t>
      </w:r>
      <w:r w:rsidR="00776EF4">
        <w:rPr>
          <w:lang w:val="en-GB"/>
        </w:rPr>
        <w:t>ble and non-linear</w:t>
      </w:r>
      <w:r w:rsidR="0081776B" w:rsidRPr="00043828">
        <w:rPr>
          <w:lang w:val="en-GB"/>
        </w:rPr>
        <w:t xml:space="preserve"> predicti</w:t>
      </w:r>
      <w:r w:rsidR="00776EF4">
        <w:rPr>
          <w:lang w:val="en-GB"/>
        </w:rPr>
        <w:t>ve modelling</w:t>
      </w:r>
      <w:r w:rsidR="0081776B" w:rsidRPr="00043828">
        <w:rPr>
          <w:lang w:val="en-GB"/>
        </w:rPr>
        <w:t>.</w:t>
      </w:r>
    </w:p>
    <w:p w14:paraId="25BEA54A" w14:textId="11B9CE78" w:rsidR="00342958" w:rsidRPr="00F23C67" w:rsidRDefault="000F70EF" w:rsidP="00342958">
      <w:pPr>
        <w:rPr>
          <w:lang w:val="en-GB"/>
        </w:rPr>
      </w:pPr>
      <w:r w:rsidRPr="00043828">
        <w:rPr>
          <w:lang w:val="en-GB"/>
        </w:rPr>
        <w:t xml:space="preserve">In the present </w:t>
      </w:r>
      <w:r w:rsidR="00776EF4">
        <w:rPr>
          <w:lang w:val="en-GB"/>
        </w:rPr>
        <w:t xml:space="preserve">proof-of-concept </w:t>
      </w:r>
      <w:r w:rsidRPr="00043828">
        <w:rPr>
          <w:lang w:val="en-GB"/>
        </w:rPr>
        <w:t xml:space="preserve">study, we </w:t>
      </w:r>
      <w:r w:rsidR="00776EF4">
        <w:rPr>
          <w:lang w:val="en-GB"/>
        </w:rPr>
        <w:t>tried</w:t>
      </w:r>
      <w:r w:rsidR="00027C8D" w:rsidRPr="00043828">
        <w:rPr>
          <w:lang w:val="en-GB"/>
        </w:rPr>
        <w:t xml:space="preserve"> to predict </w:t>
      </w:r>
      <w:r w:rsidR="00653259" w:rsidRPr="00043828">
        <w:rPr>
          <w:lang w:val="en-GB"/>
        </w:rPr>
        <w:t xml:space="preserve">8-week inpatient </w:t>
      </w:r>
      <w:r w:rsidR="00027C8D" w:rsidRPr="00043828">
        <w:rPr>
          <w:lang w:val="en-GB"/>
        </w:rPr>
        <w:t>treatment respons</w:t>
      </w:r>
      <w:r w:rsidR="000A7666" w:rsidRPr="00043828">
        <w:rPr>
          <w:lang w:val="en-GB"/>
        </w:rPr>
        <w:t xml:space="preserve">e for moderate-to-severely depressed patients using </w:t>
      </w:r>
      <w:r w:rsidR="00776EF4">
        <w:rPr>
          <w:lang w:val="en-GB"/>
        </w:rPr>
        <w:t xml:space="preserve">genetic, transcriptomic, and protein </w:t>
      </w:r>
      <w:r w:rsidR="000A7666" w:rsidRPr="00043828">
        <w:rPr>
          <w:lang w:val="en-GB"/>
        </w:rPr>
        <w:t xml:space="preserve">immunophenotyping data. To accommodate such </w:t>
      </w:r>
      <w:r w:rsidR="005E30D6">
        <w:rPr>
          <w:lang w:val="en-GB"/>
        </w:rPr>
        <w:t>high-dimensional</w:t>
      </w:r>
      <w:r w:rsidR="000A7666" w:rsidRPr="00043828">
        <w:rPr>
          <w:lang w:val="en-GB"/>
        </w:rPr>
        <w:t xml:space="preserve"> data</w:t>
      </w:r>
      <w:r w:rsidR="005E30D6">
        <w:rPr>
          <w:lang w:val="en-GB"/>
        </w:rPr>
        <w:t xml:space="preserve"> and potential non-linear </w:t>
      </w:r>
      <w:r w:rsidR="005E30D6">
        <w:rPr>
          <w:lang w:val="en-GB"/>
        </w:rPr>
        <w:lastRenderedPageBreak/>
        <w:t>associations</w:t>
      </w:r>
      <w:r w:rsidR="000A7666" w:rsidRPr="00043828">
        <w:rPr>
          <w:lang w:val="en-GB"/>
        </w:rPr>
        <w:t xml:space="preserve">, we </w:t>
      </w:r>
      <w:r w:rsidR="005E30D6">
        <w:rPr>
          <w:lang w:val="en-GB"/>
        </w:rPr>
        <w:t>used</w:t>
      </w:r>
      <w:r w:rsidR="000A7666" w:rsidRPr="00043828">
        <w:rPr>
          <w:lang w:val="en-GB"/>
        </w:rPr>
        <w:t xml:space="preserve"> machine learning </w:t>
      </w:r>
      <w:r w:rsidR="005E30D6">
        <w:rPr>
          <w:lang w:val="en-GB"/>
        </w:rPr>
        <w:t xml:space="preserve">methods for treatment prediction and compared immunophenotyping models against chance prediction as well as against a set of </w:t>
      </w:r>
      <w:r w:rsidR="000A7666" w:rsidRPr="00043828">
        <w:rPr>
          <w:lang w:val="en-GB"/>
        </w:rPr>
        <w:t xml:space="preserve">sociodemographic and </w:t>
      </w:r>
      <w:r w:rsidR="005E30D6">
        <w:rPr>
          <w:lang w:val="en-GB"/>
        </w:rPr>
        <w:t xml:space="preserve">baseline clinical </w:t>
      </w:r>
      <w:r w:rsidR="000A7666" w:rsidRPr="00043828">
        <w:rPr>
          <w:lang w:val="en-GB"/>
        </w:rPr>
        <w:t xml:space="preserve">variables. </w:t>
      </w:r>
      <w:r w:rsidRPr="00043828">
        <w:rPr>
          <w:lang w:val="en-GB"/>
        </w:rPr>
        <w:t>We hypothesise</w:t>
      </w:r>
      <w:r w:rsidR="00CF2EFB" w:rsidRPr="00043828">
        <w:rPr>
          <w:lang w:val="en-GB"/>
        </w:rPr>
        <w:t>d</w:t>
      </w:r>
      <w:r w:rsidRPr="00043828">
        <w:rPr>
          <w:lang w:val="en-GB"/>
        </w:rPr>
        <w:t xml:space="preserve"> that </w:t>
      </w:r>
      <w:r w:rsidR="005E30D6">
        <w:rPr>
          <w:lang w:val="en-GB"/>
        </w:rPr>
        <w:t>predictive models from genetic, transcriptomic, and protein immunophenotyping data would be better than chance</w:t>
      </w:r>
      <w:r w:rsidR="004D03A9">
        <w:rPr>
          <w:lang w:val="en-GB"/>
        </w:rPr>
        <w:t>, respectively, and that a combined model across these levels would have the largest predictive value. We also explored the predictive value of immunophenotyping models as compared to a small set of sociodemographic and clinical variables to evaluate their clinical utility against existing, easy-to-assess information.</w:t>
      </w:r>
      <w:r w:rsidR="00342958" w:rsidRPr="00043828">
        <w:rPr>
          <w:rFonts w:cs="Times New Roman"/>
          <w:szCs w:val="24"/>
          <w:lang w:val="en-GB"/>
        </w:rPr>
        <w:t xml:space="preserve"> </w:t>
      </w:r>
    </w:p>
    <w:p w14:paraId="12AE520A" w14:textId="118F7B47" w:rsidR="00342958" w:rsidRPr="00043828" w:rsidRDefault="00342958" w:rsidP="009A1D40">
      <w:pPr>
        <w:rPr>
          <w:rFonts w:cs="Times New Roman"/>
          <w:szCs w:val="24"/>
          <w:lang w:val="en-GB"/>
        </w:rPr>
        <w:sectPr w:rsidR="00342958" w:rsidRPr="00043828"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43DE04" w:rsidR="007A4FB4" w:rsidRPr="00043828" w:rsidRDefault="00D124F9" w:rsidP="001C2072">
      <w:pPr>
        <w:pStyle w:val="Heading1"/>
        <w:rPr>
          <w:lang w:val="en-GB"/>
        </w:rPr>
      </w:pPr>
      <w:r w:rsidRPr="00043828">
        <w:rPr>
          <w:lang w:val="en-GB"/>
        </w:rPr>
        <w:lastRenderedPageBreak/>
        <w:t>METHODS</w:t>
      </w:r>
    </w:p>
    <w:p w14:paraId="7E5A705C" w14:textId="70A7AA8B" w:rsidR="00A9603B" w:rsidRPr="00043828" w:rsidRDefault="00D57792" w:rsidP="00E45C5E">
      <w:pPr>
        <w:pStyle w:val="Heading2"/>
        <w:rPr>
          <w:lang w:val="en-GB"/>
        </w:rPr>
      </w:pPr>
      <w:r w:rsidRPr="00043828">
        <w:rPr>
          <w:lang w:val="en-GB"/>
        </w:rPr>
        <w:t>Study Population</w:t>
      </w:r>
      <w:r w:rsidR="005B2DEE" w:rsidRPr="00043828">
        <w:rPr>
          <w:lang w:val="en-GB"/>
        </w:rPr>
        <w:t xml:space="preserve"> </w:t>
      </w:r>
      <w:r w:rsidR="00EA3828" w:rsidRPr="00043828">
        <w:rPr>
          <w:lang w:val="en-GB"/>
        </w:rPr>
        <w:t xml:space="preserve"> </w:t>
      </w:r>
      <w:r w:rsidR="00B72B09" w:rsidRPr="00043828">
        <w:rPr>
          <w:lang w:val="en-GB"/>
        </w:rPr>
        <w:t xml:space="preserve"> </w:t>
      </w:r>
    </w:p>
    <w:p w14:paraId="22D796D5" w14:textId="27265F53" w:rsidR="001933F3" w:rsidRPr="00043828" w:rsidRDefault="00E45C5E" w:rsidP="001933F3">
      <w:pPr>
        <w:rPr>
          <w:rFonts w:cs="Times New Roman"/>
          <w:szCs w:val="24"/>
          <w:lang w:val="en-GB"/>
        </w:rPr>
      </w:pPr>
      <w:r w:rsidRPr="00043828">
        <w:rPr>
          <w:rFonts w:cs="Times New Roman"/>
          <w:szCs w:val="24"/>
          <w:lang w:val="en-GB"/>
        </w:rPr>
        <w:t>We used data from</w:t>
      </w:r>
      <w:r w:rsidR="00FB2536" w:rsidRPr="00043828">
        <w:rPr>
          <w:rFonts w:cs="Times New Roman"/>
          <w:szCs w:val="24"/>
          <w:lang w:val="en-GB"/>
        </w:rPr>
        <w:t xml:space="preserve"> the</w:t>
      </w:r>
      <w:r w:rsidRPr="00043828">
        <w:rPr>
          <w:rFonts w:cs="Times New Roman"/>
          <w:szCs w:val="24"/>
          <w:lang w:val="en-GB"/>
        </w:rPr>
        <w:t xml:space="preserve"> OPTIMA study</w:t>
      </w:r>
      <w:r w:rsidR="001933F3" w:rsidRPr="00043828">
        <w:rPr>
          <w:rFonts w:cs="Times New Roman"/>
          <w:szCs w:val="24"/>
          <w:lang w:val="en-GB"/>
        </w:rPr>
        <w:t>, a single-centre, naturalistic randomised controlled trial (RCT) evaluating comparative effectiveness of schema therapy, cognitive behavioural therapy, and individual supportive therapy as treatment for moderate-to-severe depression</w:t>
      </w:r>
      <w:r w:rsidR="003102B2" w:rsidRPr="00043828">
        <w:rPr>
          <w:rFonts w:cs="Times New Roman"/>
          <w:szCs w:val="24"/>
          <w:lang w:val="en-GB"/>
        </w:rPr>
        <w:t xml:space="preserve"> </w:t>
      </w:r>
      <w:r w:rsidR="003102B2" w:rsidRPr="00043828">
        <w:rPr>
          <w:rFonts w:cs="Times New Roman"/>
          <w:szCs w:val="24"/>
          <w:lang w:val="en-GB"/>
        </w:rPr>
        <w:fldChar w:fldCharType="begin" w:fldLock="1"/>
      </w:r>
      <w:r w:rsidR="00EA1D41" w:rsidRPr="00043828">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3102B2" w:rsidRPr="00043828">
        <w:rPr>
          <w:rFonts w:cs="Times New Roman"/>
          <w:szCs w:val="24"/>
          <w:lang w:val="en-GB"/>
        </w:rPr>
        <w:fldChar w:fldCharType="separate"/>
      </w:r>
      <w:r w:rsidR="003102B2" w:rsidRPr="00043828">
        <w:rPr>
          <w:rFonts w:cs="Times New Roman"/>
          <w:noProof/>
          <w:szCs w:val="24"/>
          <w:lang w:val="en-GB"/>
        </w:rPr>
        <w:t>(Kopf-Beck et al., 2020)</w:t>
      </w:r>
      <w:r w:rsidR="003102B2" w:rsidRPr="00043828">
        <w:rPr>
          <w:rFonts w:cs="Times New Roman"/>
          <w:szCs w:val="24"/>
          <w:lang w:val="en-GB"/>
        </w:rPr>
        <w:fldChar w:fldCharType="end"/>
      </w:r>
      <w:r w:rsidR="001933F3" w:rsidRPr="00043828">
        <w:rPr>
          <w:rFonts w:cs="Times New Roman"/>
          <w:szCs w:val="24"/>
          <w:lang w:val="en-GB"/>
        </w:rPr>
        <w:t>.</w:t>
      </w:r>
      <w:r w:rsidR="003102B2" w:rsidRPr="00043828">
        <w:rPr>
          <w:rFonts w:cs="Times New Roman"/>
          <w:szCs w:val="24"/>
          <w:lang w:val="en-GB"/>
        </w:rPr>
        <w:t xml:space="preserve"> </w:t>
      </w:r>
      <w:r w:rsidR="00466F33" w:rsidRPr="00043828">
        <w:rPr>
          <w:rFonts w:cs="Times New Roman"/>
          <w:szCs w:val="24"/>
          <w:lang w:val="en-GB"/>
        </w:rPr>
        <w:t>The study was conducted at the clinic of the Max-Planck-Institute of Psychiatry in Munich</w:t>
      </w:r>
      <w:r w:rsidR="002D3A90">
        <w:rPr>
          <w:rFonts w:cs="Times New Roman"/>
          <w:szCs w:val="24"/>
          <w:lang w:val="en-GB"/>
        </w:rPr>
        <w:t>,</w:t>
      </w:r>
      <w:r w:rsidR="00466F33" w:rsidRPr="00043828">
        <w:rPr>
          <w:rFonts w:cs="Times New Roman"/>
          <w:szCs w:val="24"/>
          <w:lang w:val="en-GB"/>
        </w:rPr>
        <w:t xml:space="preserve"> Germany, and patients were recruited from inpatient and day clinic wards. S</w:t>
      </w:r>
      <w:r w:rsidR="001933F3" w:rsidRPr="00043828">
        <w:rPr>
          <w:rFonts w:cs="Times New Roman"/>
          <w:szCs w:val="24"/>
          <w:lang w:val="en-GB"/>
        </w:rPr>
        <w:t xml:space="preserve">tudy duration </w:t>
      </w:r>
      <w:r w:rsidR="00EA1D41" w:rsidRPr="00043828">
        <w:rPr>
          <w:rFonts w:cs="Times New Roman"/>
          <w:szCs w:val="24"/>
          <w:lang w:val="en-GB"/>
        </w:rPr>
        <w:t xml:space="preserve">was 8 weeks, which </w:t>
      </w:r>
      <w:r w:rsidR="001933F3" w:rsidRPr="00043828">
        <w:rPr>
          <w:rFonts w:cs="Times New Roman"/>
          <w:szCs w:val="24"/>
          <w:lang w:val="en-GB"/>
        </w:rPr>
        <w:t xml:space="preserve">included a baseline week with </w:t>
      </w:r>
      <w:r w:rsidR="002D3A90">
        <w:rPr>
          <w:rFonts w:cs="Times New Roman"/>
          <w:szCs w:val="24"/>
          <w:lang w:val="en-GB"/>
        </w:rPr>
        <w:t>in-depth</w:t>
      </w:r>
      <w:r w:rsidR="001933F3" w:rsidRPr="00043828">
        <w:rPr>
          <w:rFonts w:cs="Times New Roman"/>
          <w:szCs w:val="24"/>
          <w:lang w:val="en-GB"/>
        </w:rPr>
        <w:t xml:space="preserve"> assessments followed by 7-week psychotherapeutic treatment. Antidepressant medication (ADM) was given throughout the </w:t>
      </w:r>
      <w:r w:rsidR="00174146">
        <w:rPr>
          <w:rFonts w:cs="Times New Roman"/>
          <w:szCs w:val="24"/>
          <w:lang w:val="en-GB"/>
        </w:rPr>
        <w:t>study period</w:t>
      </w:r>
      <w:r w:rsidR="001933F3" w:rsidRPr="00043828">
        <w:rPr>
          <w:rFonts w:cs="Times New Roman"/>
          <w:szCs w:val="24"/>
          <w:lang w:val="en-GB"/>
        </w:rPr>
        <w:t xml:space="preserve"> as were additional therapies such as sports and/or occupational therapy. </w:t>
      </w:r>
      <w:r w:rsidR="002D634D">
        <w:rPr>
          <w:rFonts w:cs="Times New Roman"/>
          <w:szCs w:val="24"/>
          <w:lang w:val="en-GB"/>
        </w:rPr>
        <w:t xml:space="preserve">Detailed </w:t>
      </w:r>
      <w:r w:rsidR="00EA1D41" w:rsidRPr="00043828">
        <w:rPr>
          <w:rFonts w:cs="Times New Roman"/>
          <w:szCs w:val="24"/>
          <w:lang w:val="en-GB"/>
        </w:rPr>
        <w:t xml:space="preserve">study </w:t>
      </w:r>
      <w:r w:rsidR="002D634D">
        <w:rPr>
          <w:rFonts w:cs="Times New Roman"/>
          <w:szCs w:val="24"/>
          <w:lang w:val="en-GB"/>
        </w:rPr>
        <w:t>procedures</w:t>
      </w:r>
      <w:r w:rsidR="00EA1D41" w:rsidRPr="00043828">
        <w:rPr>
          <w:rFonts w:cs="Times New Roman"/>
          <w:szCs w:val="24"/>
          <w:lang w:val="en-GB"/>
        </w:rPr>
        <w:t xml:space="preserve"> were reported</w:t>
      </w:r>
      <w:r w:rsidR="002D634D">
        <w:rPr>
          <w:rFonts w:cs="Times New Roman"/>
          <w:szCs w:val="24"/>
          <w:lang w:val="en-GB"/>
        </w:rPr>
        <w:t xml:space="preserve"> in the study protocol </w:t>
      </w:r>
      <w:r w:rsidR="002D634D">
        <w:rPr>
          <w:rFonts w:cs="Times New Roman"/>
          <w:szCs w:val="24"/>
          <w:lang w:val="en-GB"/>
        </w:rPr>
        <w:fldChar w:fldCharType="begin" w:fldLock="1"/>
      </w:r>
      <w:r w:rsidR="002D634D">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2D634D">
        <w:rPr>
          <w:rFonts w:cs="Times New Roman"/>
          <w:szCs w:val="24"/>
          <w:lang w:val="en-GB"/>
        </w:rPr>
        <w:fldChar w:fldCharType="separate"/>
      </w:r>
      <w:r w:rsidR="002D634D" w:rsidRPr="002D634D">
        <w:rPr>
          <w:rFonts w:cs="Times New Roman"/>
          <w:noProof/>
          <w:szCs w:val="24"/>
          <w:lang w:val="en-GB"/>
        </w:rPr>
        <w:t>(Kopf-Beck et al., 2020)</w:t>
      </w:r>
      <w:r w:rsidR="002D634D">
        <w:rPr>
          <w:rFonts w:cs="Times New Roman"/>
          <w:szCs w:val="24"/>
          <w:lang w:val="en-GB"/>
        </w:rPr>
        <w:fldChar w:fldCharType="end"/>
      </w:r>
      <w:r w:rsidR="00EA1D41" w:rsidRPr="00043828">
        <w:rPr>
          <w:rFonts w:cs="Times New Roman"/>
          <w:szCs w:val="24"/>
          <w:lang w:val="en-GB"/>
        </w:rPr>
        <w:t>.</w:t>
      </w:r>
    </w:p>
    <w:p w14:paraId="43C23DF9" w14:textId="30326C44" w:rsidR="001933F3" w:rsidRPr="00043828" w:rsidRDefault="001933F3" w:rsidP="001933F3">
      <w:pPr>
        <w:rPr>
          <w:rFonts w:cs="Times New Roman"/>
          <w:szCs w:val="24"/>
          <w:lang w:val="en-GB"/>
        </w:rPr>
      </w:pPr>
      <w:r w:rsidRPr="00043828">
        <w:rPr>
          <w:rFonts w:cs="Times New Roman"/>
          <w:szCs w:val="24"/>
          <w:lang w:val="en-GB"/>
        </w:rPr>
        <w:t>In the current report, we included</w:t>
      </w:r>
      <w:r w:rsidR="002D634D">
        <w:rPr>
          <w:rFonts w:cs="Times New Roman"/>
          <w:szCs w:val="24"/>
          <w:lang w:val="en-GB"/>
        </w:rPr>
        <w:t xml:space="preserve"> a subset of</w:t>
      </w:r>
      <w:r w:rsidRPr="00043828">
        <w:rPr>
          <w:rFonts w:cs="Times New Roman"/>
          <w:szCs w:val="24"/>
          <w:lang w:val="en-GB"/>
        </w:rPr>
        <w:t xml:space="preserve"> 115 patients </w:t>
      </w:r>
      <w:r w:rsidR="00736312">
        <w:rPr>
          <w:rFonts w:cs="Times New Roman"/>
          <w:szCs w:val="24"/>
          <w:lang w:val="en-GB"/>
        </w:rPr>
        <w:t xml:space="preserve">from the OPTIMA study </w:t>
      </w:r>
      <w:r w:rsidRPr="00043828">
        <w:rPr>
          <w:rFonts w:cs="Times New Roman"/>
          <w:szCs w:val="24"/>
          <w:lang w:val="en-GB"/>
        </w:rPr>
        <w:t xml:space="preserve">who provided blood samples for a </w:t>
      </w:r>
      <w:r w:rsidR="002D634D">
        <w:rPr>
          <w:rFonts w:cs="Times New Roman"/>
          <w:szCs w:val="24"/>
          <w:lang w:val="en-GB"/>
        </w:rPr>
        <w:t>larger</w:t>
      </w:r>
      <w:r w:rsidRPr="00043828">
        <w:rPr>
          <w:rFonts w:cs="Times New Roman"/>
          <w:szCs w:val="24"/>
          <w:lang w:val="en-GB"/>
        </w:rPr>
        <w:t xml:space="preserve"> immunophenotyping project including participants from </w:t>
      </w:r>
      <w:r w:rsidR="002D634D">
        <w:rPr>
          <w:rFonts w:cs="Times New Roman"/>
          <w:szCs w:val="24"/>
          <w:lang w:val="en-GB"/>
        </w:rPr>
        <w:t xml:space="preserve">the </w:t>
      </w:r>
      <w:r w:rsidRPr="00043828">
        <w:rPr>
          <w:rFonts w:cs="Times New Roman"/>
          <w:szCs w:val="24"/>
          <w:lang w:val="en-GB"/>
        </w:rPr>
        <w:t>OPTIMA an</w:t>
      </w:r>
      <w:r w:rsidR="002D634D">
        <w:rPr>
          <w:rFonts w:cs="Times New Roman"/>
          <w:szCs w:val="24"/>
          <w:lang w:val="en-GB"/>
        </w:rPr>
        <w:t xml:space="preserve">d </w:t>
      </w:r>
      <w:proofErr w:type="spellStart"/>
      <w:r w:rsidRPr="00043828">
        <w:rPr>
          <w:rFonts w:cs="Times New Roman"/>
          <w:szCs w:val="24"/>
          <w:lang w:val="en-GB"/>
        </w:rPr>
        <w:t>BeCOME</w:t>
      </w:r>
      <w:proofErr w:type="spellEnd"/>
      <w:r w:rsidRPr="00043828">
        <w:rPr>
          <w:rFonts w:cs="Times New Roman"/>
          <w:szCs w:val="24"/>
          <w:lang w:val="en-GB"/>
        </w:rPr>
        <w:t xml:space="preserve"> studies </w:t>
      </w:r>
      <w:r w:rsidRPr="00043828">
        <w:rPr>
          <w:lang w:val="en-GB"/>
        </w:rPr>
        <w:fldChar w:fldCharType="begin" w:fldLock="1"/>
      </w:r>
      <w:r w:rsidR="002C47D5">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subtypes","type":"article-journal"},"prefix":"see ","uris":["http://www.mendeley.com/documents/?uuid=f0dacf8b-4456-43bb-87e9-c4b30d01f281"]},{"id":"ITEM-2","itemData":{"DOI":"10.1186/s12888-020-02880-x","ISSN":"1471-244X","abstract":"Background: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OPTIMA-RCT","type":"article-journal","volume":"20"},"uris":["http://www.mendeley.com/documents/?uuid=501d008f-cbff-4dd2-8976-fba1477e252e"]}],"mendeley":{"formattedCitation":"(see Brückl et al., 2020; Kopf-Beck et al., 2020)","plainTextFormattedCitation":"(see Brückl et al., 2020; Kopf-Beck et al., 2020)","previouslyFormattedCitation":"(see Brückl et al., 2020; Kopf-Beck et al., 2020)"},"properties":{"noteIndex":0},"schema":"https://github.com/citation-style-language/schema/raw/master/csl-citation.json"}</w:instrText>
      </w:r>
      <w:r w:rsidRPr="00043828">
        <w:rPr>
          <w:lang w:val="en-GB"/>
        </w:rPr>
        <w:fldChar w:fldCharType="separate"/>
      </w:r>
      <w:r w:rsidR="002D634D" w:rsidRPr="002D634D">
        <w:rPr>
          <w:noProof/>
          <w:lang w:val="en-GB"/>
        </w:rPr>
        <w:t>(see Brückl et al., 2020; Kopf-Beck et al., 2020)</w:t>
      </w:r>
      <w:r w:rsidRPr="00043828">
        <w:rPr>
          <w:lang w:val="en-GB"/>
        </w:rPr>
        <w:fldChar w:fldCharType="end"/>
      </w:r>
      <w:r w:rsidRPr="00043828">
        <w:rPr>
          <w:rFonts w:cs="Times New Roman"/>
          <w:szCs w:val="24"/>
          <w:lang w:val="en-GB"/>
        </w:rPr>
        <w:t>, the latter of which was also conducted at the Max Planck Institute</w:t>
      </w:r>
      <w:r w:rsidR="00D807C3">
        <w:rPr>
          <w:rFonts w:cs="Times New Roman"/>
          <w:szCs w:val="24"/>
          <w:lang w:val="en-GB"/>
        </w:rPr>
        <w:t xml:space="preserve"> of Psychiatry</w:t>
      </w:r>
      <w:r w:rsidRPr="00043828">
        <w:rPr>
          <w:rFonts w:cs="Times New Roman"/>
          <w:szCs w:val="24"/>
          <w:lang w:val="en-GB"/>
        </w:rPr>
        <w:t xml:space="preserve">. </w:t>
      </w:r>
      <w:r w:rsidR="00716066">
        <w:rPr>
          <w:rFonts w:cs="Times New Roman"/>
          <w:szCs w:val="24"/>
          <w:lang w:val="en-GB"/>
        </w:rPr>
        <w:t>W</w:t>
      </w:r>
      <w:r w:rsidRPr="00043828">
        <w:rPr>
          <w:lang w:val="en-GB"/>
        </w:rPr>
        <w:t>e only report data from the OPTIMA study</w:t>
      </w:r>
      <w:r w:rsidR="00716066">
        <w:rPr>
          <w:lang w:val="en-GB"/>
        </w:rPr>
        <w:t xml:space="preserve"> as this included</w:t>
      </w:r>
      <w:r w:rsidRPr="00043828">
        <w:rPr>
          <w:lang w:val="en-GB"/>
        </w:rPr>
        <w:t xml:space="preserve"> prospective assessments of treatment outcome. </w:t>
      </w:r>
      <w:r w:rsidR="00EA1D41" w:rsidRPr="00043828">
        <w:rPr>
          <w:lang w:val="en-GB"/>
        </w:rPr>
        <w:t>F</w:t>
      </w:r>
      <w:r w:rsidRPr="00043828">
        <w:rPr>
          <w:lang w:val="en-GB"/>
        </w:rPr>
        <w:t xml:space="preserve">rom an initial sample of 115 patients, one patient was excluded due to non-compliance with assessments and </w:t>
      </w:r>
      <w:r w:rsidR="00BA272B" w:rsidRPr="00043828">
        <w:rPr>
          <w:lang w:val="en-GB"/>
        </w:rPr>
        <w:t>9</w:t>
      </w:r>
      <w:r w:rsidRPr="00043828">
        <w:rPr>
          <w:lang w:val="en-GB"/>
        </w:rPr>
        <w:t xml:space="preserve"> further patients were excluded who dropped out of the study in the first week, leaving a final analysis sample of 105 patients.</w:t>
      </w:r>
    </w:p>
    <w:p w14:paraId="0DD05612" w14:textId="64731990" w:rsidR="001933F3" w:rsidRPr="00043828" w:rsidRDefault="001933F3" w:rsidP="001933F3">
      <w:pPr>
        <w:rPr>
          <w:lang w:val="en-GB" w:eastAsia="en-CA"/>
        </w:rPr>
      </w:pPr>
      <w:r w:rsidRPr="00043828">
        <w:rPr>
          <w:rFonts w:cs="Times New Roman"/>
          <w:szCs w:val="24"/>
          <w:lang w:val="en-GB"/>
        </w:rPr>
        <w:t>The OPTIMA study received approval from the ethics committee of the Ludwig-</w:t>
      </w:r>
      <w:proofErr w:type="spellStart"/>
      <w:r w:rsidRPr="00043828">
        <w:rPr>
          <w:rFonts w:cs="Times New Roman"/>
          <w:szCs w:val="24"/>
          <w:lang w:val="en-GB"/>
        </w:rPr>
        <w:t>Maximilians</w:t>
      </w:r>
      <w:proofErr w:type="spellEnd"/>
      <w:r w:rsidRPr="00043828">
        <w:rPr>
          <w:rFonts w:cs="Times New Roman"/>
          <w:szCs w:val="24"/>
          <w:lang w:val="en-GB"/>
        </w:rPr>
        <w:t xml:space="preserve">-University (LMU) in Munich </w:t>
      </w:r>
      <w:r w:rsidR="00E877A6">
        <w:rPr>
          <w:rFonts w:cs="Times New Roman"/>
          <w:szCs w:val="24"/>
          <w:lang w:val="en-GB"/>
        </w:rPr>
        <w:t>(</w:t>
      </w:r>
      <w:r w:rsidRPr="00043828">
        <w:rPr>
          <w:rFonts w:cs="Times New Roman"/>
          <w:szCs w:val="24"/>
          <w:lang w:val="en-GB"/>
        </w:rPr>
        <w:t>p</w:t>
      </w:r>
      <w:r w:rsidRPr="00043828">
        <w:rPr>
          <w:lang w:val="en-GB" w:eastAsia="en-CA"/>
        </w:rPr>
        <w:t>roject number</w:t>
      </w:r>
      <w:r w:rsidR="00E877A6">
        <w:rPr>
          <w:lang w:val="en-GB" w:eastAsia="en-CA"/>
        </w:rPr>
        <w:t>:</w:t>
      </w:r>
      <w:r w:rsidRPr="00043828">
        <w:rPr>
          <w:lang w:val="en-GB" w:eastAsia="en-CA"/>
        </w:rPr>
        <w:t xml:space="preserve"> 17-395</w:t>
      </w:r>
      <w:r w:rsidR="00E877A6">
        <w:rPr>
          <w:lang w:val="en-GB" w:eastAsia="en-CA"/>
        </w:rPr>
        <w:t>)</w:t>
      </w:r>
      <w:r w:rsidRPr="00043828">
        <w:rPr>
          <w:lang w:val="en-GB" w:eastAsia="en-CA"/>
        </w:rPr>
        <w:t xml:space="preserve"> and all patients gave their informed consent prior to participation.</w:t>
      </w:r>
    </w:p>
    <w:p w14:paraId="75A4C5BE" w14:textId="4F4D3D97" w:rsidR="00EC5F57" w:rsidRPr="00043828" w:rsidRDefault="00EC5F57" w:rsidP="00A9603B">
      <w:pPr>
        <w:pStyle w:val="Heading2"/>
        <w:rPr>
          <w:lang w:val="en-GB"/>
        </w:rPr>
      </w:pPr>
      <w:r w:rsidRPr="00043828">
        <w:rPr>
          <w:lang w:val="en-GB"/>
        </w:rPr>
        <w:lastRenderedPageBreak/>
        <w:t>Immunophenotyping</w:t>
      </w:r>
    </w:p>
    <w:p w14:paraId="61409B13" w14:textId="77C4F6B9" w:rsidR="00EC5F57" w:rsidRPr="00043828" w:rsidRDefault="00EC5F57" w:rsidP="00EC5F57">
      <w:pPr>
        <w:pStyle w:val="Heading3"/>
        <w:rPr>
          <w:lang w:val="en-GB" w:eastAsia="en-CA"/>
        </w:rPr>
      </w:pPr>
      <w:r w:rsidRPr="00043828">
        <w:rPr>
          <w:lang w:val="en-GB" w:eastAsia="en-CA"/>
        </w:rPr>
        <w:t>Cytokine Panel</w:t>
      </w:r>
    </w:p>
    <w:p w14:paraId="71B9A2E4" w14:textId="741A7FE6" w:rsidR="00EC5F57" w:rsidRPr="00043828" w:rsidRDefault="00EC5F57" w:rsidP="00EC5F57">
      <w:pPr>
        <w:rPr>
          <w:lang w:val="en-GB" w:eastAsia="en-CA"/>
        </w:rPr>
      </w:pPr>
      <w:r w:rsidRPr="00043828">
        <w:rPr>
          <w:lang w:val="en-GB" w:eastAsia="en-CA"/>
        </w:rPr>
        <w:t>As</w:t>
      </w:r>
    </w:p>
    <w:p w14:paraId="19C2C78B" w14:textId="3AAC6DFB" w:rsidR="00EC5F57" w:rsidRPr="00043828" w:rsidRDefault="00BB07DB" w:rsidP="00EC5F57">
      <w:pPr>
        <w:pStyle w:val="Heading3"/>
        <w:rPr>
          <w:lang w:val="en-GB" w:eastAsia="en-CA"/>
        </w:rPr>
      </w:pPr>
      <w:r w:rsidRPr="00043828">
        <w:rPr>
          <w:lang w:val="en-GB" w:eastAsia="en-CA"/>
        </w:rPr>
        <w:t>Transcriptomics</w:t>
      </w:r>
    </w:p>
    <w:p w14:paraId="49DFB174" w14:textId="736184D4" w:rsidR="00EC5F57" w:rsidRPr="00043828" w:rsidRDefault="00EC5F57" w:rsidP="00EC5F57">
      <w:pPr>
        <w:rPr>
          <w:lang w:val="en-GB" w:eastAsia="en-CA"/>
        </w:rPr>
      </w:pPr>
      <w:r w:rsidRPr="00043828">
        <w:rPr>
          <w:lang w:val="en-GB" w:eastAsia="en-CA"/>
        </w:rPr>
        <w:t>As</w:t>
      </w:r>
    </w:p>
    <w:p w14:paraId="50D850A7" w14:textId="04A3A74A" w:rsidR="00DE13C4" w:rsidRPr="00043828" w:rsidRDefault="00DE13C4" w:rsidP="00EC5F57">
      <w:pPr>
        <w:pStyle w:val="Heading3"/>
        <w:rPr>
          <w:lang w:val="en-GB" w:eastAsia="en-CA"/>
        </w:rPr>
      </w:pPr>
      <w:r w:rsidRPr="00043828">
        <w:rPr>
          <w:lang w:val="en-GB" w:eastAsia="en-CA"/>
        </w:rPr>
        <w:t>Gen</w:t>
      </w:r>
      <w:r w:rsidR="00BB07DB" w:rsidRPr="00043828">
        <w:rPr>
          <w:lang w:val="en-GB" w:eastAsia="en-CA"/>
        </w:rPr>
        <w:t>omics</w:t>
      </w:r>
    </w:p>
    <w:p w14:paraId="74568DB0" w14:textId="07DF3028" w:rsidR="00EA6B7A" w:rsidRPr="00043828" w:rsidRDefault="00EA6B7A" w:rsidP="00DE13C4">
      <w:pPr>
        <w:rPr>
          <w:lang w:val="en-GB" w:eastAsia="en-CA"/>
        </w:rPr>
      </w:pPr>
      <w:r w:rsidRPr="00043828">
        <w:rPr>
          <w:lang w:val="en-GB" w:eastAsia="en-CA"/>
        </w:rPr>
        <w:t xml:space="preserve">Genotyping for study participants was conducted with </w:t>
      </w:r>
      <w:r w:rsidRPr="00043828">
        <w:rPr>
          <w:highlight w:val="yellow"/>
          <w:lang w:val="en-GB" w:eastAsia="en-CA"/>
        </w:rPr>
        <w:t>XY</w:t>
      </w:r>
      <w:r w:rsidRPr="00043828">
        <w:rPr>
          <w:lang w:val="en-GB" w:eastAsia="en-CA"/>
        </w:rPr>
        <w:t>.</w:t>
      </w:r>
      <w:r w:rsidR="00051EF5" w:rsidRPr="00043828">
        <w:rPr>
          <w:lang w:val="en-GB" w:eastAsia="en-CA"/>
        </w:rPr>
        <w:t xml:space="preserve"> Quality control was based on </w:t>
      </w:r>
      <w:r w:rsidR="00051EF5" w:rsidRPr="00043828">
        <w:rPr>
          <w:lang w:val="en-GB"/>
        </w:rPr>
        <w:t>INFO &gt;= 0.6, MAF &gt;= 0.01, HWE &gt; e-05.</w:t>
      </w:r>
    </w:p>
    <w:p w14:paraId="6DB056A5" w14:textId="641643E0" w:rsidR="00EC5F57" w:rsidRPr="00043828" w:rsidRDefault="00BE1772" w:rsidP="00EC5F57">
      <w:pPr>
        <w:rPr>
          <w:lang w:val="en-GB" w:eastAsia="en-CA"/>
        </w:rPr>
      </w:pPr>
      <w:r w:rsidRPr="00043828">
        <w:rPr>
          <w:lang w:val="en-GB" w:eastAsia="en-CA"/>
        </w:rPr>
        <w:t xml:space="preserve">Genetic data were based on a </w:t>
      </w:r>
      <w:r>
        <w:rPr>
          <w:lang w:val="en-GB" w:eastAsia="en-CA"/>
        </w:rPr>
        <w:t>set of</w:t>
      </w:r>
      <w:r w:rsidRPr="00043828">
        <w:rPr>
          <w:lang w:val="en-GB" w:eastAsia="en-CA"/>
        </w:rPr>
        <w:t xml:space="preserve"> polygenic risk scores (PRSs) for different inflammatory markers. </w:t>
      </w:r>
      <w:r w:rsidR="002F2AE6" w:rsidRPr="00043828">
        <w:rPr>
          <w:lang w:val="en-GB" w:eastAsia="en-CA"/>
        </w:rPr>
        <w:t xml:space="preserve">PRS were based on </w:t>
      </w:r>
      <w:r w:rsidR="009A791A" w:rsidRPr="00043828">
        <w:rPr>
          <w:lang w:val="en-GB" w:eastAsia="en-CA"/>
        </w:rPr>
        <w:t xml:space="preserve">two </w:t>
      </w:r>
      <w:r w:rsidR="001B76F5" w:rsidRPr="00043828">
        <w:rPr>
          <w:lang w:val="en-GB" w:eastAsia="en-CA"/>
        </w:rPr>
        <w:t>genome-wide association studies (GWAS)</w:t>
      </w:r>
      <w:r w:rsidR="007153BF" w:rsidRPr="00043828">
        <w:rPr>
          <w:lang w:val="en-GB" w:eastAsia="en-CA"/>
        </w:rPr>
        <w:t xml:space="preserve"> on (</w:t>
      </w:r>
      <w:proofErr w:type="spellStart"/>
      <w:r w:rsidR="007153BF" w:rsidRPr="00043828">
        <w:rPr>
          <w:lang w:val="en-GB" w:eastAsia="en-CA"/>
        </w:rPr>
        <w:t>i</w:t>
      </w:r>
      <w:proofErr w:type="spellEnd"/>
      <w:r w:rsidR="007153BF" w:rsidRPr="00043828">
        <w:rPr>
          <w:lang w:val="en-GB" w:eastAsia="en-CA"/>
        </w:rPr>
        <w:t xml:space="preserve">) circulating CRP levels based on </w:t>
      </w:r>
      <w:r w:rsidR="0043257C" w:rsidRPr="00043828">
        <w:rPr>
          <w:rFonts w:cs="Times New Roman"/>
          <w:szCs w:val="24"/>
          <w:lang w:val="en-GB"/>
        </w:rPr>
        <w:t>204,402</w:t>
      </w:r>
      <w:r w:rsidR="007153BF" w:rsidRPr="00043828">
        <w:rPr>
          <w:lang w:val="en-GB" w:eastAsia="en-CA"/>
        </w:rPr>
        <w:t xml:space="preserve"> European individuals </w:t>
      </w:r>
      <w:r w:rsidR="007153BF" w:rsidRPr="00043828">
        <w:rPr>
          <w:lang w:val="en-GB" w:eastAsia="en-CA"/>
        </w:rPr>
        <w:fldChar w:fldCharType="begin" w:fldLock="1"/>
      </w:r>
      <w:r w:rsidR="00D944D3" w:rsidRPr="00043828">
        <w:rPr>
          <w:lang w:val="en-GB"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 J 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A.","non-dropping-particle":"","parse-names":false,"suffix":""},{"dropping-particle":"","family":"Schmidt","given":"Helena","non-dropping-particle":"","parse-names":false,"suffix":""},{"dropping-particle":"","family":"Davey Smith","given":"George","non-dropping-particle":"","parse-names":false,"suffix":""},{"dropping-particle":"","family":"Slagboom","given":"P.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 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sidRPr="00043828">
        <w:rPr>
          <w:lang w:val="en-GB" w:eastAsia="en-CA"/>
        </w:rPr>
        <w:fldChar w:fldCharType="separate"/>
      </w:r>
      <w:r w:rsidR="007153BF" w:rsidRPr="00043828">
        <w:rPr>
          <w:noProof/>
          <w:lang w:val="en-GB" w:eastAsia="en-CA"/>
        </w:rPr>
        <w:t>(Ligthart et al., 2018)</w:t>
      </w:r>
      <w:r w:rsidR="007153BF" w:rsidRPr="00043828">
        <w:rPr>
          <w:lang w:val="en-GB" w:eastAsia="en-CA"/>
        </w:rPr>
        <w:fldChar w:fldCharType="end"/>
      </w:r>
      <w:r w:rsidR="007153BF" w:rsidRPr="00043828">
        <w:rPr>
          <w:lang w:val="en-GB" w:eastAsia="en-CA"/>
        </w:rPr>
        <w:t xml:space="preserve"> and (ii) 4</w:t>
      </w:r>
      <w:r w:rsidR="0043257C" w:rsidRPr="00043828">
        <w:rPr>
          <w:lang w:val="en-GB" w:eastAsia="en-CA"/>
        </w:rPr>
        <w:t>1</w:t>
      </w:r>
      <w:r w:rsidR="007153BF" w:rsidRPr="00043828">
        <w:rPr>
          <w:lang w:val="en-GB" w:eastAsia="en-CA"/>
        </w:rPr>
        <w:t xml:space="preserve"> circulating cytokines and growth factors based on 8,293 </w:t>
      </w:r>
      <w:proofErr w:type="spellStart"/>
      <w:r w:rsidR="007153BF" w:rsidRPr="00043828">
        <w:rPr>
          <w:lang w:val="en-GB" w:eastAsia="en-CA"/>
        </w:rPr>
        <w:t>Fynns</w:t>
      </w:r>
      <w:proofErr w:type="spellEnd"/>
      <w:r w:rsidR="007153BF" w:rsidRPr="00043828">
        <w:rPr>
          <w:lang w:val="en-GB" w:eastAsia="en-CA"/>
        </w:rPr>
        <w:t xml:space="preserve"> </w:t>
      </w:r>
      <w:r w:rsidR="007153BF" w:rsidRPr="00043828">
        <w:rPr>
          <w:lang w:val="en-GB" w:eastAsia="en-CA"/>
        </w:rPr>
        <w:fldChar w:fldCharType="begin" w:fldLock="1"/>
      </w:r>
      <w:r w:rsidR="007153BF" w:rsidRPr="00043828">
        <w:rPr>
          <w:lang w:val="en-GB"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sidRPr="00043828">
        <w:rPr>
          <w:lang w:val="en-GB" w:eastAsia="en-CA"/>
        </w:rPr>
        <w:fldChar w:fldCharType="separate"/>
      </w:r>
      <w:r w:rsidR="007153BF" w:rsidRPr="00043828">
        <w:rPr>
          <w:noProof/>
          <w:lang w:val="en-GB" w:eastAsia="en-CA"/>
        </w:rPr>
        <w:t>(Ahola-Olli et al., 2017)</w:t>
      </w:r>
      <w:r w:rsidR="007153BF" w:rsidRPr="00043828">
        <w:rPr>
          <w:lang w:val="en-GB" w:eastAsia="en-CA"/>
        </w:rPr>
        <w:fldChar w:fldCharType="end"/>
      </w:r>
      <w:r w:rsidR="007153BF" w:rsidRPr="00043828">
        <w:rPr>
          <w:lang w:val="en-GB" w:eastAsia="en-CA"/>
        </w:rPr>
        <w:t>.</w:t>
      </w:r>
      <w:r w:rsidR="00C021FD" w:rsidRPr="00043828">
        <w:rPr>
          <w:lang w:val="en-GB" w:eastAsia="en-CA"/>
        </w:rPr>
        <w:t xml:space="preserve"> </w:t>
      </w:r>
      <w:r w:rsidR="003043C5" w:rsidRPr="00043828">
        <w:rPr>
          <w:lang w:val="en-GB" w:eastAsia="en-CA"/>
        </w:rPr>
        <w:t xml:space="preserve">PRS were calculated using </w:t>
      </w:r>
      <w:r w:rsidR="00C824C4" w:rsidRPr="00043828">
        <w:rPr>
          <w:lang w:val="en-GB" w:eastAsia="en-CA"/>
        </w:rPr>
        <w:t xml:space="preserve">Bayesian regression </w:t>
      </w:r>
      <w:r w:rsidR="009307E4" w:rsidRPr="00043828">
        <w:rPr>
          <w:lang w:val="en-GB" w:eastAsia="en-CA"/>
        </w:rPr>
        <w:t>with</w:t>
      </w:r>
      <w:r w:rsidR="00C824C4" w:rsidRPr="00043828">
        <w:rPr>
          <w:lang w:val="en-GB" w:eastAsia="en-CA"/>
        </w:rPr>
        <w:t xml:space="preserve"> continuous shrinkage priors </w:t>
      </w:r>
      <w:r w:rsidR="00C824C4" w:rsidRPr="00043828">
        <w:rPr>
          <w:lang w:val="en-GB" w:eastAsia="en-CA"/>
        </w:rPr>
        <w:fldChar w:fldCharType="begin" w:fldLock="1"/>
      </w:r>
      <w:r w:rsidR="004062A5" w:rsidRPr="00043828">
        <w:rPr>
          <w:lang w:val="en-GB"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sidRPr="00043828">
        <w:rPr>
          <w:lang w:val="en-GB" w:eastAsia="en-CA"/>
        </w:rPr>
        <w:fldChar w:fldCharType="separate"/>
      </w:r>
      <w:r w:rsidR="00C824C4" w:rsidRPr="00043828">
        <w:rPr>
          <w:noProof/>
          <w:lang w:val="en-GB" w:eastAsia="en-CA"/>
        </w:rPr>
        <w:t>(Ge et al., 2019)</w:t>
      </w:r>
      <w:r w:rsidR="00C824C4" w:rsidRPr="00043828">
        <w:rPr>
          <w:lang w:val="en-GB" w:eastAsia="en-CA"/>
        </w:rPr>
        <w:fldChar w:fldCharType="end"/>
      </w:r>
      <w:r w:rsidR="00EE3F68" w:rsidRPr="00043828">
        <w:rPr>
          <w:lang w:val="en-GB" w:eastAsia="en-CA"/>
        </w:rPr>
        <w:t xml:space="preserve"> </w:t>
      </w:r>
      <w:r w:rsidR="001F2862" w:rsidRPr="00043828">
        <w:rPr>
          <w:lang w:val="en-GB" w:eastAsia="en-CA"/>
        </w:rPr>
        <w:t>and scores were</w:t>
      </w:r>
      <w:r w:rsidR="00EE3F68" w:rsidRPr="00043828">
        <w:rPr>
          <w:lang w:val="en-GB" w:eastAsia="en-CA"/>
        </w:rPr>
        <w:t xml:space="preserve"> corrected for age, sex, and first two principal genotyping components. </w:t>
      </w:r>
    </w:p>
    <w:p w14:paraId="17C2E1E1" w14:textId="56F7A5E9" w:rsidR="00647826" w:rsidRPr="00043828" w:rsidRDefault="00EC5F57" w:rsidP="00A9603B">
      <w:pPr>
        <w:pStyle w:val="Heading2"/>
        <w:rPr>
          <w:lang w:val="en-GB"/>
        </w:rPr>
      </w:pPr>
      <w:r w:rsidRPr="00043828">
        <w:rPr>
          <w:lang w:val="en-GB"/>
        </w:rPr>
        <w:t xml:space="preserve">Clinical </w:t>
      </w:r>
      <w:r w:rsidR="00E45C5E" w:rsidRPr="00043828">
        <w:rPr>
          <w:lang w:val="en-GB"/>
        </w:rPr>
        <w:t>Measures</w:t>
      </w:r>
    </w:p>
    <w:p w14:paraId="129BA0D8" w14:textId="3BD129B5" w:rsidR="00DF16B4" w:rsidRPr="00043828" w:rsidRDefault="00D055BF" w:rsidP="00DF16B4">
      <w:pPr>
        <w:pStyle w:val="Heading3"/>
        <w:rPr>
          <w:lang w:val="en-GB"/>
        </w:rPr>
      </w:pPr>
      <w:r w:rsidRPr="00043828">
        <w:rPr>
          <w:lang w:val="en-GB"/>
        </w:rPr>
        <w:t>Primary Outcome</w:t>
      </w:r>
    </w:p>
    <w:p w14:paraId="1D9245C8" w14:textId="022C3E22" w:rsidR="00F0536F" w:rsidRPr="00043828" w:rsidRDefault="00E25CC0" w:rsidP="00E25CC0">
      <w:pPr>
        <w:rPr>
          <w:lang w:val="en-GB"/>
        </w:rPr>
      </w:pPr>
      <w:r w:rsidRPr="00043828">
        <w:rPr>
          <w:lang w:val="en-GB"/>
        </w:rPr>
        <w:t xml:space="preserve">As primary outcome, </w:t>
      </w:r>
      <w:r w:rsidR="0021454D" w:rsidRPr="00043828">
        <w:rPr>
          <w:lang w:val="en-GB"/>
        </w:rPr>
        <w:t xml:space="preserve">we used the </w:t>
      </w:r>
      <w:r w:rsidR="004062A5" w:rsidRPr="00043828">
        <w:rPr>
          <w:lang w:val="en-GB"/>
        </w:rPr>
        <w:t xml:space="preserve">German version of the </w:t>
      </w:r>
      <w:r w:rsidR="00B019E1" w:rsidRPr="00043828">
        <w:rPr>
          <w:lang w:val="en-GB"/>
        </w:rPr>
        <w:t xml:space="preserve">self-report </w:t>
      </w:r>
      <w:r w:rsidR="0021454D" w:rsidRPr="00043828">
        <w:rPr>
          <w:lang w:val="en-GB"/>
        </w:rPr>
        <w:t xml:space="preserve">Beck Depression Inventory </w:t>
      </w:r>
      <w:r w:rsidR="009E45F9">
        <w:rPr>
          <w:lang w:val="en-GB"/>
        </w:rPr>
        <w:t xml:space="preserve">(BDI; </w:t>
      </w:r>
      <w:r w:rsidR="0021454D" w:rsidRPr="00043828">
        <w:rPr>
          <w:lang w:val="en-GB"/>
        </w:rPr>
        <w:t>2</w:t>
      </w:r>
      <w:r w:rsidR="0021454D" w:rsidRPr="00043828">
        <w:rPr>
          <w:vertAlign w:val="superscript"/>
          <w:lang w:val="en-GB"/>
        </w:rPr>
        <w:t>nd</w:t>
      </w:r>
      <w:r w:rsidR="0021454D" w:rsidRPr="00043828">
        <w:rPr>
          <w:lang w:val="en-GB"/>
        </w:rPr>
        <w:t xml:space="preserve"> version) to create a sum-score of </w:t>
      </w:r>
      <w:r w:rsidR="006955FF" w:rsidRPr="00043828">
        <w:rPr>
          <w:lang w:val="en-GB"/>
        </w:rPr>
        <w:t xml:space="preserve">21 </w:t>
      </w:r>
      <w:r w:rsidRPr="00043828">
        <w:rPr>
          <w:lang w:val="en-GB"/>
        </w:rPr>
        <w:t>depressive symptom</w:t>
      </w:r>
      <w:r w:rsidR="00BD32F1" w:rsidRPr="00043828">
        <w:rPr>
          <w:lang w:val="en-GB"/>
        </w:rPr>
        <w:t xml:space="preserve"> items</w:t>
      </w:r>
      <w:r w:rsidR="00504A75" w:rsidRPr="00043828">
        <w:rPr>
          <w:lang w:val="en-GB"/>
        </w:rPr>
        <w:t xml:space="preserve"> </w:t>
      </w:r>
      <w:r w:rsidR="004062A5" w:rsidRPr="00043828">
        <w:rPr>
          <w:lang w:val="en-GB"/>
        </w:rPr>
        <w:fldChar w:fldCharType="begin" w:fldLock="1"/>
      </w:r>
      <w:r w:rsidR="00F0720D" w:rsidRPr="00043828">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sidRPr="00043828">
        <w:rPr>
          <w:lang w:val="en-GB"/>
        </w:rPr>
        <w:fldChar w:fldCharType="separate"/>
      </w:r>
      <w:r w:rsidR="000217E7" w:rsidRPr="00043828">
        <w:rPr>
          <w:noProof/>
          <w:lang w:val="en-GB"/>
        </w:rPr>
        <w:t>(Beck et al., 1996; Kühner et al., 2007)</w:t>
      </w:r>
      <w:r w:rsidR="004062A5" w:rsidRPr="00043828">
        <w:rPr>
          <w:lang w:val="en-GB"/>
        </w:rPr>
        <w:fldChar w:fldCharType="end"/>
      </w:r>
      <w:r w:rsidR="006955FF" w:rsidRPr="00043828">
        <w:rPr>
          <w:lang w:val="en-GB"/>
        </w:rPr>
        <w:t xml:space="preserve">. </w:t>
      </w:r>
    </w:p>
    <w:p w14:paraId="62D7EAF9" w14:textId="7EFC567F" w:rsidR="00D055BF" w:rsidRPr="00043828" w:rsidRDefault="00D055BF" w:rsidP="00D055BF">
      <w:pPr>
        <w:pStyle w:val="Heading3"/>
        <w:rPr>
          <w:lang w:val="en-GB"/>
        </w:rPr>
      </w:pPr>
      <w:r w:rsidRPr="00043828">
        <w:rPr>
          <w:lang w:val="en-GB"/>
        </w:rPr>
        <w:t>Secondary Outcome</w:t>
      </w:r>
    </w:p>
    <w:p w14:paraId="46212B90" w14:textId="36BAAD47" w:rsidR="00BE1772" w:rsidRPr="00043828" w:rsidRDefault="00D90BB5" w:rsidP="00BE1772">
      <w:pPr>
        <w:rPr>
          <w:rFonts w:cs="Times New Roman"/>
          <w:szCs w:val="24"/>
          <w:lang w:val="en-GB"/>
        </w:rPr>
      </w:pPr>
      <w:r w:rsidRPr="00043828">
        <w:rPr>
          <w:lang w:val="en-GB"/>
        </w:rPr>
        <w:t>As secondary outcome</w:t>
      </w:r>
      <w:r w:rsidR="00BE1772">
        <w:rPr>
          <w:lang w:val="en-GB"/>
        </w:rPr>
        <w:t xml:space="preserve">, </w:t>
      </w:r>
      <w:r w:rsidR="000A29EC">
        <w:rPr>
          <w:lang w:val="en-GB"/>
        </w:rPr>
        <w:t xml:space="preserve">we repeated analyses using a reduced set of somatic depressive symptoms </w:t>
      </w:r>
      <w:r w:rsidR="009E45F9">
        <w:rPr>
          <w:lang w:val="en-GB"/>
        </w:rPr>
        <w:t xml:space="preserve">from the BDI by summing the symptoms for </w:t>
      </w:r>
      <w:r w:rsidR="009E45F9" w:rsidRPr="009E45F9">
        <w:rPr>
          <w:lang w:val="en-GB"/>
        </w:rPr>
        <w:t>lack of pleasure</w:t>
      </w:r>
      <w:r w:rsidR="009E45F9">
        <w:rPr>
          <w:lang w:val="en-GB"/>
        </w:rPr>
        <w:t xml:space="preserve"> (#4)</w:t>
      </w:r>
      <w:r w:rsidR="009E45F9" w:rsidRPr="009E45F9">
        <w:rPr>
          <w:lang w:val="en-GB"/>
        </w:rPr>
        <w:t>, loss of energy</w:t>
      </w:r>
      <w:r w:rsidR="009E45F9">
        <w:rPr>
          <w:lang w:val="en-GB"/>
        </w:rPr>
        <w:t xml:space="preserve"> </w:t>
      </w:r>
      <w:r w:rsidR="009E45F9">
        <w:rPr>
          <w:lang w:val="en-GB"/>
        </w:rPr>
        <w:lastRenderedPageBreak/>
        <w:t>(#15)</w:t>
      </w:r>
      <w:r w:rsidR="009E45F9" w:rsidRPr="009E45F9">
        <w:rPr>
          <w:lang w:val="en-GB"/>
        </w:rPr>
        <w:t xml:space="preserve">, </w:t>
      </w:r>
      <w:r w:rsidR="009E45F9">
        <w:rPr>
          <w:lang w:val="en-GB"/>
        </w:rPr>
        <w:t>sleeping problems (#16)</w:t>
      </w:r>
      <w:r w:rsidR="009E45F9" w:rsidRPr="009E45F9">
        <w:rPr>
          <w:lang w:val="en-GB"/>
        </w:rPr>
        <w:t>, 18=changes in appetite</w:t>
      </w:r>
      <w:r w:rsidR="009E45F9">
        <w:rPr>
          <w:lang w:val="en-GB"/>
        </w:rPr>
        <w:t xml:space="preserve"> (#18)</w:t>
      </w:r>
      <w:r w:rsidR="009E45F9" w:rsidRPr="009E45F9">
        <w:rPr>
          <w:lang w:val="en-GB"/>
        </w:rPr>
        <w:t xml:space="preserve">, 19=concentration </w:t>
      </w:r>
      <w:r w:rsidR="009E45F9">
        <w:rPr>
          <w:lang w:val="en-GB"/>
        </w:rPr>
        <w:t>problems (#19)</w:t>
      </w:r>
      <w:r w:rsidR="009E45F9" w:rsidRPr="009E45F9">
        <w:rPr>
          <w:lang w:val="en-GB"/>
        </w:rPr>
        <w:t>, fatigue</w:t>
      </w:r>
      <w:r w:rsidR="009E45F9">
        <w:rPr>
          <w:lang w:val="en-GB"/>
        </w:rPr>
        <w:t xml:space="preserve"> (#20)</w:t>
      </w:r>
      <w:r w:rsidR="009E45F9" w:rsidRPr="009E45F9">
        <w:rPr>
          <w:lang w:val="en-GB"/>
        </w:rPr>
        <w:t xml:space="preserve"> and loss of interest in sex</w:t>
      </w:r>
      <w:r w:rsidR="009E45F9">
        <w:rPr>
          <w:lang w:val="en-GB"/>
        </w:rPr>
        <w:t xml:space="preserve"> (#21)</w:t>
      </w:r>
      <w:r w:rsidR="00E735A1">
        <w:rPr>
          <w:lang w:val="en-GB"/>
        </w:rPr>
        <w:t xml:space="preserve">. This approach was used in earlier studies </w:t>
      </w:r>
      <w:r w:rsidR="00E735A1">
        <w:rPr>
          <w:lang w:val="en-GB"/>
        </w:rPr>
        <w:fldChar w:fldCharType="begin" w:fldLock="1"/>
      </w:r>
      <w:r w:rsidR="00E735A1">
        <w:rPr>
          <w:lang w:val="en-GB"/>
        </w:rPr>
        <w:instrText>ADDIN CSL_CITATION {"citationItems":[{"id":"ITEM-1","itemData":{"DOI":"10.1136/bmjopen-2018-025333","ISSN":"2044-6055","abstract":"Introduction Observational studies indicate a potentially causal role for interleukin 6 (IL-6), a proinflammatory cytokine, in pathogenesis of depression, but interventional studies based on patients with depression have not been conducted. Tocilizumab, anti-inflammatory drug, is a humanised monoclonal antibody that inhibits IL-6 signalling and is licensed in the UK for treatment of rheumatoid arthritis. The main objectives of this study are to test whether IL-6 contributes to the pathogenesis of depression and to examine potential mechanisms by which IL-6 affects mood and cognition. A secondary objective is to compare depressed participants with and without evidence of low-grade systemic inflammation. Methods and analysis This is a proof-of-concept, randomised, parallel-group, double-blind, placebo- controlled clinical trial. Approximately 50 participants with International Classification of Diseases 10th revision (ICD-10) diagnosis of depression who have evidence of low-grade inflammation, defined as serum high-sensitivity C reactive protein (hs-CRP) level ≥3 mg/L, will receive either a single intravenous infusion of tocilizumab or normal saline. Blood samples, behavioural and cognitive measures will be collected at baseline and after infusion around day 7, 14 and 28. The primary outcome is somatic symptoms score around day 14 postinfusion. In addition, approximately, 50 depressed participants without low- grade inflammation (serum hs-CRP level &lt;3 mg/L) will complete the same baseline assessments as the randomised cohort.","author":[{"dropping-particle":"","family":"Khandaker","given":"Golam M","non-dropping-particle":"","parse-names":false,"suffix":""},{"dropping-particle":"","family":"Oltean","given":"Bianca P","non-dropping-particle":"","parse-names":false,"suffix":""},{"dropping-particle":"","family":"Kaser","given":"Muzaffer","non-dropping-particle":"","parse-names":false,"suffix":""},{"dropping-particle":"","family":"Dibben","given":"Claire R M","non-dropping-particle":"","parse-names":false,"suffix":""},{"dropping-particle":"","family":"Ramana","given":"Rajini","non-dropping-particle":"","parse-names":false,"suffix":""},{"dropping-particle":"","family":"Jadon","given":"Deepak R","non-dropping-particle":"","parse-names":false,"suffix":""},{"dropping-particle":"","family":"Dantzer","given":"Robert","non-dropping-particle":"","parse-names":false,"suffix":""},{"dropping-particle":"","family":"Coles","given":"Alasdair J","non-dropping-particle":"","parse-names":false,"suffix":""},{"dropping-particle":"","family":"Lewis","given":"Glyn","non-dropping-particle":"","parse-names":false,"suffix":""},{"dropping-particle":"","family":"Jones","given":"Peter B","non-dropping-particle":"","parse-names":false,"suffix":""}],"container-title":"BMJ Open","id":"ITEM-1","issue":"9","issued":{"date-parts":[["2018","9","21"]]},"page":"e025333","title":"Protocol for the insight study: a randomised controlled trial of single-dose tocilizumab in patients with depression and low-grade inflammation","type":"article-journal","volume":"8"},"uris":["http://www.mendeley.com/documents/?uuid=bb7d81a8-120c-3ee8-9620-089e0041b86c"]}],"mendeley":{"formattedCitation":"(Khandaker et al., 2018)","plainTextFormattedCitation":"(Khandaker et al., 2018)","previouslyFormattedCitation":"(Khandaker et al., 2018)"},"properties":{"noteIndex":0},"schema":"https://github.com/citation-style-language/schema/raw/master/csl-citation.json"}</w:instrText>
      </w:r>
      <w:r w:rsidR="00E735A1">
        <w:rPr>
          <w:lang w:val="en-GB"/>
        </w:rPr>
        <w:fldChar w:fldCharType="separate"/>
      </w:r>
      <w:r w:rsidR="00E735A1" w:rsidRPr="00E735A1">
        <w:rPr>
          <w:noProof/>
          <w:lang w:val="en-GB"/>
        </w:rPr>
        <w:t>(Khandaker et al., 2018)</w:t>
      </w:r>
      <w:r w:rsidR="00E735A1">
        <w:rPr>
          <w:lang w:val="en-GB"/>
        </w:rPr>
        <w:fldChar w:fldCharType="end"/>
      </w:r>
      <w:r w:rsidR="00E735A1">
        <w:rPr>
          <w:lang w:val="en-GB"/>
        </w:rPr>
        <w:t xml:space="preserve"> and selected as multiple studies have suggested inflammation may be associated in particular with more somatic symptoms of depression such as changes in appetite and fatigue </w:t>
      </w:r>
      <w:r w:rsidR="00E735A1">
        <w:rPr>
          <w:lang w:val="en-GB"/>
        </w:rPr>
        <w:fldChar w:fldCharType="begin" w:fldLock="1"/>
      </w:r>
      <w:r w:rsidR="00E735A1">
        <w:rPr>
          <w:lang w:val="en-GB"/>
        </w:rPr>
        <w:instrText>ADDIN CSL_CITATION {"citationItems":[{"id":"ITEM-1","itemData":{"DOI":"10.1016/j.biopsych.2020.01.014","ISSN":"00063223","author":[{"dropping-particle":"","family":"Milaneschi","given":"Yuri","non-dropping-particle":"","parse-names":false,"suffix":""},{"dropping-particle":"","family":"Lamers","given":"Femke","non-dropping-particle":"","parse-names":false,"suffix":""},{"dropping-particle":"","family":"Berk","given":"Michael","non-dropping-particle":"","parse-names":false,"suffix":""},{"dropping-particle":"","family":"Penninx","given":"Brenda W.J.H.","non-dropping-particle":"","parse-names":false,"suffix":""}],"container-title":"Biological Psychiatry","id":"ITEM-1","issue":"5","issued":{"date-parts":[["2020","9"]]},"page":"369-380","publisher":"Society of Biological Psychiatry","title":"Depression Heterogeneity and Its Biological Underpinnings: Toward Immunometabolic Depression","type":"article-journal","volume":"88"},"uris":["http://www.mendeley.com/documents/?uuid=baff38cd-a582-436d-a1a1-216eca772997"]},{"id":"ITEM-2","itemData":{"DOI":"10.1038/s41380-021-01188-w","ISSN":"1359-4184","abstract":"We examined whether inflammation is uniformly associated with all depressive and anxiety symptoms, and whether these associations are potentially causal. Data was from 147,478 individuals from the UK Biobank (UKB) and 2,905 from the Netherlands Study of Depression and Anxiety (NESDA). Circulating C-reactive protein (CRP) was measured in both cohorts and interleukin-6 (IL-6) in NESDA. Genetic instruments for these proteins were obtained from published GWAS and UKB. Depressive and anxiety symptoms were assessed with self-report questionnaires. In NESDA, neurovegetative (appetite, sleep, psychomotor) symptoms were disaggregated as increased vs. decreased. In joint analyses, higher CRP was associated with depressive symptoms of depressed mood (OR = 1.06, 95% CI = 1.05–1.08), altered appetite (OR = 1.25, 95%CI = 1.23–1.28), sleep problems (OR = 1.05, 95%CI = 1.04–1.06), and fatigue (OR = 1.12, 95% CI = 1.11–1.14), and with anxiety symptoms of irritability (OR = 1.06, 95% CI = 1.05–1.08) and worrying control (OR = 1.03, 95% CI = 1.02–1.04). In NESDA, higher IL-6 was additionally associated with anhedonia (OR = 1.30, 95% CI = 1.12–1.52). Higher levels of both CRP (OR = 1.27, 95% CI = 1.13–1.43) and IL-6 (OR = 1.26, 95% CI = 1.07–1.49) were associated with increased sleep. Higher CRP was associated with increased appetite (OR = 1.21, 95% CI = 1.08–1.35) while higher IL-6 with decreased appetite (OR = 1.45, 95% CI = 1.18–1.79). In Mendelian Randomisation analyses, genetically predicted higher IL-6 activity was associated with increased risk of fatigue (estimate = 0.25, SE = 0.08) and sleep problems (estimate = 0.19, SE = 0.07). Inflammation was associated with core depressive symptoms of low mood and anhedonia and somatic/neurovegetative symptoms of fatigue, altered sleep and appetite changes. Less consistent associations were found for anxiety. The IL-6/IL-6R pathway could be causally linked to depression. Experimental studies are required to further evaluate causality, mechanisms, and usefulness of immunotherapies for depressive symptoms.","author":[{"dropping-particle":"","family":"Milaneschi","given":"Yuri","non-dropping-particle":"","parse-names":false,"suffix":""},{"dropping-particle":"","family":"Kappelmann","given":"Nils","non-dropping-particle":"","parse-names":false,"suffix":""},{"dropping-particle":"","family":"Ye","given":"Zheng","non-dropping-particle":"","parse-names":false,"suffix":""},{"dropping-particle":"","family":"Lamers","given":"Femke","non-dropping-particle":"","parse-names":false,"suffix":""},{"dropping-particle":"","family":"Moser","given":"Sylvain","non-dropping-particle":"","parse-names":false,"suffix":""},{"dropping-particle":"","family":"Jones","given":"Peter B","non-dropping-particle":"","parse-names":false,"suffix":""},{"dropping-particle":"","family":"Burgess","given":"Stephen","non-dropping-particle":"","parse-names":false,"suffix":""},{"dropping-particle":"","family":"Penninx","given":"Brenda W J H","non-dropping-particle":"","parse-names":false,"suffix":""},{"dropping-particle":"","family":"Khandaker","given":"Golam M","non-dropping-particle":"","parse-names":false,"suffix":""}],"container-title":"Molecular Psychiatry","id":"ITEM-2","issued":{"date-parts":[["2021","6","16"]]},"title":"Association of inflammation with depression and anxiety: evidence for symptom-specificity and potential causality from UK Biobank and NESDA cohorts","type":"article-journal"},"uris":["http://www.mendeley.com/documents/?uuid=f1a78e49-1852-4ac3-ba80-c441e86485ba"]}],"mendeley":{"formattedCitation":"(Milaneschi et al., 2021, 2020)","plainTextFormattedCitation":"(Milaneschi et al., 2021, 2020)"},"properties":{"noteIndex":0},"schema":"https://github.com/citation-style-language/schema/raw/master/csl-citation.json"}</w:instrText>
      </w:r>
      <w:r w:rsidR="00E735A1">
        <w:rPr>
          <w:lang w:val="en-GB"/>
        </w:rPr>
        <w:fldChar w:fldCharType="separate"/>
      </w:r>
      <w:r w:rsidR="00E735A1" w:rsidRPr="00E735A1">
        <w:rPr>
          <w:noProof/>
          <w:lang w:val="en-GB"/>
        </w:rPr>
        <w:t>(Milaneschi et al., 2021, 2020)</w:t>
      </w:r>
      <w:r w:rsidR="00E735A1">
        <w:rPr>
          <w:lang w:val="en-GB"/>
        </w:rPr>
        <w:fldChar w:fldCharType="end"/>
      </w:r>
      <w:r w:rsidR="00E735A1">
        <w:rPr>
          <w:lang w:val="en-GB"/>
        </w:rPr>
        <w:t>.</w:t>
      </w:r>
    </w:p>
    <w:p w14:paraId="0F387222" w14:textId="4536C284" w:rsidR="00D055BF" w:rsidRPr="00043828" w:rsidRDefault="00D055BF" w:rsidP="00E25CC0">
      <w:pPr>
        <w:rPr>
          <w:rFonts w:cs="Times New Roman"/>
          <w:szCs w:val="24"/>
          <w:lang w:val="en-GB"/>
        </w:rPr>
      </w:pPr>
    </w:p>
    <w:p w14:paraId="241016C9" w14:textId="0744F213" w:rsidR="00D44042" w:rsidRPr="00043828" w:rsidRDefault="00D90BB5" w:rsidP="00D90BB5">
      <w:pPr>
        <w:pStyle w:val="Heading2"/>
        <w:rPr>
          <w:lang w:val="en-GB"/>
        </w:rPr>
      </w:pPr>
      <w:r w:rsidRPr="00043828">
        <w:rPr>
          <w:lang w:val="en-GB"/>
        </w:rPr>
        <w:t>Handling of Missing</w:t>
      </w:r>
      <w:r w:rsidR="006C3B91">
        <w:rPr>
          <w:lang w:val="en-GB"/>
        </w:rPr>
        <w:t xml:space="preserve"> </w:t>
      </w:r>
      <w:r w:rsidRPr="00043828">
        <w:rPr>
          <w:lang w:val="en-GB"/>
        </w:rPr>
        <w:t>Data</w:t>
      </w:r>
    </w:p>
    <w:p w14:paraId="611DB92B" w14:textId="7B077D91" w:rsidR="00F42C87" w:rsidRPr="00043828" w:rsidRDefault="00D90BB5" w:rsidP="00D90BB5">
      <w:pPr>
        <w:rPr>
          <w:lang w:val="en-GB"/>
        </w:rPr>
      </w:pPr>
      <w:r w:rsidRPr="00043828">
        <w:rPr>
          <w:lang w:val="en-GB"/>
        </w:rPr>
        <w:t xml:space="preserve">Missing BDI </w:t>
      </w:r>
      <w:r w:rsidR="008B39B4">
        <w:rPr>
          <w:lang w:val="en-GB"/>
        </w:rPr>
        <w:t xml:space="preserve">outcome </w:t>
      </w:r>
      <w:r w:rsidRPr="00043828">
        <w:rPr>
          <w:lang w:val="en-GB"/>
        </w:rPr>
        <w:t xml:space="preserve">data </w:t>
      </w:r>
      <w:r w:rsidR="00C806A5" w:rsidRPr="00043828">
        <w:rPr>
          <w:lang w:val="en-GB"/>
        </w:rPr>
        <w:t xml:space="preserve">at study endpoint were present for 26 patients. These </w:t>
      </w:r>
      <w:r w:rsidRPr="00043828">
        <w:rPr>
          <w:lang w:val="en-GB"/>
        </w:rPr>
        <w:t xml:space="preserve">were imputed using </w:t>
      </w:r>
      <w:r w:rsidR="001E1905" w:rsidRPr="00043828">
        <w:rPr>
          <w:lang w:val="en-GB"/>
        </w:rPr>
        <w:t xml:space="preserve">a </w:t>
      </w:r>
      <w:r w:rsidRPr="00043828">
        <w:rPr>
          <w:lang w:val="en-GB"/>
        </w:rPr>
        <w:t xml:space="preserve">last-observation-carried-forward approach. </w:t>
      </w:r>
    </w:p>
    <w:p w14:paraId="5F3BBE05" w14:textId="09816DD8" w:rsidR="00D90BB5" w:rsidRPr="00043828" w:rsidRDefault="00F42C87" w:rsidP="00D90BB5">
      <w:pPr>
        <w:rPr>
          <w:lang w:val="en-GB"/>
        </w:rPr>
      </w:pPr>
      <w:r w:rsidRPr="00EA339D">
        <w:rPr>
          <w:highlight w:val="yellow"/>
          <w:lang w:val="en-GB"/>
        </w:rPr>
        <w:t>For the BDI, w</w:t>
      </w:r>
      <w:r w:rsidR="00D90BB5" w:rsidRPr="00EA339D">
        <w:rPr>
          <w:highlight w:val="yellow"/>
          <w:lang w:val="en-GB"/>
        </w:rPr>
        <w:t xml:space="preserve">e also used a best-worst case sensitivity analysis to see if results from our analysis pipeline were dependent on the type of imputation </w:t>
      </w:r>
      <w:r w:rsidR="00D90BB5" w:rsidRPr="00EA339D">
        <w:rPr>
          <w:highlight w:val="yellow"/>
          <w:lang w:val="en-GB"/>
        </w:rPr>
        <w:fldChar w:fldCharType="begin" w:fldLock="1"/>
      </w:r>
      <w:r w:rsidR="00D90BB5" w:rsidRPr="00EA339D">
        <w:rPr>
          <w:highlight w:val="yellow"/>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sidRPr="00EA339D">
        <w:rPr>
          <w:highlight w:val="yellow"/>
          <w:lang w:val="en-GB"/>
        </w:rPr>
        <w:fldChar w:fldCharType="separate"/>
      </w:r>
      <w:r w:rsidR="00D90BB5" w:rsidRPr="00EA339D">
        <w:rPr>
          <w:noProof/>
          <w:highlight w:val="yellow"/>
          <w:lang w:val="en-GB"/>
        </w:rPr>
        <w:t>(Jakobsen et al., 2017)</w:t>
      </w:r>
      <w:r w:rsidR="00D90BB5" w:rsidRPr="00EA339D">
        <w:rPr>
          <w:highlight w:val="yellow"/>
          <w:lang w:val="en-GB"/>
        </w:rPr>
        <w:fldChar w:fldCharType="end"/>
      </w:r>
      <w:r w:rsidR="00D90BB5" w:rsidRPr="00EA339D">
        <w:rPr>
          <w:highlight w:val="yellow"/>
          <w:lang w:val="en-GB"/>
        </w:rPr>
        <w:t>. To this end, we imputed endpoint BDI using participants’ best and worst BDI scores throughout treatment, respectively.</w:t>
      </w:r>
    </w:p>
    <w:p w14:paraId="321B5FEC" w14:textId="77777777" w:rsidR="00D90BB5" w:rsidRPr="00043828" w:rsidRDefault="00D90BB5" w:rsidP="009A1D40">
      <w:pPr>
        <w:rPr>
          <w:rFonts w:cs="Times New Roman"/>
          <w:szCs w:val="24"/>
          <w:lang w:val="en-GB"/>
        </w:rPr>
      </w:pPr>
    </w:p>
    <w:p w14:paraId="22DBF2A8" w14:textId="2FC3C1BC" w:rsidR="00237AE2" w:rsidRPr="00043828" w:rsidRDefault="00E03354" w:rsidP="00A9603B">
      <w:pPr>
        <w:pStyle w:val="Heading2"/>
        <w:rPr>
          <w:lang w:val="en-GB"/>
        </w:rPr>
      </w:pPr>
      <w:r w:rsidRPr="00043828">
        <w:rPr>
          <w:lang w:val="en-GB"/>
        </w:rPr>
        <w:t>Machine Learning A</w:t>
      </w:r>
      <w:r w:rsidR="00C40A69" w:rsidRPr="00043828">
        <w:rPr>
          <w:lang w:val="en-GB"/>
        </w:rPr>
        <w:t>nalysis Pipeline</w:t>
      </w:r>
    </w:p>
    <w:p w14:paraId="2FA5A687" w14:textId="78854F9E" w:rsidR="006B0B6B" w:rsidRPr="00043828" w:rsidRDefault="00FC4A36" w:rsidP="00FA6EAF">
      <w:pPr>
        <w:rPr>
          <w:rFonts w:cs="Times New Roman"/>
          <w:szCs w:val="24"/>
          <w:lang w:val="en-GB"/>
        </w:rPr>
      </w:pPr>
      <w:r w:rsidRPr="00043828">
        <w:rPr>
          <w:rFonts w:cs="Times New Roman"/>
          <w:szCs w:val="24"/>
          <w:lang w:val="en-GB"/>
        </w:rPr>
        <w:t xml:space="preserve">All analyses </w:t>
      </w:r>
      <w:r w:rsidR="00681934" w:rsidRPr="00043828">
        <w:rPr>
          <w:rFonts w:cs="Times New Roman"/>
          <w:szCs w:val="24"/>
          <w:lang w:val="en-GB"/>
        </w:rPr>
        <w:t>were</w:t>
      </w:r>
      <w:r w:rsidRPr="00043828">
        <w:rPr>
          <w:rFonts w:cs="Times New Roman"/>
          <w:szCs w:val="24"/>
          <w:lang w:val="en-GB"/>
        </w:rPr>
        <w:t xml:space="preserve"> </w:t>
      </w:r>
      <w:r w:rsidR="00681934" w:rsidRPr="00043828">
        <w:rPr>
          <w:rFonts w:cs="Times New Roman"/>
          <w:szCs w:val="24"/>
          <w:lang w:val="en-GB"/>
        </w:rPr>
        <w:t>conducted</w:t>
      </w:r>
      <w:r w:rsidRPr="00043828">
        <w:rPr>
          <w:rFonts w:cs="Times New Roman"/>
          <w:szCs w:val="24"/>
          <w:lang w:val="en-GB"/>
        </w:rPr>
        <w:t xml:space="preserve"> in </w:t>
      </w:r>
      <w:r w:rsidRPr="00043828">
        <w:rPr>
          <w:rFonts w:cs="Times New Roman"/>
          <w:i/>
          <w:szCs w:val="24"/>
          <w:lang w:val="en-GB"/>
        </w:rPr>
        <w:t xml:space="preserve">R </w:t>
      </w:r>
      <w:r w:rsidR="0078669A">
        <w:rPr>
          <w:rFonts w:cs="Times New Roman"/>
          <w:szCs w:val="24"/>
          <w:lang w:val="en-GB"/>
        </w:rPr>
        <w:t xml:space="preserve">(version 4.0.5) </w:t>
      </w:r>
      <w:r w:rsidR="00EE216B" w:rsidRPr="00043828">
        <w:rPr>
          <w:rFonts w:cs="Times New Roman"/>
          <w:szCs w:val="24"/>
          <w:lang w:val="en-GB"/>
        </w:rPr>
        <w:t>under</w:t>
      </w:r>
      <w:r w:rsidRPr="00043828">
        <w:rPr>
          <w:rFonts w:cs="Times New Roman"/>
          <w:szCs w:val="24"/>
          <w:lang w:val="en-GB"/>
        </w:rPr>
        <w:t xml:space="preserve"> the</w:t>
      </w:r>
      <w:r w:rsidR="00EE216B" w:rsidRPr="00043828">
        <w:rPr>
          <w:rFonts w:cs="Times New Roman"/>
          <w:szCs w:val="24"/>
          <w:lang w:val="en-GB"/>
        </w:rPr>
        <w:t xml:space="preserve"> umbrella of the</w:t>
      </w:r>
      <w:r w:rsidRPr="00043828">
        <w:rPr>
          <w:rFonts w:cs="Times New Roman"/>
          <w:szCs w:val="24"/>
          <w:lang w:val="en-GB"/>
        </w:rPr>
        <w:t xml:space="preserve"> </w:t>
      </w:r>
      <w:r w:rsidR="00450A92" w:rsidRPr="00043828">
        <w:rPr>
          <w:rFonts w:cs="Times New Roman"/>
          <w:i/>
          <w:szCs w:val="24"/>
          <w:lang w:val="en-GB"/>
        </w:rPr>
        <w:t>caret</w:t>
      </w:r>
      <w:r w:rsidRPr="00043828">
        <w:rPr>
          <w:rFonts w:cs="Times New Roman"/>
          <w:szCs w:val="24"/>
          <w:lang w:val="en-GB"/>
        </w:rPr>
        <w:t xml:space="preserve"> package</w:t>
      </w:r>
      <w:r w:rsidR="0078669A">
        <w:rPr>
          <w:rFonts w:cs="Times New Roman"/>
          <w:szCs w:val="24"/>
          <w:lang w:val="en-GB"/>
        </w:rPr>
        <w:t xml:space="preserve"> (version </w:t>
      </w:r>
      <w:r w:rsidR="0078669A" w:rsidRPr="0078669A">
        <w:rPr>
          <w:rFonts w:cs="Times New Roman"/>
          <w:szCs w:val="24"/>
          <w:lang w:val="en-GB"/>
        </w:rPr>
        <w:t>6.0-86</w:t>
      </w:r>
      <w:r w:rsidR="0078669A">
        <w:rPr>
          <w:rFonts w:cs="Times New Roman"/>
          <w:szCs w:val="24"/>
          <w:lang w:val="en-GB"/>
        </w:rPr>
        <w:t>)</w:t>
      </w:r>
      <w:r w:rsidR="009247DD" w:rsidRPr="00043828">
        <w:rPr>
          <w:rFonts w:cs="Times New Roman"/>
          <w:szCs w:val="24"/>
          <w:lang w:val="en-GB"/>
        </w:rPr>
        <w:t>, which</w:t>
      </w:r>
      <w:r w:rsidR="00EE216B" w:rsidRPr="00043828">
        <w:rPr>
          <w:rFonts w:cs="Times New Roman"/>
          <w:szCs w:val="24"/>
          <w:lang w:val="en-GB"/>
        </w:rPr>
        <w:t xml:space="preserve"> </w:t>
      </w:r>
      <w:r w:rsidR="007306C2">
        <w:rPr>
          <w:rFonts w:cs="Times New Roman"/>
          <w:szCs w:val="24"/>
          <w:lang w:val="en-GB"/>
        </w:rPr>
        <w:t>integrates</w:t>
      </w:r>
      <w:r w:rsidR="00EE216B" w:rsidRPr="00043828">
        <w:rPr>
          <w:rFonts w:cs="Times New Roman"/>
          <w:szCs w:val="24"/>
          <w:lang w:val="en-GB"/>
        </w:rPr>
        <w:t xml:space="preserve"> different ML functionalities</w:t>
      </w:r>
      <w:r w:rsidR="00817B86" w:rsidRPr="00043828">
        <w:rPr>
          <w:rFonts w:cs="Times New Roman"/>
          <w:szCs w:val="24"/>
          <w:lang w:val="en-GB"/>
        </w:rPr>
        <w:t xml:space="preserve"> and models</w:t>
      </w:r>
      <w:r w:rsidRPr="00043828">
        <w:rPr>
          <w:rFonts w:cs="Times New Roman"/>
          <w:szCs w:val="24"/>
          <w:lang w:val="en-GB"/>
        </w:rPr>
        <w:t xml:space="preserve"> </w:t>
      </w:r>
      <w:r w:rsidRPr="00043828">
        <w:rPr>
          <w:rFonts w:cs="Times New Roman"/>
          <w:szCs w:val="24"/>
          <w:lang w:val="en-GB"/>
        </w:rPr>
        <w:fldChar w:fldCharType="begin" w:fldLock="1"/>
      </w:r>
      <w:r w:rsidR="00B132FE" w:rsidRPr="00043828">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sidRPr="00043828">
        <w:rPr>
          <w:rFonts w:cs="Times New Roman"/>
          <w:szCs w:val="24"/>
          <w:lang w:val="en-GB"/>
        </w:rPr>
        <w:fldChar w:fldCharType="separate"/>
      </w:r>
      <w:r w:rsidR="00450A92" w:rsidRPr="00043828">
        <w:rPr>
          <w:rFonts w:cs="Times New Roman"/>
          <w:noProof/>
          <w:szCs w:val="24"/>
          <w:lang w:val="en-GB"/>
        </w:rPr>
        <w:t>(Kuhn, 2008; R Core Team, 2017)</w:t>
      </w:r>
      <w:r w:rsidRPr="00043828">
        <w:rPr>
          <w:rFonts w:cs="Times New Roman"/>
          <w:szCs w:val="24"/>
          <w:lang w:val="en-GB"/>
        </w:rPr>
        <w:fldChar w:fldCharType="end"/>
      </w:r>
      <w:r w:rsidR="00390EB7" w:rsidRPr="00043828">
        <w:rPr>
          <w:rFonts w:cs="Times New Roman"/>
          <w:szCs w:val="24"/>
          <w:lang w:val="en-GB"/>
        </w:rPr>
        <w:t>.</w:t>
      </w:r>
      <w:r w:rsidR="00BB16C2" w:rsidRPr="00043828">
        <w:rPr>
          <w:rFonts w:cs="Times New Roman"/>
          <w:szCs w:val="24"/>
          <w:lang w:val="en-GB"/>
        </w:rPr>
        <w:t xml:space="preserve"> </w:t>
      </w:r>
      <w:r w:rsidR="00F0225F" w:rsidRPr="00043828">
        <w:rPr>
          <w:rFonts w:cs="Times New Roman"/>
          <w:szCs w:val="24"/>
          <w:lang w:val="en-GB"/>
        </w:rPr>
        <w:t xml:space="preserve">The analysis pipeline has been set up </w:t>
      </w:r>
      <w:r w:rsidR="00B92313" w:rsidRPr="00043828">
        <w:rPr>
          <w:rFonts w:cs="Times New Roman"/>
          <w:szCs w:val="24"/>
          <w:lang w:val="en-GB"/>
        </w:rPr>
        <w:t>using</w:t>
      </w:r>
      <w:r w:rsidR="00F0225F" w:rsidRPr="00043828">
        <w:rPr>
          <w:rFonts w:cs="Times New Roman"/>
          <w:szCs w:val="24"/>
          <w:lang w:val="en-GB"/>
        </w:rPr>
        <w:t xml:space="preserve"> a </w:t>
      </w:r>
      <w:r w:rsidR="00B92313" w:rsidRPr="00043828">
        <w:rPr>
          <w:rFonts w:cs="Times New Roman"/>
          <w:szCs w:val="24"/>
          <w:lang w:val="en-GB"/>
        </w:rPr>
        <w:t xml:space="preserve">repeated, k-fold </w:t>
      </w:r>
      <w:r w:rsidR="00F0225F" w:rsidRPr="00043828">
        <w:rPr>
          <w:rFonts w:cs="Times New Roman"/>
          <w:szCs w:val="24"/>
          <w:lang w:val="en-GB"/>
        </w:rPr>
        <w:t xml:space="preserve">nested cross-validation (CV) </w:t>
      </w:r>
      <w:r w:rsidR="00B92313" w:rsidRPr="00043828">
        <w:rPr>
          <w:rFonts w:cs="Times New Roman"/>
          <w:szCs w:val="24"/>
          <w:lang w:val="en-GB"/>
        </w:rPr>
        <w:t xml:space="preserve">design using </w:t>
      </w:r>
      <w:r w:rsidR="005A40EF">
        <w:rPr>
          <w:rFonts w:cs="Times New Roman"/>
          <w:szCs w:val="24"/>
          <w:lang w:val="en-GB"/>
        </w:rPr>
        <w:t xml:space="preserve">100 repetitions of </w:t>
      </w:r>
      <w:r w:rsidR="00B92313" w:rsidRPr="00043828">
        <w:rPr>
          <w:rFonts w:cs="Times New Roman"/>
          <w:szCs w:val="24"/>
          <w:lang w:val="en-GB"/>
        </w:rPr>
        <w:t xml:space="preserve">k=5 folds each in inner and outer CV cycles (see Figure 1). </w:t>
      </w:r>
      <w:r w:rsidR="00C3344F" w:rsidRPr="00043828">
        <w:rPr>
          <w:rFonts w:cs="Times New Roman"/>
          <w:szCs w:val="24"/>
          <w:lang w:val="en-GB"/>
        </w:rPr>
        <w:t xml:space="preserve">Nested cross-validation </w:t>
      </w:r>
      <w:r w:rsidR="00D100E3" w:rsidRPr="00043828">
        <w:rPr>
          <w:rFonts w:cs="Times New Roman"/>
          <w:szCs w:val="24"/>
          <w:lang w:val="en-GB"/>
        </w:rPr>
        <w:t>is considered the gold-standard as the model is trained in the inner CV cycle</w:t>
      </w:r>
      <w:r w:rsidR="00925001" w:rsidRPr="00043828">
        <w:rPr>
          <w:rFonts w:cs="Times New Roman"/>
          <w:szCs w:val="24"/>
          <w:lang w:val="en-GB"/>
        </w:rPr>
        <w:t xml:space="preserve">, thus leaving an </w:t>
      </w:r>
      <w:r w:rsidR="00D100E3" w:rsidRPr="00043828">
        <w:rPr>
          <w:rFonts w:cs="Times New Roman"/>
          <w:szCs w:val="24"/>
          <w:lang w:val="en-GB"/>
        </w:rPr>
        <w:t xml:space="preserve">independent </w:t>
      </w:r>
      <w:r w:rsidR="00925001" w:rsidRPr="00043828">
        <w:rPr>
          <w:rFonts w:cs="Times New Roman"/>
          <w:szCs w:val="24"/>
          <w:lang w:val="en-GB"/>
        </w:rPr>
        <w:t xml:space="preserve">outer test </w:t>
      </w:r>
      <w:r w:rsidR="00D100E3" w:rsidRPr="00043828">
        <w:rPr>
          <w:rFonts w:cs="Times New Roman"/>
          <w:szCs w:val="24"/>
          <w:lang w:val="en-GB"/>
        </w:rPr>
        <w:t xml:space="preserve">set </w:t>
      </w:r>
      <w:r w:rsidR="00D100E3" w:rsidRPr="00043828">
        <w:rPr>
          <w:rFonts w:cs="Times New Roman"/>
          <w:szCs w:val="24"/>
          <w:lang w:val="en-GB"/>
        </w:rPr>
        <w:fldChar w:fldCharType="begin" w:fldLock="1"/>
      </w:r>
      <w:r w:rsidR="007153BF" w:rsidRPr="00043828">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sidRPr="00043828">
        <w:rPr>
          <w:rFonts w:cs="Times New Roman"/>
          <w:szCs w:val="24"/>
          <w:lang w:val="en-GB"/>
        </w:rPr>
        <w:fldChar w:fldCharType="separate"/>
      </w:r>
      <w:r w:rsidR="00D100E3" w:rsidRPr="00043828">
        <w:rPr>
          <w:rFonts w:cs="Times New Roman"/>
          <w:noProof/>
          <w:szCs w:val="24"/>
          <w:lang w:val="en-GB"/>
        </w:rPr>
        <w:t>(Dwyer et al., 2018)</w:t>
      </w:r>
      <w:r w:rsidR="00D100E3" w:rsidRPr="00043828">
        <w:rPr>
          <w:rFonts w:cs="Times New Roman"/>
          <w:szCs w:val="24"/>
          <w:lang w:val="en-GB"/>
        </w:rPr>
        <w:fldChar w:fldCharType="end"/>
      </w:r>
      <w:r w:rsidR="00D100E3" w:rsidRPr="00043828">
        <w:rPr>
          <w:rFonts w:cs="Times New Roman"/>
          <w:szCs w:val="24"/>
          <w:lang w:val="en-GB"/>
        </w:rPr>
        <w:t>.</w:t>
      </w:r>
      <w:r w:rsidR="00C3344F" w:rsidRPr="00043828">
        <w:rPr>
          <w:rFonts w:cs="Times New Roman"/>
          <w:szCs w:val="24"/>
          <w:lang w:val="en-GB"/>
        </w:rPr>
        <w:t xml:space="preserve"> </w:t>
      </w:r>
      <w:r w:rsidR="00B92313" w:rsidRPr="00043828">
        <w:rPr>
          <w:rFonts w:cs="Times New Roman"/>
          <w:szCs w:val="24"/>
          <w:lang w:val="en-GB"/>
        </w:rPr>
        <w:t xml:space="preserve"> </w:t>
      </w:r>
    </w:p>
    <w:p w14:paraId="64BA59F8" w14:textId="77777777" w:rsidR="00A73277" w:rsidRPr="00043828" w:rsidRDefault="00A73277" w:rsidP="002161AC">
      <w:pPr>
        <w:pStyle w:val="Heading3"/>
        <w:rPr>
          <w:b/>
          <w:lang w:val="en-GB"/>
        </w:rPr>
      </w:pPr>
      <w:r w:rsidRPr="00043828">
        <w:rPr>
          <w:b/>
          <w:lang w:val="en-GB"/>
        </w:rPr>
        <w:lastRenderedPageBreak/>
        <w:t>Figure 1: Nested Cross-Validation (CV) Analysis Pipeline.</w:t>
      </w:r>
    </w:p>
    <w:p w14:paraId="0FB1EACB" w14:textId="77777777" w:rsidR="00925001" w:rsidRPr="00043828" w:rsidRDefault="00925001" w:rsidP="00925001">
      <w:pPr>
        <w:rPr>
          <w:rFonts w:cs="Times New Roman"/>
          <w:szCs w:val="24"/>
          <w:lang w:val="en-GB"/>
        </w:rPr>
      </w:pPr>
      <w:r w:rsidRPr="00043828">
        <w:rPr>
          <w:rFonts w:cs="Times New Roman"/>
          <w:noProof/>
          <w:szCs w:val="24"/>
          <w:lang w:val="en-GB"/>
        </w:rPr>
        <w:drawing>
          <wp:inline distT="0" distB="0" distL="0" distR="0" wp14:anchorId="21176D0A" wp14:editId="02919434">
            <wp:extent cx="5817474" cy="53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304687"/>
                    </a:xfrm>
                    <a:prstGeom prst="rect">
                      <a:avLst/>
                    </a:prstGeom>
                    <a:noFill/>
                    <a:ln>
                      <a:noFill/>
                    </a:ln>
                  </pic:spPr>
                </pic:pic>
              </a:graphicData>
            </a:graphic>
          </wp:inline>
        </w:drawing>
      </w:r>
    </w:p>
    <w:p w14:paraId="442E863B" w14:textId="1CBFD75F" w:rsidR="004C4863" w:rsidRPr="00043828" w:rsidRDefault="004C4863" w:rsidP="007A4C15">
      <w:pPr>
        <w:pStyle w:val="Heading3"/>
        <w:rPr>
          <w:lang w:val="en-GB"/>
        </w:rPr>
      </w:pPr>
      <w:r w:rsidRPr="00043828">
        <w:rPr>
          <w:lang w:val="en-GB"/>
        </w:rPr>
        <w:t>Model Training</w:t>
      </w:r>
    </w:p>
    <w:p w14:paraId="379633D4" w14:textId="0B4D084C" w:rsidR="006B24DC" w:rsidRPr="00043828" w:rsidRDefault="006B24DC" w:rsidP="00FA6EAF">
      <w:pPr>
        <w:rPr>
          <w:rFonts w:cs="Times New Roman"/>
          <w:szCs w:val="24"/>
          <w:lang w:val="en-GB"/>
        </w:rPr>
      </w:pPr>
      <w:r w:rsidRPr="00043828">
        <w:rPr>
          <w:rFonts w:cs="Times New Roman"/>
          <w:szCs w:val="24"/>
          <w:lang w:val="en-GB"/>
        </w:rPr>
        <w:t xml:space="preserve">Model training in the inner CV cycle was performed </w:t>
      </w:r>
      <w:r w:rsidR="00E26814" w:rsidRPr="00043828">
        <w:rPr>
          <w:rFonts w:cs="Times New Roman"/>
          <w:szCs w:val="24"/>
          <w:lang w:val="en-GB"/>
        </w:rPr>
        <w:t xml:space="preserve">using </w:t>
      </w:r>
      <w:r w:rsidR="00100F7C" w:rsidRPr="00043828">
        <w:rPr>
          <w:rFonts w:cs="Times New Roman"/>
          <w:szCs w:val="24"/>
          <w:lang w:val="en-GB"/>
        </w:rPr>
        <w:t>elastic net regression, random forest</w:t>
      </w:r>
      <w:r w:rsidR="00E26814" w:rsidRPr="00043828">
        <w:rPr>
          <w:rFonts w:cs="Times New Roman"/>
          <w:szCs w:val="24"/>
          <w:lang w:val="en-GB"/>
        </w:rPr>
        <w:t xml:space="preserve"> and </w:t>
      </w:r>
      <w:r w:rsidR="00FB0D3E" w:rsidRPr="00043828">
        <w:rPr>
          <w:rFonts w:cs="Times New Roman"/>
          <w:szCs w:val="24"/>
          <w:lang w:val="en-GB"/>
        </w:rPr>
        <w:t>k-nearest neighbour</w:t>
      </w:r>
      <w:r w:rsidR="00892A64" w:rsidRPr="00043828">
        <w:rPr>
          <w:rFonts w:cs="Times New Roman"/>
          <w:szCs w:val="24"/>
          <w:lang w:val="en-GB"/>
        </w:rPr>
        <w:t xml:space="preserve"> with the goal of minimising the Root Mean Squared Error (RMSE) between predicted and observed values</w:t>
      </w:r>
      <w:r w:rsidR="00100F7C" w:rsidRPr="00043828">
        <w:rPr>
          <w:rFonts w:cs="Times New Roman"/>
          <w:szCs w:val="24"/>
          <w:lang w:val="en-GB"/>
        </w:rPr>
        <w:t xml:space="preserve">. </w:t>
      </w:r>
      <w:r w:rsidR="00D0344A" w:rsidRPr="00043828">
        <w:rPr>
          <w:rFonts w:cs="Times New Roman"/>
          <w:szCs w:val="24"/>
          <w:lang w:val="en-GB"/>
        </w:rPr>
        <w:t>These algorithms were chosen as they differ quite substantially in underlying computations</w:t>
      </w:r>
      <w:r w:rsidR="008A309F" w:rsidRPr="00043828">
        <w:rPr>
          <w:rFonts w:cs="Times New Roman"/>
          <w:szCs w:val="24"/>
          <w:lang w:val="en-GB"/>
        </w:rPr>
        <w:t xml:space="preserve"> (see details below)</w:t>
      </w:r>
      <w:r w:rsidR="00D0344A" w:rsidRPr="00043828">
        <w:rPr>
          <w:rFonts w:cs="Times New Roman"/>
          <w:szCs w:val="24"/>
          <w:lang w:val="en-GB"/>
        </w:rPr>
        <w:t xml:space="preserve">, which </w:t>
      </w:r>
      <w:r w:rsidR="00871014">
        <w:rPr>
          <w:rFonts w:cs="Times New Roman"/>
          <w:szCs w:val="24"/>
          <w:lang w:val="en-GB"/>
        </w:rPr>
        <w:t>provides a means of testing</w:t>
      </w:r>
      <w:r w:rsidR="00F10A15" w:rsidRPr="00043828">
        <w:rPr>
          <w:rFonts w:cs="Times New Roman"/>
          <w:szCs w:val="24"/>
          <w:lang w:val="en-GB"/>
        </w:rPr>
        <w:t xml:space="preserve"> generalisability of findings across individual algorithms</w:t>
      </w:r>
      <w:r w:rsidR="00D0344A" w:rsidRPr="00043828">
        <w:rPr>
          <w:rFonts w:cs="Times New Roman"/>
          <w:szCs w:val="24"/>
          <w:lang w:val="en-GB"/>
        </w:rPr>
        <w:t xml:space="preserve">. </w:t>
      </w:r>
      <w:r w:rsidR="00100F7C" w:rsidRPr="00043828">
        <w:rPr>
          <w:rFonts w:cs="Times New Roman"/>
          <w:szCs w:val="24"/>
          <w:lang w:val="en-GB"/>
        </w:rPr>
        <w:t>R</w:t>
      </w:r>
      <w:r w:rsidR="00E26814" w:rsidRPr="00043828">
        <w:rPr>
          <w:rFonts w:cs="Times New Roman"/>
          <w:szCs w:val="24"/>
          <w:lang w:val="en-GB"/>
        </w:rPr>
        <w:t>elevant hyperparameter</w:t>
      </w:r>
      <w:r w:rsidR="00C40270" w:rsidRPr="00043828">
        <w:rPr>
          <w:rFonts w:cs="Times New Roman"/>
          <w:szCs w:val="24"/>
          <w:lang w:val="en-GB"/>
        </w:rPr>
        <w:t>s</w:t>
      </w:r>
      <w:r w:rsidR="00100F7C" w:rsidRPr="00043828">
        <w:rPr>
          <w:rFonts w:cs="Times New Roman"/>
          <w:szCs w:val="24"/>
          <w:lang w:val="en-GB"/>
        </w:rPr>
        <w:t xml:space="preserve"> for these </w:t>
      </w:r>
      <w:r w:rsidR="00806BBE" w:rsidRPr="00043828">
        <w:rPr>
          <w:rFonts w:cs="Times New Roman"/>
          <w:szCs w:val="24"/>
          <w:lang w:val="en-GB"/>
        </w:rPr>
        <w:lastRenderedPageBreak/>
        <w:t xml:space="preserve">algorithms </w:t>
      </w:r>
      <w:r w:rsidR="00100F7C" w:rsidRPr="00043828">
        <w:rPr>
          <w:rFonts w:cs="Times New Roman"/>
          <w:szCs w:val="24"/>
          <w:lang w:val="en-GB"/>
        </w:rPr>
        <w:t xml:space="preserve">were fine-tuned in the inner CV cycle </w:t>
      </w:r>
      <w:r w:rsidR="00B76DDA" w:rsidRPr="00043828">
        <w:rPr>
          <w:rFonts w:cs="Times New Roman"/>
          <w:szCs w:val="24"/>
          <w:lang w:val="en-GB"/>
        </w:rPr>
        <w:t>using</w:t>
      </w:r>
      <w:r w:rsidR="00100F7C" w:rsidRPr="00043828">
        <w:rPr>
          <w:rFonts w:cs="Times New Roman"/>
          <w:szCs w:val="24"/>
          <w:lang w:val="en-GB"/>
        </w:rPr>
        <w:t xml:space="preserve"> a grid search</w:t>
      </w:r>
      <w:r w:rsidR="00E26814" w:rsidRPr="00043828">
        <w:rPr>
          <w:rFonts w:cs="Times New Roman"/>
          <w:szCs w:val="24"/>
          <w:lang w:val="en-GB"/>
        </w:rPr>
        <w:t xml:space="preserve"> </w:t>
      </w:r>
      <w:r w:rsidR="00100F7C" w:rsidRPr="00043828">
        <w:rPr>
          <w:rFonts w:cs="Times New Roman"/>
          <w:szCs w:val="24"/>
          <w:lang w:val="en-GB"/>
        </w:rPr>
        <w:t>and the best hyperparameters were taken forward for independent prediction in the held-out outer CV test set.</w:t>
      </w:r>
    </w:p>
    <w:p w14:paraId="39D33128" w14:textId="61B200A7" w:rsidR="004F4FA0" w:rsidRPr="00043828" w:rsidRDefault="004F4FA0" w:rsidP="00FA6EAF">
      <w:pPr>
        <w:rPr>
          <w:rFonts w:cs="Times New Roman"/>
          <w:szCs w:val="24"/>
          <w:lang w:val="en-GB"/>
        </w:rPr>
      </w:pPr>
      <w:r w:rsidRPr="00043828">
        <w:rPr>
          <w:rFonts w:cs="Times New Roman"/>
          <w:szCs w:val="24"/>
          <w:lang w:val="en-GB"/>
        </w:rPr>
        <w:t xml:space="preserve">Elastic net regression </w:t>
      </w:r>
      <w:r w:rsidR="00F75DD5" w:rsidRPr="00043828">
        <w:rPr>
          <w:rFonts w:cs="Times New Roman"/>
          <w:szCs w:val="24"/>
          <w:lang w:val="en-GB"/>
        </w:rPr>
        <w:t>was</w:t>
      </w:r>
      <w:r w:rsidRPr="00043828">
        <w:rPr>
          <w:rFonts w:cs="Times New Roman"/>
          <w:szCs w:val="24"/>
          <w:lang w:val="en-GB"/>
        </w:rPr>
        <w:t xml:space="preserve"> performed using </w:t>
      </w:r>
      <w:r w:rsidR="004E08B0" w:rsidRPr="00043828">
        <w:rPr>
          <w:rFonts w:cs="Times New Roman"/>
          <w:szCs w:val="24"/>
          <w:lang w:val="en-GB"/>
        </w:rPr>
        <w:t xml:space="preserve">the </w:t>
      </w:r>
      <w:proofErr w:type="spellStart"/>
      <w:r w:rsidR="004E08B0" w:rsidRPr="00043828">
        <w:rPr>
          <w:rFonts w:cs="Times New Roman"/>
          <w:i/>
          <w:szCs w:val="24"/>
          <w:lang w:val="en-GB"/>
        </w:rPr>
        <w:t>glmnet</w:t>
      </w:r>
      <w:proofErr w:type="spellEnd"/>
      <w:r w:rsidR="004E08B0" w:rsidRPr="00043828">
        <w:rPr>
          <w:rFonts w:cs="Times New Roman"/>
          <w:szCs w:val="24"/>
          <w:lang w:val="en-GB"/>
        </w:rPr>
        <w:t xml:space="preserve"> package </w:t>
      </w:r>
      <w:r w:rsidR="007B75D2" w:rsidRPr="00043828">
        <w:rPr>
          <w:rFonts w:cs="Times New Roman"/>
          <w:szCs w:val="24"/>
          <w:lang w:val="en-GB"/>
        </w:rPr>
        <w:fldChar w:fldCharType="begin" w:fldLock="1"/>
      </w:r>
      <w:r w:rsidR="002C47D5">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glmnet","type":"article-journal","volume":"11"},"prefix":"version 4.1; ","uris":["http://www.mendeley.com/documents/?uuid=704883b2-9e8f-4458-811d-20fa2a3acd2f"]}],"mendeley":{"formattedCitation":"(version 4.1; Engebretsen and Bohlin, 2019)","plainTextFormattedCitation":"(version 4.1; Engebretsen and Bohlin, 2019)","previouslyFormattedCitation":"(version 4.1; Engebretsen and Bohlin, 2019)"},"properties":{"noteIndex":0},"schema":"https://github.com/citation-style-language/schema/raw/master/csl-citation.json"}</w:instrText>
      </w:r>
      <w:r w:rsidR="007B75D2" w:rsidRPr="00043828">
        <w:rPr>
          <w:rFonts w:cs="Times New Roman"/>
          <w:szCs w:val="24"/>
          <w:lang w:val="en-GB"/>
        </w:rPr>
        <w:fldChar w:fldCharType="separate"/>
      </w:r>
      <w:r w:rsidR="002C47D5" w:rsidRPr="002C47D5">
        <w:rPr>
          <w:rFonts w:cs="Times New Roman"/>
          <w:noProof/>
          <w:szCs w:val="24"/>
          <w:lang w:val="en-GB"/>
        </w:rPr>
        <w:t>(version 4.1; Engebretsen and Bohlin, 2019)</w:t>
      </w:r>
      <w:r w:rsidR="007B75D2" w:rsidRPr="00043828">
        <w:rPr>
          <w:rFonts w:cs="Times New Roman"/>
          <w:szCs w:val="24"/>
          <w:lang w:val="en-GB"/>
        </w:rPr>
        <w:fldChar w:fldCharType="end"/>
      </w:r>
      <w:r w:rsidR="004E08B0" w:rsidRPr="00043828">
        <w:rPr>
          <w:rFonts w:cs="Times New Roman"/>
          <w:szCs w:val="24"/>
          <w:lang w:val="en-GB"/>
        </w:rPr>
        <w:t xml:space="preserve">. Elastic net regression is an extension of least squares regression including </w:t>
      </w:r>
      <w:r w:rsidR="00C07EA1" w:rsidRPr="00043828">
        <w:rPr>
          <w:rFonts w:cs="Times New Roman"/>
          <w:szCs w:val="24"/>
          <w:lang w:val="en-GB"/>
        </w:rPr>
        <w:t>two hyperparameters</w:t>
      </w:r>
      <w:r w:rsidR="00B959A1" w:rsidRPr="00043828">
        <w:rPr>
          <w:rFonts w:cs="Times New Roman"/>
          <w:szCs w:val="24"/>
          <w:lang w:val="en-GB"/>
        </w:rPr>
        <w:t xml:space="preserve">, </w:t>
      </w:r>
      <w:r w:rsidR="004E08B0" w:rsidRPr="00043828">
        <w:rPr>
          <w:rFonts w:cs="Times New Roman"/>
          <w:szCs w:val="24"/>
          <w:lang w:val="en-GB"/>
        </w:rPr>
        <w:t xml:space="preserve">a penalisation parameter </w:t>
      </w:r>
      <w:r w:rsidR="004E08B0" w:rsidRPr="00043828">
        <w:rPr>
          <w:rFonts w:cs="Times New Roman"/>
          <w:i/>
          <w:szCs w:val="24"/>
          <w:lang w:val="en-GB"/>
        </w:rPr>
        <w:t>λ</w:t>
      </w:r>
      <w:r w:rsidR="004E08B0" w:rsidRPr="00043828">
        <w:rPr>
          <w:rFonts w:cs="Times New Roman"/>
          <w:szCs w:val="24"/>
          <w:lang w:val="en-GB"/>
        </w:rPr>
        <w:t xml:space="preserve"> and a tuning parameter </w:t>
      </w:r>
      <w:r w:rsidR="004E08B0" w:rsidRPr="00043828">
        <w:rPr>
          <w:rFonts w:cs="Times New Roman"/>
          <w:i/>
          <w:szCs w:val="24"/>
          <w:lang w:val="en-GB"/>
        </w:rPr>
        <w:t>α</w:t>
      </w:r>
      <w:r w:rsidR="004E08B0" w:rsidRPr="00043828">
        <w:rPr>
          <w:rFonts w:cs="Times New Roman"/>
          <w:szCs w:val="24"/>
          <w:lang w:val="en-GB"/>
        </w:rPr>
        <w:t>.</w:t>
      </w:r>
      <w:r w:rsidR="00B959A1" w:rsidRPr="00043828">
        <w:rPr>
          <w:rFonts w:cs="Times New Roman"/>
          <w:szCs w:val="24"/>
          <w:lang w:val="en-GB"/>
        </w:rPr>
        <w:t xml:space="preserve"> </w:t>
      </w:r>
      <w:r w:rsidR="00CE13E0" w:rsidRPr="00043828">
        <w:rPr>
          <w:rFonts w:cs="Times New Roman"/>
          <w:szCs w:val="24"/>
          <w:lang w:val="en-GB"/>
        </w:rPr>
        <w:t xml:space="preserve">The tuning parameter </w:t>
      </w:r>
      <w:r w:rsidR="00CE13E0" w:rsidRPr="00043828">
        <w:rPr>
          <w:rFonts w:cs="Times New Roman"/>
          <w:i/>
          <w:szCs w:val="24"/>
          <w:lang w:val="en-GB"/>
        </w:rPr>
        <w:t>α</w:t>
      </w:r>
      <w:r w:rsidR="00CE13E0" w:rsidRPr="00043828">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sidRPr="00043828">
        <w:rPr>
          <w:rFonts w:cs="Times New Roman"/>
          <w:szCs w:val="24"/>
          <w:lang w:val="en-GB"/>
        </w:rPr>
        <w:t xml:space="preserve">The penalisation parameter </w:t>
      </w:r>
      <w:r w:rsidR="00B959A1" w:rsidRPr="00043828">
        <w:rPr>
          <w:rFonts w:cs="Times New Roman"/>
          <w:i/>
          <w:szCs w:val="24"/>
          <w:lang w:val="en-GB"/>
        </w:rPr>
        <w:t xml:space="preserve">λ </w:t>
      </w:r>
      <w:r w:rsidR="00B959A1" w:rsidRPr="00043828">
        <w:rPr>
          <w:rFonts w:cs="Times New Roman"/>
          <w:szCs w:val="24"/>
          <w:lang w:val="en-GB"/>
        </w:rPr>
        <w:t xml:space="preserve">can </w:t>
      </w:r>
      <w:r w:rsidR="00CE13E0" w:rsidRPr="00043828">
        <w:rPr>
          <w:rFonts w:cs="Times New Roman"/>
          <w:szCs w:val="24"/>
          <w:lang w:val="en-GB"/>
        </w:rPr>
        <w:t xml:space="preserve">also </w:t>
      </w:r>
      <w:r w:rsidR="00B959A1" w:rsidRPr="00043828">
        <w:rPr>
          <w:rFonts w:cs="Times New Roman"/>
          <w:szCs w:val="24"/>
          <w:lang w:val="en-GB"/>
        </w:rPr>
        <w:t xml:space="preserve">take values between 0-1 with higher values reflecting a greater amount of penalisation. </w:t>
      </w:r>
    </w:p>
    <w:p w14:paraId="06D91B9E" w14:textId="7B751046" w:rsidR="00436BE0" w:rsidRPr="00043828" w:rsidRDefault="00436BE0" w:rsidP="00FA6EAF">
      <w:pPr>
        <w:rPr>
          <w:rFonts w:cs="Times New Roman"/>
          <w:i/>
          <w:szCs w:val="24"/>
          <w:lang w:val="en-GB"/>
        </w:rPr>
      </w:pPr>
      <w:r w:rsidRPr="00043828">
        <w:rPr>
          <w:rFonts w:cs="Times New Roman"/>
          <w:szCs w:val="24"/>
          <w:lang w:val="en-GB"/>
        </w:rPr>
        <w:t>Random for</w:t>
      </w:r>
      <w:r w:rsidR="007D5C4C" w:rsidRPr="00043828">
        <w:rPr>
          <w:rFonts w:cs="Times New Roman"/>
          <w:szCs w:val="24"/>
          <w:lang w:val="en-GB"/>
        </w:rPr>
        <w:t xml:space="preserve">est was performed using the </w:t>
      </w:r>
      <w:proofErr w:type="spellStart"/>
      <w:r w:rsidR="007D5C4C" w:rsidRPr="00043828">
        <w:rPr>
          <w:rFonts w:cs="Times New Roman"/>
          <w:i/>
          <w:szCs w:val="24"/>
          <w:lang w:val="en-GB"/>
        </w:rPr>
        <w:t>r</w:t>
      </w:r>
      <w:r w:rsidR="00351660" w:rsidRPr="00043828">
        <w:rPr>
          <w:rFonts w:cs="Times New Roman"/>
          <w:i/>
          <w:szCs w:val="24"/>
          <w:lang w:val="en-GB"/>
        </w:rPr>
        <w:t>andomForest</w:t>
      </w:r>
      <w:proofErr w:type="spellEnd"/>
      <w:r w:rsidR="007D5C4C" w:rsidRPr="00043828">
        <w:rPr>
          <w:rFonts w:cs="Times New Roman"/>
          <w:szCs w:val="24"/>
          <w:lang w:val="en-GB"/>
        </w:rPr>
        <w:t xml:space="preserve"> package </w:t>
      </w:r>
      <w:r w:rsidR="00351660" w:rsidRPr="00043828">
        <w:rPr>
          <w:rFonts w:cs="Times New Roman"/>
          <w:szCs w:val="24"/>
          <w:lang w:val="en-GB"/>
        </w:rPr>
        <w:fldChar w:fldCharType="begin" w:fldLock="1"/>
      </w:r>
      <w:r w:rsidR="00E735A1">
        <w:rPr>
          <w:rFonts w:cs="Times New Roman"/>
          <w:szCs w:val="24"/>
          <w:lang w:val="en-GB"/>
        </w:rPr>
        <w:instrText>ADDIN CSL_CITATION {"citationItems":[{"id":"ITEM-1","itemData":{"author":[{"dropping-particle":"","family":"Liaw","given":"Andy","non-dropping-particle":"","parse-names":false,"suffix":""},{"dropping-particle":"","family":"Wiener","given":"Matthew","non-dropping-particle":"","parse-names":false,"suffix":""}],"container-title":"R News","id":"ITEM-1","issue":"3","issued":{"date-parts":[["2002"]]},"page":"18-22","title":"Classification and Regression by randomForest","type":"article-journal","volume":"2"},"prefix":"version 4.6-14; ","uris":["http://www.mendeley.com/documents/?uuid=8be5ea0f-b186-4640-ba76-09c466249072"]}],"mendeley":{"formattedCitation":"(version 4.6-14; Liaw and Wiener, 2002)","plainTextFormattedCitation":"(version 4.6-14; Liaw and Wiener, 2002)","previouslyFormattedCitation":"(version 4.6-14; Liaw and Wiener, 2002)"},"properties":{"noteIndex":0},"schema":"https://github.com/citation-style-language/schema/raw/master/csl-citation.json"}</w:instrText>
      </w:r>
      <w:r w:rsidR="00351660" w:rsidRPr="00043828">
        <w:rPr>
          <w:rFonts w:cs="Times New Roman"/>
          <w:szCs w:val="24"/>
          <w:lang w:val="en-GB"/>
        </w:rPr>
        <w:fldChar w:fldCharType="separate"/>
      </w:r>
      <w:r w:rsidR="002C47D5" w:rsidRPr="002C47D5">
        <w:rPr>
          <w:rFonts w:cs="Times New Roman"/>
          <w:noProof/>
          <w:szCs w:val="24"/>
          <w:lang w:val="en-GB"/>
        </w:rPr>
        <w:t>(version 4.6-14; Liaw and Wiener, 2002)</w:t>
      </w:r>
      <w:r w:rsidR="00351660" w:rsidRPr="00043828">
        <w:rPr>
          <w:rFonts w:cs="Times New Roman"/>
          <w:szCs w:val="24"/>
          <w:lang w:val="en-GB"/>
        </w:rPr>
        <w:fldChar w:fldCharType="end"/>
      </w:r>
      <w:r w:rsidR="007D5C4C" w:rsidRPr="00043828">
        <w:rPr>
          <w:rFonts w:cs="Times New Roman"/>
          <w:szCs w:val="24"/>
          <w:lang w:val="en-GB"/>
        </w:rPr>
        <w:t>. Random forests are</w:t>
      </w:r>
      <w:r w:rsidR="00351660" w:rsidRPr="00043828">
        <w:rPr>
          <w:rFonts w:cs="Times New Roman"/>
          <w:szCs w:val="24"/>
          <w:lang w:val="en-GB"/>
        </w:rPr>
        <w:t xml:space="preserve"> an ensemble learning methods that construct multiple decision trees and average across tree-based predictions in a regression setting. </w:t>
      </w:r>
      <w:r w:rsidR="008449DA" w:rsidRPr="00043828">
        <w:rPr>
          <w:rFonts w:cs="Times New Roman"/>
          <w:szCs w:val="24"/>
          <w:lang w:val="en-GB"/>
        </w:rPr>
        <w:t xml:space="preserve">There is one tuning parameter </w:t>
      </w:r>
      <w:proofErr w:type="spellStart"/>
      <w:r w:rsidR="008449DA" w:rsidRPr="00043828">
        <w:rPr>
          <w:rFonts w:cs="Times New Roman"/>
          <w:i/>
          <w:szCs w:val="24"/>
          <w:lang w:val="en-GB"/>
        </w:rPr>
        <w:t>mtry</w:t>
      </w:r>
      <w:proofErr w:type="spellEnd"/>
      <w:r w:rsidR="008449DA" w:rsidRPr="00043828">
        <w:rPr>
          <w:rFonts w:cs="Times New Roman"/>
          <w:szCs w:val="24"/>
          <w:lang w:val="en-GB"/>
        </w:rPr>
        <w:t xml:space="preserve"> which specifies the number of available variables at nodes for splitting. </w:t>
      </w:r>
    </w:p>
    <w:p w14:paraId="52A45FA8" w14:textId="53E4D70D" w:rsidR="007F4DCA" w:rsidRPr="00043828" w:rsidRDefault="007F4DCA" w:rsidP="00FA6EAF">
      <w:pPr>
        <w:rPr>
          <w:rFonts w:cs="Times New Roman"/>
          <w:szCs w:val="24"/>
          <w:lang w:val="en-GB"/>
        </w:rPr>
      </w:pPr>
      <w:r w:rsidRPr="00043828">
        <w:rPr>
          <w:rFonts w:cs="Times New Roman"/>
          <w:szCs w:val="24"/>
          <w:lang w:val="en-GB"/>
        </w:rPr>
        <w:t>K-nearest neighbour (KN</w:t>
      </w:r>
      <w:r w:rsidR="004A2168" w:rsidRPr="00043828">
        <w:rPr>
          <w:rFonts w:cs="Times New Roman"/>
          <w:szCs w:val="24"/>
          <w:lang w:val="en-GB"/>
        </w:rPr>
        <w:t xml:space="preserve">N) is implemented in </w:t>
      </w:r>
      <w:r w:rsidR="004A2168" w:rsidRPr="00043828">
        <w:rPr>
          <w:rFonts w:cs="Times New Roman"/>
          <w:i/>
          <w:szCs w:val="24"/>
          <w:lang w:val="en-GB"/>
        </w:rPr>
        <w:t>caret</w:t>
      </w:r>
      <w:r w:rsidR="004A2168" w:rsidRPr="00043828">
        <w:rPr>
          <w:rFonts w:cs="Times New Roman"/>
          <w:szCs w:val="24"/>
          <w:lang w:val="en-GB"/>
        </w:rPr>
        <w:t xml:space="preserve">. KNN </w:t>
      </w:r>
      <w:r w:rsidR="00433430" w:rsidRPr="00043828">
        <w:rPr>
          <w:rFonts w:cs="Times New Roman"/>
          <w:szCs w:val="24"/>
          <w:lang w:val="en-GB"/>
        </w:rPr>
        <w:t>calculates the distance between individuals in the feature space</w:t>
      </w:r>
      <w:r w:rsidR="00037A9A" w:rsidRPr="00043828">
        <w:rPr>
          <w:rFonts w:cs="Times New Roman"/>
          <w:szCs w:val="24"/>
          <w:lang w:val="en-GB"/>
        </w:rPr>
        <w:t>.</w:t>
      </w:r>
      <w:r w:rsidR="004A2168" w:rsidRPr="00043828">
        <w:rPr>
          <w:rFonts w:cs="Times New Roman"/>
          <w:szCs w:val="24"/>
          <w:lang w:val="en-GB"/>
        </w:rPr>
        <w:t xml:space="preserve"> </w:t>
      </w:r>
      <w:r w:rsidR="00037A9A" w:rsidRPr="00043828">
        <w:rPr>
          <w:rFonts w:cs="Times New Roman"/>
          <w:szCs w:val="24"/>
          <w:lang w:val="en-GB"/>
        </w:rPr>
        <w:t>B</w:t>
      </w:r>
      <w:r w:rsidR="00433430" w:rsidRPr="00043828">
        <w:rPr>
          <w:rFonts w:cs="Times New Roman"/>
          <w:szCs w:val="24"/>
          <w:lang w:val="en-GB"/>
        </w:rPr>
        <w:t>ased on the</w:t>
      </w:r>
      <w:r w:rsidR="00037A9A" w:rsidRPr="00043828">
        <w:rPr>
          <w:rFonts w:cs="Times New Roman"/>
          <w:szCs w:val="24"/>
          <w:lang w:val="en-GB"/>
        </w:rPr>
        <w:t xml:space="preserve"> distance to the</w:t>
      </w:r>
      <w:r w:rsidR="00433430" w:rsidRPr="00043828">
        <w:rPr>
          <w:rFonts w:cs="Times New Roman"/>
          <w:szCs w:val="24"/>
          <w:lang w:val="en-GB"/>
        </w:rPr>
        <w:t xml:space="preserve"> </w:t>
      </w:r>
      <w:r w:rsidR="00433430" w:rsidRPr="00043828">
        <w:rPr>
          <w:rFonts w:cs="Times New Roman"/>
          <w:i/>
          <w:szCs w:val="24"/>
          <w:lang w:val="en-GB"/>
        </w:rPr>
        <w:t>k</w:t>
      </w:r>
      <w:r w:rsidR="00433430" w:rsidRPr="00043828">
        <w:rPr>
          <w:rFonts w:cs="Times New Roman"/>
          <w:szCs w:val="24"/>
          <w:lang w:val="en-GB"/>
        </w:rPr>
        <w:t xml:space="preserve"> individuals that are closest to the to-be-predicted individual</w:t>
      </w:r>
      <w:r w:rsidR="00037A9A" w:rsidRPr="00043828">
        <w:rPr>
          <w:rFonts w:cs="Times New Roman"/>
          <w:szCs w:val="24"/>
          <w:lang w:val="en-GB"/>
        </w:rPr>
        <w:t>, a prediction is made that constitutes the average value of these nearest neighbours</w:t>
      </w:r>
      <w:r w:rsidR="00433430" w:rsidRPr="00043828">
        <w:rPr>
          <w:rFonts w:cs="Times New Roman"/>
          <w:szCs w:val="24"/>
          <w:lang w:val="en-GB"/>
        </w:rPr>
        <w:t xml:space="preserve">. </w:t>
      </w:r>
      <w:r w:rsidR="00037A9A" w:rsidRPr="00043828">
        <w:rPr>
          <w:rFonts w:cs="Times New Roman"/>
          <w:szCs w:val="24"/>
          <w:lang w:val="en-GB"/>
        </w:rPr>
        <w:t>The</w:t>
      </w:r>
      <w:r w:rsidR="004A2168" w:rsidRPr="00043828">
        <w:rPr>
          <w:rFonts w:cs="Times New Roman"/>
          <w:szCs w:val="24"/>
          <w:lang w:val="en-GB"/>
        </w:rPr>
        <w:t xml:space="preserve"> tuning parameter </w:t>
      </w:r>
      <w:r w:rsidR="004A2168" w:rsidRPr="00043828">
        <w:rPr>
          <w:rFonts w:cs="Times New Roman"/>
          <w:i/>
          <w:szCs w:val="24"/>
          <w:lang w:val="en-GB"/>
        </w:rPr>
        <w:t>k</w:t>
      </w:r>
      <w:r w:rsidR="00037A9A" w:rsidRPr="00043828">
        <w:rPr>
          <w:rFonts w:cs="Times New Roman"/>
          <w:i/>
          <w:szCs w:val="24"/>
          <w:lang w:val="en-GB"/>
        </w:rPr>
        <w:t xml:space="preserve"> </w:t>
      </w:r>
      <w:r w:rsidR="00037A9A" w:rsidRPr="00043828">
        <w:rPr>
          <w:rFonts w:cs="Times New Roman"/>
          <w:szCs w:val="24"/>
          <w:lang w:val="en-GB"/>
        </w:rPr>
        <w:t>thus</w:t>
      </w:r>
      <w:r w:rsidR="004A2168" w:rsidRPr="00043828">
        <w:rPr>
          <w:rFonts w:cs="Times New Roman"/>
          <w:szCs w:val="24"/>
          <w:lang w:val="en-GB"/>
        </w:rPr>
        <w:t xml:space="preserve"> </w:t>
      </w:r>
      <w:r w:rsidR="00433430" w:rsidRPr="00043828">
        <w:rPr>
          <w:rFonts w:cs="Times New Roman"/>
          <w:szCs w:val="24"/>
          <w:lang w:val="en-GB"/>
        </w:rPr>
        <w:t>defines the number of nearest neighbours used for prediction</w:t>
      </w:r>
      <w:r w:rsidR="004A2168" w:rsidRPr="00043828">
        <w:rPr>
          <w:rFonts w:cs="Times New Roman"/>
          <w:szCs w:val="24"/>
          <w:lang w:val="en-GB"/>
        </w:rPr>
        <w:t>.</w:t>
      </w:r>
    </w:p>
    <w:p w14:paraId="76922D27" w14:textId="3A4AF5BA" w:rsidR="005F1407" w:rsidRPr="00043828" w:rsidRDefault="005F1407" w:rsidP="00FA6EAF">
      <w:pPr>
        <w:rPr>
          <w:rFonts w:cs="Times New Roman"/>
          <w:szCs w:val="24"/>
          <w:lang w:val="en-GB"/>
        </w:rPr>
      </w:pPr>
      <w:r w:rsidRPr="00043828">
        <w:rPr>
          <w:rFonts w:cs="Times New Roman"/>
          <w:i/>
          <w:szCs w:val="24"/>
          <w:lang w:val="en-GB"/>
        </w:rPr>
        <w:t>Variable Importance</w:t>
      </w:r>
    </w:p>
    <w:p w14:paraId="68C1B131" w14:textId="0C72E78E" w:rsidR="005F1407" w:rsidRPr="00043828" w:rsidRDefault="00010D45" w:rsidP="00FA6EAF">
      <w:pPr>
        <w:rPr>
          <w:rFonts w:cs="Times New Roman"/>
          <w:szCs w:val="24"/>
          <w:lang w:val="en-GB"/>
        </w:rPr>
      </w:pPr>
      <w:r w:rsidRPr="00043828">
        <w:rPr>
          <w:rFonts w:cs="Times New Roman"/>
          <w:szCs w:val="24"/>
          <w:lang w:val="en-GB"/>
        </w:rPr>
        <w:t xml:space="preserve">Variable importance </w:t>
      </w:r>
      <w:r w:rsidR="00142A5F">
        <w:rPr>
          <w:rFonts w:cs="Times New Roman"/>
          <w:szCs w:val="24"/>
          <w:lang w:val="en-GB"/>
        </w:rPr>
        <w:t>was</w:t>
      </w:r>
      <w:r w:rsidRPr="00043828">
        <w:rPr>
          <w:rFonts w:cs="Times New Roman"/>
          <w:szCs w:val="24"/>
          <w:lang w:val="en-GB"/>
        </w:rPr>
        <w:t xml:space="preserve"> estimated using </w:t>
      </w:r>
      <w:r w:rsidR="00142A5F">
        <w:rPr>
          <w:rFonts w:cs="Times New Roman"/>
          <w:szCs w:val="24"/>
          <w:lang w:val="en-GB"/>
        </w:rPr>
        <w:t xml:space="preserve">the </w:t>
      </w:r>
      <w:r w:rsidRPr="00043828">
        <w:rPr>
          <w:rFonts w:cs="Times New Roman"/>
          <w:i/>
          <w:szCs w:val="24"/>
          <w:lang w:val="en-GB"/>
        </w:rPr>
        <w:t>caret</w:t>
      </w:r>
      <w:r w:rsidR="00142A5F">
        <w:rPr>
          <w:rFonts w:cs="Times New Roman"/>
          <w:szCs w:val="24"/>
          <w:lang w:val="en-GB"/>
        </w:rPr>
        <w:t xml:space="preserve"> package</w:t>
      </w:r>
      <w:r w:rsidRPr="00043828">
        <w:rPr>
          <w:rFonts w:cs="Times New Roman"/>
          <w:szCs w:val="24"/>
          <w:lang w:val="en-GB"/>
        </w:rPr>
        <w:t xml:space="preserve">, which provides </w:t>
      </w:r>
      <w:r w:rsidR="001F412A" w:rsidRPr="00043828">
        <w:rPr>
          <w:rFonts w:cs="Times New Roman"/>
          <w:szCs w:val="24"/>
          <w:lang w:val="en-GB"/>
        </w:rPr>
        <w:t xml:space="preserve">normalised </w:t>
      </w:r>
      <w:r w:rsidRPr="00043828">
        <w:rPr>
          <w:rFonts w:cs="Times New Roman"/>
          <w:szCs w:val="24"/>
          <w:lang w:val="en-GB"/>
        </w:rPr>
        <w:t>values between 0-100, with</w:t>
      </w:r>
      <w:r w:rsidR="004C2E95" w:rsidRPr="00043828">
        <w:rPr>
          <w:rFonts w:cs="Times New Roman"/>
          <w:szCs w:val="24"/>
          <w:lang w:val="en-GB"/>
        </w:rPr>
        <w:t xml:space="preserve"> higher values reflecting greater variable importance </w:t>
      </w:r>
      <w:r w:rsidR="004C2E95" w:rsidRPr="00043828">
        <w:rPr>
          <w:rFonts w:cs="Times New Roman"/>
          <w:szCs w:val="24"/>
          <w:lang w:val="en-GB"/>
        </w:rPr>
        <w:fldChar w:fldCharType="begin" w:fldLock="1"/>
      </w:r>
      <w:r w:rsidR="00351660" w:rsidRPr="00043828">
        <w:rPr>
          <w:rFonts w:cs="Times New Roman"/>
          <w:szCs w:val="24"/>
          <w:lang w:val="en-GB"/>
        </w:rPr>
        <w:instrText>ADDIN CSL_CITATION {"citationItems":[{"id":"ITEM-1","itemData":{"DOI":"10.18637/jss.v028.i05","abstract":"The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Software","id":"ITEM-1","issue":"5","issued":{"date-parts":[["2008"]]},"title":"Building Predictive Models in R Using the caret Package","type":"article-journal","volume":"28"},"uris":["http://www.mendeley.com/documents/?uuid=c6e5e179-b76a-3843-bab6-2ea65bea0c38"]}],"mendeley":{"formattedCitation":"(Kuhn, 2008)","plainTextFormattedCitation":"(Kuhn, 2008)","previouslyFormattedCitation":"(Kuhn, 2008)"},"properties":{"noteIndex":0},"schema":"https://github.com/citation-style-language/schema/raw/master/csl-citation.json"}</w:instrText>
      </w:r>
      <w:r w:rsidR="004C2E95" w:rsidRPr="00043828">
        <w:rPr>
          <w:rFonts w:cs="Times New Roman"/>
          <w:szCs w:val="24"/>
          <w:lang w:val="en-GB"/>
        </w:rPr>
        <w:fldChar w:fldCharType="separate"/>
      </w:r>
      <w:r w:rsidR="004C2E95" w:rsidRPr="00043828">
        <w:rPr>
          <w:rFonts w:cs="Times New Roman"/>
          <w:noProof/>
          <w:szCs w:val="24"/>
          <w:lang w:val="en-GB"/>
        </w:rPr>
        <w:t>(Kuhn, 2008)</w:t>
      </w:r>
      <w:r w:rsidR="004C2E95" w:rsidRPr="00043828">
        <w:rPr>
          <w:rFonts w:cs="Times New Roman"/>
          <w:szCs w:val="24"/>
          <w:lang w:val="en-GB"/>
        </w:rPr>
        <w:fldChar w:fldCharType="end"/>
      </w:r>
      <w:r w:rsidR="004C2E95" w:rsidRPr="00043828">
        <w:rPr>
          <w:rFonts w:cs="Times New Roman"/>
          <w:szCs w:val="24"/>
          <w:lang w:val="en-GB"/>
        </w:rPr>
        <w:t xml:space="preserve">. </w:t>
      </w:r>
      <w:r w:rsidR="001F412A" w:rsidRPr="00043828">
        <w:rPr>
          <w:rFonts w:cs="Times New Roman"/>
          <w:szCs w:val="24"/>
          <w:lang w:val="en-GB"/>
        </w:rPr>
        <w:t>Estimat</w:t>
      </w:r>
      <w:r w:rsidR="005472B6" w:rsidRPr="00043828">
        <w:rPr>
          <w:rFonts w:cs="Times New Roman"/>
          <w:szCs w:val="24"/>
          <w:lang w:val="en-GB"/>
        </w:rPr>
        <w:t xml:space="preserve">ion of variable importance depends on the model algorithm, so differs for selected </w:t>
      </w:r>
      <w:r w:rsidR="005472B6" w:rsidRPr="00043828">
        <w:rPr>
          <w:rFonts w:cs="Times New Roman"/>
          <w:szCs w:val="24"/>
          <w:lang w:val="en-GB"/>
        </w:rPr>
        <w:lastRenderedPageBreak/>
        <w:t>algorithms of elastic net regression, random forest, and k-nearest neighbour. For elastic net regression, variable importance is based on</w:t>
      </w:r>
      <w:r w:rsidR="007027CF">
        <w:rPr>
          <w:rFonts w:cs="Times New Roman"/>
          <w:szCs w:val="24"/>
          <w:lang w:val="en-GB"/>
        </w:rPr>
        <w:t xml:space="preserve"> </w:t>
      </w:r>
      <w:r w:rsidR="005472B6" w:rsidRPr="00043828">
        <w:rPr>
          <w:rFonts w:cs="Times New Roman"/>
          <w:szCs w:val="24"/>
          <w:lang w:val="en-GB"/>
        </w:rPr>
        <w:t>t-statistics</w:t>
      </w:r>
      <w:r w:rsidR="007027CF">
        <w:rPr>
          <w:rFonts w:cs="Times New Roman"/>
          <w:szCs w:val="24"/>
          <w:lang w:val="en-GB"/>
        </w:rPr>
        <w:t xml:space="preserve"> from elastic net regression models</w:t>
      </w:r>
      <w:r w:rsidR="005472B6" w:rsidRPr="00043828">
        <w:rPr>
          <w:rFonts w:cs="Times New Roman"/>
          <w:szCs w:val="24"/>
          <w:lang w:val="en-GB"/>
        </w:rPr>
        <w:t xml:space="preserve">. </w:t>
      </w:r>
      <w:r w:rsidR="009D7DBA" w:rsidRPr="00043828">
        <w:rPr>
          <w:rFonts w:cs="Times New Roman"/>
          <w:szCs w:val="24"/>
          <w:lang w:val="en-GB"/>
        </w:rPr>
        <w:t>For random forest, variable importance is estimated by comparing mean squared error (MSE) of out-of-bag predictions with out-of-bag predictions with the variable permuted. For k-nearest neighbour, no specific variable importance calculation exists, so variable importance is based on linear regression t-statistics of variables on the outcome.</w:t>
      </w:r>
    </w:p>
    <w:p w14:paraId="42DEA7A7" w14:textId="49809761" w:rsidR="00327529" w:rsidRPr="00043828" w:rsidRDefault="00327529" w:rsidP="00327529">
      <w:pPr>
        <w:pStyle w:val="Heading3"/>
        <w:rPr>
          <w:lang w:val="en-GB"/>
        </w:rPr>
      </w:pPr>
      <w:r w:rsidRPr="00043828">
        <w:rPr>
          <w:lang w:val="en-GB"/>
        </w:rPr>
        <w:t>Permutation-based Null Model Comparison</w:t>
      </w:r>
    </w:p>
    <w:p w14:paraId="653C3383" w14:textId="32401266" w:rsidR="00327529" w:rsidRPr="00043828" w:rsidRDefault="00327529" w:rsidP="00FA6EAF">
      <w:pPr>
        <w:rPr>
          <w:rFonts w:cs="Times New Roman"/>
          <w:szCs w:val="24"/>
          <w:lang w:val="en-GB"/>
        </w:rPr>
      </w:pPr>
      <w:r w:rsidRPr="00043828">
        <w:rPr>
          <w:rFonts w:cs="Times New Roman"/>
          <w:szCs w:val="24"/>
          <w:lang w:val="en-GB"/>
        </w:rPr>
        <w:t xml:space="preserve">To statistically test the advantage of the prediction models against </w:t>
      </w:r>
      <w:r w:rsidR="00D13508" w:rsidRPr="00043828">
        <w:rPr>
          <w:rFonts w:cs="Times New Roman"/>
          <w:szCs w:val="24"/>
          <w:lang w:val="en-GB"/>
        </w:rPr>
        <w:t xml:space="preserve">chance predictions, </w:t>
      </w:r>
      <w:r w:rsidR="00F1484B" w:rsidRPr="00043828">
        <w:rPr>
          <w:rFonts w:cs="Times New Roman"/>
          <w:szCs w:val="24"/>
          <w:lang w:val="en-GB"/>
        </w:rPr>
        <w:t xml:space="preserve">the complete nested CV analysis pipeline was repeated with random permutations of the </w:t>
      </w:r>
      <w:r w:rsidR="00887B2C" w:rsidRPr="00043828">
        <w:rPr>
          <w:rFonts w:cs="Times New Roman"/>
          <w:szCs w:val="24"/>
          <w:lang w:val="en-GB"/>
        </w:rPr>
        <w:t>7-week depressive symptom outcome</w:t>
      </w:r>
      <w:r w:rsidR="009A3F1D" w:rsidRPr="00043828">
        <w:rPr>
          <w:rFonts w:cs="Times New Roman"/>
          <w:szCs w:val="24"/>
          <w:lang w:val="en-GB"/>
        </w:rPr>
        <w:t xml:space="preserve"> in each outer CV repetition</w:t>
      </w:r>
      <w:r w:rsidR="00052F01" w:rsidRPr="00043828">
        <w:rPr>
          <w:rFonts w:cs="Times New Roman"/>
          <w:szCs w:val="24"/>
          <w:lang w:val="en-GB"/>
        </w:rPr>
        <w:t xml:space="preserve"> (see Figure 1)</w:t>
      </w:r>
      <w:r w:rsidR="00887B2C" w:rsidRPr="00043828">
        <w:rPr>
          <w:rFonts w:cs="Times New Roman"/>
          <w:szCs w:val="24"/>
          <w:lang w:val="en-GB"/>
        </w:rPr>
        <w:t xml:space="preserve">. </w:t>
      </w:r>
      <w:r w:rsidR="006621C5" w:rsidRPr="00043828">
        <w:rPr>
          <w:rFonts w:cs="Times New Roman"/>
          <w:szCs w:val="24"/>
          <w:lang w:val="en-GB"/>
        </w:rPr>
        <w:t xml:space="preserve">This created a permutation-based RMSE distribution that </w:t>
      </w:r>
      <w:r w:rsidR="004E0005" w:rsidRPr="00043828">
        <w:rPr>
          <w:rFonts w:cs="Times New Roman"/>
          <w:szCs w:val="24"/>
          <w:lang w:val="en-GB"/>
        </w:rPr>
        <w:t>allowed comparisons with actual model predictions</w:t>
      </w:r>
      <w:r w:rsidR="006621C5" w:rsidRPr="00043828">
        <w:rPr>
          <w:rFonts w:cs="Times New Roman"/>
          <w:szCs w:val="24"/>
          <w:lang w:val="en-GB"/>
        </w:rPr>
        <w:t>.</w:t>
      </w:r>
      <w:r w:rsidR="004E0005" w:rsidRPr="00043828">
        <w:rPr>
          <w:rFonts w:cs="Times New Roman"/>
          <w:szCs w:val="24"/>
          <w:lang w:val="en-GB"/>
        </w:rPr>
        <w:t xml:space="preserve"> To minimise the multiple testing burden, we used linear regression of RMSE values across nested CV repetitions and outer folds</w:t>
      </w:r>
      <w:r w:rsidR="009206F9" w:rsidRPr="00043828">
        <w:rPr>
          <w:rFonts w:cs="Times New Roman"/>
          <w:szCs w:val="24"/>
          <w:lang w:val="en-GB"/>
        </w:rPr>
        <w:t xml:space="preserve"> on a dummy variable coding model- vs permutation-based prediction and a variable coding for the algorithm used. </w:t>
      </w:r>
      <w:r w:rsidR="00F16F74" w:rsidRPr="00043828">
        <w:rPr>
          <w:rFonts w:cs="Times New Roman"/>
          <w:szCs w:val="24"/>
          <w:lang w:val="en-GB"/>
        </w:rPr>
        <w:t>Significance of model- vs permutation-based</w:t>
      </w:r>
      <w:r w:rsidR="009206F9" w:rsidRPr="00043828">
        <w:rPr>
          <w:rFonts w:cs="Times New Roman"/>
          <w:szCs w:val="24"/>
          <w:lang w:val="en-GB"/>
        </w:rPr>
        <w:t xml:space="preserve"> </w:t>
      </w:r>
      <w:r w:rsidR="00F16F74" w:rsidRPr="00043828">
        <w:rPr>
          <w:rFonts w:cs="Times New Roman"/>
          <w:szCs w:val="24"/>
          <w:lang w:val="en-GB"/>
        </w:rPr>
        <w:t xml:space="preserve">prediction could then be interpreted to reflect significant predictive value of the model </w:t>
      </w:r>
      <w:r w:rsidR="001F6F20" w:rsidRPr="00043828">
        <w:rPr>
          <w:rFonts w:cs="Times New Roman"/>
          <w:szCs w:val="24"/>
          <w:lang w:val="en-GB"/>
        </w:rPr>
        <w:t>averaged across</w:t>
      </w:r>
      <w:r w:rsidR="00F16F74" w:rsidRPr="00043828">
        <w:rPr>
          <w:rFonts w:cs="Times New Roman"/>
          <w:szCs w:val="24"/>
          <w:lang w:val="en-GB"/>
        </w:rPr>
        <w:t xml:space="preserve"> </w:t>
      </w:r>
      <w:r w:rsidR="001F6F20" w:rsidRPr="00043828">
        <w:rPr>
          <w:rFonts w:cs="Times New Roman"/>
          <w:szCs w:val="24"/>
          <w:lang w:val="en-GB"/>
        </w:rPr>
        <w:t xml:space="preserve">the </w:t>
      </w:r>
      <w:r w:rsidR="003233A8" w:rsidRPr="00043828">
        <w:rPr>
          <w:rFonts w:cs="Times New Roman"/>
          <w:szCs w:val="24"/>
          <w:lang w:val="en-GB"/>
        </w:rPr>
        <w:t xml:space="preserve">three </w:t>
      </w:r>
      <w:r w:rsidR="001F6F20" w:rsidRPr="00043828">
        <w:rPr>
          <w:rFonts w:cs="Times New Roman"/>
          <w:szCs w:val="24"/>
          <w:lang w:val="en-GB"/>
        </w:rPr>
        <w:t xml:space="preserve">prediction </w:t>
      </w:r>
      <w:r w:rsidR="00F16F74" w:rsidRPr="00043828">
        <w:rPr>
          <w:rFonts w:cs="Times New Roman"/>
          <w:szCs w:val="24"/>
          <w:lang w:val="en-GB"/>
        </w:rPr>
        <w:t>algorithm</w:t>
      </w:r>
      <w:r w:rsidR="001F6F20" w:rsidRPr="00043828">
        <w:rPr>
          <w:rFonts w:cs="Times New Roman"/>
          <w:szCs w:val="24"/>
          <w:lang w:val="en-GB"/>
        </w:rPr>
        <w:t>s</w:t>
      </w:r>
      <w:r w:rsidR="00F16F74" w:rsidRPr="00043828">
        <w:rPr>
          <w:rFonts w:cs="Times New Roman"/>
          <w:szCs w:val="24"/>
          <w:lang w:val="en-GB"/>
        </w:rPr>
        <w:t>.</w:t>
      </w:r>
      <w:r w:rsidR="00193DAC" w:rsidRPr="00043828">
        <w:rPr>
          <w:rFonts w:cs="Times New Roman"/>
          <w:szCs w:val="24"/>
          <w:lang w:val="en-GB"/>
        </w:rPr>
        <w:t xml:space="preserve"> </w:t>
      </w:r>
    </w:p>
    <w:p w14:paraId="6DCE7C23" w14:textId="77777777" w:rsidR="00597E9C" w:rsidRPr="00043828" w:rsidRDefault="00597E9C" w:rsidP="00597E9C">
      <w:pPr>
        <w:pStyle w:val="Heading3"/>
        <w:rPr>
          <w:lang w:val="en-GB"/>
        </w:rPr>
      </w:pPr>
      <w:r w:rsidRPr="00043828">
        <w:rPr>
          <w:lang w:val="en-GB"/>
        </w:rPr>
        <w:t>Assessment of Generalisability</w:t>
      </w:r>
    </w:p>
    <w:p w14:paraId="73ACBDF1" w14:textId="77777777" w:rsidR="00597E9C" w:rsidRPr="00043828" w:rsidRDefault="00597E9C" w:rsidP="00FA6EAF">
      <w:pPr>
        <w:rPr>
          <w:rFonts w:cs="Times New Roman"/>
          <w:szCs w:val="24"/>
          <w:lang w:val="en-GB"/>
        </w:rPr>
      </w:pPr>
      <w:r w:rsidRPr="00043828">
        <w:rPr>
          <w:rFonts w:cs="Times New Roman"/>
          <w:szCs w:val="24"/>
          <w:lang w:val="en-GB"/>
        </w:rPr>
        <w:t>As</w:t>
      </w:r>
    </w:p>
    <w:p w14:paraId="44FFCA5A" w14:textId="034114E9" w:rsidR="00743CD2" w:rsidRPr="00043828" w:rsidRDefault="00743CD2" w:rsidP="00743CD2">
      <w:pPr>
        <w:pStyle w:val="Heading2"/>
        <w:rPr>
          <w:lang w:val="en-GB"/>
        </w:rPr>
      </w:pPr>
      <w:r w:rsidRPr="00043828">
        <w:rPr>
          <w:lang w:val="en-GB"/>
        </w:rPr>
        <w:t xml:space="preserve">Availability </w:t>
      </w:r>
      <w:r w:rsidR="00984CEB" w:rsidRPr="00043828">
        <w:rPr>
          <w:lang w:val="en-GB"/>
        </w:rPr>
        <w:t>of Data and Materials</w:t>
      </w:r>
    </w:p>
    <w:p w14:paraId="1A3CD7C7" w14:textId="0A22A5CB" w:rsidR="00743CD2" w:rsidRPr="00043828" w:rsidRDefault="00D91F32" w:rsidP="00743CD2">
      <w:pPr>
        <w:rPr>
          <w:rFonts w:cs="Times New Roman"/>
          <w:szCs w:val="24"/>
          <w:lang w:val="en-GB"/>
        </w:rPr>
        <w:sectPr w:rsidR="00743CD2" w:rsidRPr="00043828">
          <w:pgSz w:w="12240" w:h="15840"/>
          <w:pgMar w:top="1417" w:right="1417" w:bottom="1134" w:left="1417" w:header="708" w:footer="708" w:gutter="0"/>
          <w:cols w:space="708"/>
          <w:docGrid w:linePitch="360"/>
        </w:sectPr>
      </w:pPr>
      <w:r w:rsidRPr="00043828">
        <w:rPr>
          <w:rFonts w:cs="Times New Roman"/>
          <w:szCs w:val="24"/>
          <w:lang w:val="en-GB"/>
        </w:rPr>
        <w:t xml:space="preserve">All scripts for statistical analyses are openly available under </w:t>
      </w:r>
      <w:r w:rsidRPr="00FD2407">
        <w:rPr>
          <w:rFonts w:cs="Times New Roman"/>
          <w:szCs w:val="24"/>
          <w:highlight w:val="yellow"/>
          <w:lang w:val="en-GB"/>
        </w:rPr>
        <w:t>XY</w:t>
      </w:r>
      <w:r w:rsidRPr="00043828">
        <w:rPr>
          <w:rFonts w:cs="Times New Roman"/>
          <w:szCs w:val="24"/>
          <w:lang w:val="en-GB"/>
        </w:rPr>
        <w:t xml:space="preserve">. Data from the OPTIMA study are </w:t>
      </w:r>
      <w:r w:rsidR="00106801" w:rsidRPr="00043828">
        <w:rPr>
          <w:rFonts w:cs="Times New Roman"/>
          <w:szCs w:val="24"/>
          <w:lang w:val="en-GB"/>
        </w:rPr>
        <w:t>sensitive</w:t>
      </w:r>
      <w:r w:rsidRPr="00043828">
        <w:rPr>
          <w:rFonts w:cs="Times New Roman"/>
          <w:szCs w:val="24"/>
          <w:lang w:val="en-GB"/>
        </w:rPr>
        <w:t xml:space="preserve"> and cannot be freely shared with researchers under the ethics agreement. </w:t>
      </w:r>
    </w:p>
    <w:p w14:paraId="14590833" w14:textId="76731D33" w:rsidR="00FA6EAF" w:rsidRPr="00043828" w:rsidRDefault="00D124F9" w:rsidP="00A9603B">
      <w:pPr>
        <w:pStyle w:val="Heading1"/>
        <w:rPr>
          <w:lang w:val="en-GB"/>
        </w:rPr>
      </w:pPr>
      <w:r w:rsidRPr="00043828">
        <w:rPr>
          <w:lang w:val="en-GB"/>
        </w:rPr>
        <w:lastRenderedPageBreak/>
        <w:t>RESULTS</w:t>
      </w:r>
    </w:p>
    <w:p w14:paraId="4C26AF1F" w14:textId="47D71D53" w:rsidR="00F655D7" w:rsidRPr="00043828" w:rsidRDefault="00F655D7" w:rsidP="00F655D7">
      <w:pPr>
        <w:pStyle w:val="Heading2"/>
        <w:rPr>
          <w:lang w:val="en-GB"/>
        </w:rPr>
      </w:pPr>
      <w:r w:rsidRPr="00043828">
        <w:rPr>
          <w:lang w:val="en-GB"/>
        </w:rPr>
        <w:t>Baseline characteristics</w:t>
      </w:r>
    </w:p>
    <w:p w14:paraId="3026551E" w14:textId="2FCF1F02" w:rsidR="00FA6EAF" w:rsidRPr="00043828" w:rsidRDefault="00BF2E91" w:rsidP="00C94E69">
      <w:pPr>
        <w:rPr>
          <w:rFonts w:cs="Times New Roman"/>
          <w:szCs w:val="24"/>
          <w:lang w:val="en-GB"/>
        </w:rPr>
      </w:pPr>
      <w:r w:rsidRPr="00043828">
        <w:rPr>
          <w:rFonts w:cs="Times New Roman"/>
          <w:szCs w:val="24"/>
          <w:lang w:val="en-GB"/>
        </w:rPr>
        <w:t>Baseline characteristics of participants of the OPTIMA study are highlighted in Table 1.</w:t>
      </w:r>
    </w:p>
    <w:p w14:paraId="37E55ABB" w14:textId="74D68AF4" w:rsidR="00E115D8" w:rsidRPr="00043828" w:rsidRDefault="00E115D8" w:rsidP="00C94E69">
      <w:pPr>
        <w:rPr>
          <w:rFonts w:cs="Times New Roman"/>
          <w:szCs w:val="24"/>
          <w:lang w:val="en-GB"/>
        </w:rPr>
      </w:pPr>
    </w:p>
    <w:p w14:paraId="659D965E" w14:textId="4FE53E44" w:rsidR="00E115D8" w:rsidRPr="00043828" w:rsidRDefault="00E115D8" w:rsidP="00E115D8">
      <w:pPr>
        <w:spacing w:line="240" w:lineRule="auto"/>
        <w:rPr>
          <w:rFonts w:cs="Times New Roman"/>
          <w:b/>
          <w:szCs w:val="24"/>
          <w:lang w:val="en-GB"/>
        </w:rPr>
      </w:pPr>
      <w:r w:rsidRPr="00043828">
        <w:rPr>
          <w:rFonts w:cs="Times New Roman"/>
          <w:b/>
          <w:szCs w:val="24"/>
          <w:lang w:val="en-GB"/>
        </w:rPr>
        <w:t>Table 1</w:t>
      </w:r>
    </w:p>
    <w:p w14:paraId="28928F92" w14:textId="04B4B4A3" w:rsidR="00E115D8" w:rsidRPr="00043828" w:rsidRDefault="00E115D8" w:rsidP="00E115D8">
      <w:pPr>
        <w:spacing w:line="240" w:lineRule="auto"/>
        <w:rPr>
          <w:rFonts w:cs="Times New Roman"/>
          <w:i/>
          <w:szCs w:val="24"/>
          <w:lang w:val="en-GB"/>
        </w:rPr>
      </w:pPr>
      <w:r w:rsidRPr="00043828">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043828" w14:paraId="2BF68673" w14:textId="77777777" w:rsidTr="002123A1">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043828"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043828" w:rsidRDefault="00733FE1" w:rsidP="00733FE1">
            <w:pPr>
              <w:spacing w:after="0" w:line="240" w:lineRule="auto"/>
              <w:jc w:val="center"/>
              <w:rPr>
                <w:rFonts w:eastAsia="Times New Roman" w:cs="Times New Roman"/>
                <w:color w:val="000000"/>
                <w:szCs w:val="24"/>
                <w:lang w:val="en-GB" w:eastAsia="en-GB"/>
              </w:rPr>
            </w:pPr>
            <w:r w:rsidRPr="00043828">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043828"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043828" w:rsidRDefault="00733FE1" w:rsidP="003A7F8B">
            <w:pPr>
              <w:spacing w:after="0" w:line="240" w:lineRule="auto"/>
              <w:rPr>
                <w:rFonts w:eastAsia="Times New Roman" w:cs="Times New Roman"/>
                <w:color w:val="000000"/>
                <w:szCs w:val="24"/>
                <w:lang w:val="en-GB" w:eastAsia="en-GB"/>
              </w:rPr>
            </w:pPr>
          </w:p>
        </w:tc>
      </w:tr>
      <w:tr w:rsidR="003A7F8B" w:rsidRPr="00043828" w14:paraId="187DA306" w14:textId="77777777" w:rsidTr="002123A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P</w:t>
            </w:r>
            <w:r w:rsidRPr="00043828">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Total</w:t>
            </w:r>
          </w:p>
        </w:tc>
      </w:tr>
      <w:tr w:rsidR="003A7F8B" w:rsidRPr="00043828" w14:paraId="5214E020" w14:textId="77777777" w:rsidTr="002123A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114 (100%)</w:t>
            </w:r>
          </w:p>
        </w:tc>
      </w:tr>
      <w:tr w:rsidR="003A7F8B" w:rsidRPr="00043828" w14:paraId="73F6BF52" w14:textId="77777777" w:rsidTr="002123A1">
        <w:trPr>
          <w:trHeight w:val="288"/>
        </w:trPr>
        <w:tc>
          <w:tcPr>
            <w:tcW w:w="3000" w:type="dxa"/>
            <w:tcBorders>
              <w:left w:val="nil"/>
              <w:bottom w:val="nil"/>
              <w:right w:val="nil"/>
            </w:tcBorders>
            <w:shd w:val="clear" w:color="auto" w:fill="auto"/>
            <w:noWrap/>
            <w:vAlign w:val="bottom"/>
          </w:tcPr>
          <w:p w14:paraId="5863C6D3" w14:textId="7FA32B3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630716D3" w14:textId="77777777" w:rsidTr="002123A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w:t>
            </w:r>
            <w:r w:rsidR="00A048E7" w:rsidRPr="00043828">
              <w:rPr>
                <w:rFonts w:eastAsia="Times New Roman" w:cs="Times New Roman"/>
                <w:color w:val="000000"/>
                <w:szCs w:val="24"/>
                <w:lang w:val="en-GB" w:eastAsia="en-GB"/>
              </w:rPr>
              <w:t>F</w:t>
            </w:r>
            <w:r w:rsidRPr="00043828">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60 (52.63%)</w:t>
            </w:r>
          </w:p>
        </w:tc>
      </w:tr>
      <w:tr w:rsidR="003A7F8B" w:rsidRPr="00043828" w14:paraId="3AA27081" w14:textId="77777777" w:rsidTr="002123A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w:t>
            </w:r>
            <w:r w:rsidR="00A048E7" w:rsidRPr="00043828">
              <w:rPr>
                <w:rFonts w:eastAsia="Times New Roman" w:cs="Times New Roman"/>
                <w:color w:val="000000"/>
                <w:szCs w:val="24"/>
                <w:lang w:val="en-GB" w:eastAsia="en-GB"/>
              </w:rPr>
              <w:t>M</w:t>
            </w:r>
            <w:r w:rsidRPr="00043828">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54 (47.37%)</w:t>
            </w:r>
          </w:p>
        </w:tc>
      </w:tr>
      <w:tr w:rsidR="003A7F8B" w:rsidRPr="00043828" w14:paraId="72784ECB" w14:textId="77777777" w:rsidTr="002123A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r>
      <w:tr w:rsidR="003A7F8B" w:rsidRPr="00043828" w14:paraId="3EC2BFCF" w14:textId="77777777" w:rsidTr="002123A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61ACFF78" w14:textId="77777777" w:rsidTr="002123A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42.74 (13.62)</w:t>
            </w:r>
          </w:p>
        </w:tc>
      </w:tr>
      <w:tr w:rsidR="003A7F8B" w:rsidRPr="00043828" w14:paraId="43566EDF" w14:textId="77777777" w:rsidTr="002123A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44 (30-53)</w:t>
            </w:r>
          </w:p>
        </w:tc>
      </w:tr>
      <w:tr w:rsidR="003A7F8B" w:rsidRPr="00043828" w14:paraId="37DF4B62" w14:textId="77777777" w:rsidTr="002123A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r>
      <w:tr w:rsidR="003A7F8B" w:rsidRPr="00043828" w14:paraId="41D2A4F6" w14:textId="77777777" w:rsidTr="002123A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30FF708B" w14:textId="77777777" w:rsidTr="002123A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 (4.39%)</w:t>
            </w:r>
          </w:p>
        </w:tc>
      </w:tr>
      <w:tr w:rsidR="003A7F8B" w:rsidRPr="00043828" w14:paraId="63AE4D5C" w14:textId="77777777" w:rsidTr="002123A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21 (18.42%)</w:t>
            </w:r>
          </w:p>
        </w:tc>
      </w:tr>
      <w:tr w:rsidR="003A7F8B" w:rsidRPr="00043828" w14:paraId="2F97F4BF" w14:textId="77777777" w:rsidTr="002123A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54 (47.37%)</w:t>
            </w:r>
          </w:p>
        </w:tc>
      </w:tr>
      <w:tr w:rsidR="003A7F8B" w:rsidRPr="00043828" w14:paraId="6EB2C583" w14:textId="77777777" w:rsidTr="002123A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21 (18.42%)</w:t>
            </w:r>
          </w:p>
        </w:tc>
      </w:tr>
      <w:tr w:rsidR="003A7F8B" w:rsidRPr="00043828" w14:paraId="4A29A3B1" w14:textId="77777777" w:rsidTr="002123A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13 (11.4%)</w:t>
            </w:r>
          </w:p>
        </w:tc>
      </w:tr>
      <w:tr w:rsidR="003A7F8B" w:rsidRPr="00043828" w14:paraId="02961A0E" w14:textId="77777777" w:rsidTr="002123A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59F7F9C1" w14:textId="77777777" w:rsidTr="002123A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92 (80.7%)</w:t>
            </w:r>
          </w:p>
        </w:tc>
      </w:tr>
      <w:tr w:rsidR="003A7F8B" w:rsidRPr="00043828" w14:paraId="2581388C" w14:textId="77777777" w:rsidTr="002123A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10 (8.77%)</w:t>
            </w:r>
          </w:p>
        </w:tc>
      </w:tr>
      <w:tr w:rsidR="003A7F8B" w:rsidRPr="00043828" w14:paraId="5BC4227F" w14:textId="77777777" w:rsidTr="002123A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12 (10.53%)</w:t>
            </w:r>
          </w:p>
        </w:tc>
      </w:tr>
      <w:tr w:rsidR="003A7F8B" w:rsidRPr="00043828" w14:paraId="5E5A87F0" w14:textId="77777777" w:rsidTr="002123A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401C2D54" w14:textId="77777777" w:rsidTr="002123A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91 (79.82%)</w:t>
            </w:r>
          </w:p>
        </w:tc>
      </w:tr>
      <w:tr w:rsidR="003A7F8B" w:rsidRPr="00043828" w14:paraId="2C2C189D" w14:textId="77777777" w:rsidTr="002123A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11 (9.65%)</w:t>
            </w:r>
          </w:p>
        </w:tc>
      </w:tr>
      <w:tr w:rsidR="003A7F8B" w:rsidRPr="00043828" w14:paraId="7D579046" w14:textId="77777777" w:rsidTr="002123A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12 (10.53%)</w:t>
            </w:r>
          </w:p>
        </w:tc>
      </w:tr>
      <w:tr w:rsidR="003A7F8B" w:rsidRPr="00043828" w14:paraId="7AE72331" w14:textId="77777777" w:rsidTr="002123A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1AB3FAB7" w14:textId="77777777" w:rsidTr="002123A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58 (50.88%)</w:t>
            </w:r>
          </w:p>
        </w:tc>
      </w:tr>
      <w:tr w:rsidR="003A7F8B" w:rsidRPr="00043828" w14:paraId="1E92629F" w14:textId="77777777" w:rsidTr="002123A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4 (3.51%)</w:t>
            </w:r>
          </w:p>
        </w:tc>
      </w:tr>
      <w:tr w:rsidR="003A7F8B" w:rsidRPr="00043828" w14:paraId="1E97D2E7" w14:textId="77777777" w:rsidTr="002123A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35 (30.7%)</w:t>
            </w:r>
          </w:p>
        </w:tc>
      </w:tr>
      <w:tr w:rsidR="003A7F8B" w:rsidRPr="00043828" w14:paraId="50FEE619" w14:textId="77777777" w:rsidTr="002123A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17 (14.91%)</w:t>
            </w:r>
          </w:p>
        </w:tc>
      </w:tr>
      <w:tr w:rsidR="003A7F8B" w:rsidRPr="00043828" w14:paraId="49B9A17C" w14:textId="77777777" w:rsidTr="002123A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006D6EC4" w14:textId="77777777" w:rsidTr="002123A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32.38 (7.82)</w:t>
            </w:r>
          </w:p>
        </w:tc>
      </w:tr>
      <w:tr w:rsidR="003A7F8B" w:rsidRPr="00043828" w14:paraId="1FD20C63" w14:textId="77777777" w:rsidTr="002123A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32 (27-38)</w:t>
            </w:r>
          </w:p>
        </w:tc>
      </w:tr>
      <w:tr w:rsidR="003A7F8B" w:rsidRPr="00043828" w14:paraId="670F37BD" w14:textId="77777777" w:rsidTr="002123A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r>
      <w:tr w:rsidR="003A7F8B" w:rsidRPr="00043828" w14:paraId="08907FE1" w14:textId="77777777" w:rsidTr="002123A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4650BBEF" w14:textId="77777777" w:rsidTr="002123A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26.21 (5.44)</w:t>
            </w:r>
          </w:p>
        </w:tc>
      </w:tr>
      <w:tr w:rsidR="003A7F8B" w:rsidRPr="00043828" w14:paraId="3C3A5A9B" w14:textId="77777777" w:rsidTr="002123A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 (22.5-30)</w:t>
            </w:r>
          </w:p>
        </w:tc>
      </w:tr>
      <w:tr w:rsidR="003A7F8B" w:rsidRPr="00043828" w14:paraId="2C6FB70D" w14:textId="77777777" w:rsidTr="002123A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 (2.63%)</w:t>
            </w:r>
          </w:p>
        </w:tc>
      </w:tr>
      <w:tr w:rsidR="003A7F8B" w:rsidRPr="00043828" w14:paraId="180E6459" w14:textId="77777777" w:rsidTr="002123A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3D9B95B8" w14:textId="77777777" w:rsidTr="002123A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2.76 (0.88)</w:t>
            </w:r>
          </w:p>
        </w:tc>
      </w:tr>
      <w:tr w:rsidR="003A7F8B" w:rsidRPr="00043828" w14:paraId="098E963F" w14:textId="77777777" w:rsidTr="002123A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56503283"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2.83 (2.04</w:t>
            </w:r>
            <w:r w:rsidR="00D75DF7">
              <w:rPr>
                <w:rFonts w:eastAsia="Times New Roman" w:cs="Times New Roman"/>
                <w:color w:val="000000"/>
                <w:szCs w:val="24"/>
                <w:lang w:val="en-GB" w:eastAsia="en-GB"/>
              </w:rPr>
              <w:t>-</w:t>
            </w:r>
            <w:r w:rsidRPr="00043828">
              <w:rPr>
                <w:rFonts w:eastAsia="Times New Roman" w:cs="Times New Roman"/>
                <w:color w:val="000000"/>
                <w:szCs w:val="24"/>
                <w:lang w:val="en-GB" w:eastAsia="en-GB"/>
              </w:rPr>
              <w:t>3.33)</w:t>
            </w:r>
          </w:p>
        </w:tc>
      </w:tr>
      <w:tr w:rsidR="003A7F8B" w:rsidRPr="00043828" w14:paraId="14C00628" w14:textId="77777777" w:rsidTr="002123A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r>
      <w:tr w:rsidR="003A7F8B" w:rsidRPr="00043828" w14:paraId="45C874B3" w14:textId="77777777" w:rsidTr="002123A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676D1DC8" w14:textId="77777777" w:rsidTr="002123A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29 (25.44%)</w:t>
            </w:r>
          </w:p>
        </w:tc>
      </w:tr>
      <w:tr w:rsidR="003A7F8B" w:rsidRPr="00043828" w14:paraId="131B4107" w14:textId="77777777" w:rsidTr="002123A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85 (74.56%)</w:t>
            </w:r>
          </w:p>
        </w:tc>
      </w:tr>
      <w:tr w:rsidR="003A7F8B" w:rsidRPr="00043828" w14:paraId="17E9CCE1" w14:textId="77777777" w:rsidTr="002123A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 (0%)</w:t>
            </w:r>
          </w:p>
        </w:tc>
      </w:tr>
      <w:tr w:rsidR="003A7F8B" w:rsidRPr="00043828" w14:paraId="0C7655A8" w14:textId="77777777" w:rsidTr="002123A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043828" w:rsidRDefault="003A7F8B" w:rsidP="003A7F8B">
            <w:pPr>
              <w:spacing w:after="0" w:line="240" w:lineRule="auto"/>
              <w:rPr>
                <w:rFonts w:eastAsia="Times New Roman" w:cs="Times New Roman"/>
                <w:color w:val="000000"/>
                <w:szCs w:val="24"/>
                <w:lang w:val="en-GB" w:eastAsia="en-GB"/>
              </w:rPr>
            </w:pPr>
          </w:p>
        </w:tc>
      </w:tr>
      <w:tr w:rsidR="003A7F8B" w:rsidRPr="00043828" w14:paraId="670E3DE4" w14:textId="77777777" w:rsidTr="002123A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5.17 (2.9)</w:t>
            </w:r>
          </w:p>
        </w:tc>
      </w:tr>
      <w:tr w:rsidR="003A7F8B" w:rsidRPr="00043828" w14:paraId="5C055207" w14:textId="77777777" w:rsidTr="002123A1">
        <w:trPr>
          <w:trHeight w:val="288"/>
        </w:trPr>
        <w:tc>
          <w:tcPr>
            <w:tcW w:w="3000" w:type="dxa"/>
            <w:tcBorders>
              <w:top w:val="nil"/>
              <w:left w:val="nil"/>
              <w:right w:val="nil"/>
            </w:tcBorders>
            <w:shd w:val="clear" w:color="auto" w:fill="auto"/>
            <w:noWrap/>
            <w:vAlign w:val="bottom"/>
            <w:hideMark/>
          </w:tcPr>
          <w:p w14:paraId="286953A8"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5 (3-7)</w:t>
            </w:r>
          </w:p>
        </w:tc>
      </w:tr>
      <w:tr w:rsidR="003A7F8B" w:rsidRPr="00043828" w14:paraId="56189A19" w14:textId="77777777" w:rsidTr="002123A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043828"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043828" w:rsidRDefault="003A7F8B" w:rsidP="003A7F8B">
            <w:pPr>
              <w:spacing w:after="0" w:line="240" w:lineRule="auto"/>
              <w:rPr>
                <w:rFonts w:eastAsia="Times New Roman" w:cs="Times New Roman"/>
                <w:color w:val="000000"/>
                <w:szCs w:val="24"/>
                <w:lang w:val="en-GB" w:eastAsia="en-GB"/>
              </w:rPr>
            </w:pPr>
            <w:r w:rsidRPr="00043828">
              <w:rPr>
                <w:rFonts w:eastAsia="Times New Roman" w:cs="Times New Roman"/>
                <w:color w:val="000000"/>
                <w:szCs w:val="24"/>
                <w:lang w:val="en-GB" w:eastAsia="en-GB"/>
              </w:rPr>
              <w:t>3 (2.63%)</w:t>
            </w:r>
          </w:p>
        </w:tc>
      </w:tr>
    </w:tbl>
    <w:p w14:paraId="1ADFF970" w14:textId="1D5429F7" w:rsidR="00857C3B" w:rsidRPr="00043828" w:rsidRDefault="009D09DF" w:rsidP="009D09DF">
      <w:pPr>
        <w:spacing w:line="240" w:lineRule="auto"/>
        <w:rPr>
          <w:rFonts w:cs="Times New Roman"/>
          <w:szCs w:val="24"/>
          <w:lang w:val="en-GB"/>
        </w:rPr>
      </w:pPr>
      <w:r w:rsidRPr="00043828">
        <w:rPr>
          <w:rFonts w:cs="Times New Roman"/>
          <w:i/>
          <w:szCs w:val="24"/>
          <w:lang w:val="en-GB"/>
        </w:rPr>
        <w:t>Note</w:t>
      </w:r>
      <w:r w:rsidRPr="00043828">
        <w:rPr>
          <w:rFonts w:cs="Times New Roman"/>
          <w:szCs w:val="24"/>
          <w:lang w:val="en-GB"/>
        </w:rPr>
        <w:t xml:space="preserve">: </w:t>
      </w:r>
      <w:proofErr w:type="spellStart"/>
      <w:r w:rsidRPr="00043828">
        <w:rPr>
          <w:rFonts w:cs="Times New Roman"/>
          <w:szCs w:val="24"/>
          <w:vertAlign w:val="superscript"/>
          <w:lang w:val="en-GB"/>
        </w:rPr>
        <w:t>a</w:t>
      </w:r>
      <w:r w:rsidRPr="00043828">
        <w:rPr>
          <w:rFonts w:cs="Times New Roman"/>
          <w:szCs w:val="24"/>
          <w:lang w:val="en-GB"/>
        </w:rPr>
        <w:t>P</w:t>
      </w:r>
      <w:proofErr w:type="spellEnd"/>
      <w:r w:rsidRPr="00043828">
        <w:rPr>
          <w:rFonts w:cs="Times New Roman"/>
          <w:szCs w:val="24"/>
          <w:lang w:val="en-GB"/>
        </w:rPr>
        <w:t>-values are based on T-tests and χ</w:t>
      </w:r>
      <w:r w:rsidRPr="00043828">
        <w:rPr>
          <w:rFonts w:cs="Times New Roman"/>
          <w:szCs w:val="24"/>
          <w:vertAlign w:val="superscript"/>
          <w:lang w:val="en-GB"/>
        </w:rPr>
        <w:t>2</w:t>
      </w:r>
      <w:r w:rsidRPr="00043828">
        <w:rPr>
          <w:rFonts w:cs="Times New Roman"/>
          <w:szCs w:val="24"/>
          <w:lang w:val="en-GB"/>
        </w:rPr>
        <w:t xml:space="preserve">-tests for continuous and categorical variables, respectively. </w:t>
      </w:r>
    </w:p>
    <w:p w14:paraId="74E51178" w14:textId="7DE8E5D0" w:rsidR="00C94E69" w:rsidRPr="00043828" w:rsidRDefault="00F655D7" w:rsidP="00F655D7">
      <w:pPr>
        <w:pStyle w:val="Heading2"/>
        <w:rPr>
          <w:lang w:val="en-GB"/>
        </w:rPr>
      </w:pPr>
      <w:r w:rsidRPr="00043828">
        <w:rPr>
          <w:lang w:val="en-GB"/>
        </w:rPr>
        <w:t>Treatment Prediction</w:t>
      </w:r>
    </w:p>
    <w:p w14:paraId="08403F8E" w14:textId="0BF778B7" w:rsidR="00577A30" w:rsidRPr="00DE0201" w:rsidRDefault="007C1CE8" w:rsidP="00DE0201">
      <w:pPr>
        <w:rPr>
          <w:lang w:val="en-GB" w:eastAsia="en-CA"/>
        </w:rPr>
        <w:sectPr w:rsidR="00577A30" w:rsidRPr="00DE0201">
          <w:pgSz w:w="12240" w:h="15840"/>
          <w:pgMar w:top="1417" w:right="1417" w:bottom="1134" w:left="1417" w:header="708" w:footer="708" w:gutter="0"/>
          <w:cols w:space="708"/>
          <w:docGrid w:linePitch="360"/>
        </w:sectPr>
      </w:pPr>
      <w:r w:rsidRPr="00043828">
        <w:rPr>
          <w:lang w:val="en-GB" w:eastAsia="en-CA"/>
        </w:rPr>
        <w:t>T</w:t>
      </w:r>
      <w:r w:rsidR="00F655D7" w:rsidRPr="00043828">
        <w:rPr>
          <w:lang w:val="en-GB" w:eastAsia="en-CA"/>
        </w:rPr>
        <w:t>bc</w:t>
      </w:r>
      <w:bookmarkStart w:id="0" w:name="_GoBack"/>
      <w:bookmarkEnd w:id="0"/>
    </w:p>
    <w:p w14:paraId="6446FC75" w14:textId="29AE2B32" w:rsidR="002C2B25" w:rsidRDefault="009D1E03" w:rsidP="002C2B25">
      <w:pPr>
        <w:pStyle w:val="Heading3"/>
        <w:rPr>
          <w:b/>
          <w:noProof/>
          <w:lang w:val="en-GB" w:eastAsia="en-CA"/>
        </w:rPr>
      </w:pPr>
      <w:r w:rsidRPr="00043828">
        <w:rPr>
          <w:b/>
          <w:noProof/>
          <w:lang w:val="en-GB" w:eastAsia="en-CA"/>
        </w:rPr>
        <w:lastRenderedPageBreak/>
        <w:t xml:space="preserve"> </w:t>
      </w:r>
      <w:r w:rsidR="002C2B25" w:rsidRPr="00043828">
        <w:rPr>
          <w:b/>
          <w:noProof/>
          <w:lang w:val="en-GB" w:eastAsia="en-CA"/>
        </w:rPr>
        <w:t xml:space="preserve">Figure </w:t>
      </w:r>
      <w:r w:rsidR="00DC52FF" w:rsidRPr="00043828">
        <w:rPr>
          <w:b/>
          <w:noProof/>
          <w:lang w:val="en-GB" w:eastAsia="en-CA"/>
        </w:rPr>
        <w:t>2</w:t>
      </w:r>
      <w:r w:rsidR="002C2B25" w:rsidRPr="00043828">
        <w:rPr>
          <w:b/>
          <w:noProof/>
          <w:lang w:val="en-GB" w:eastAsia="en-CA"/>
        </w:rPr>
        <w:t>: Model Prediction Performance</w:t>
      </w:r>
    </w:p>
    <w:p w14:paraId="19BBE399" w14:textId="58173488" w:rsidR="006214C6" w:rsidRPr="006214C6" w:rsidRDefault="006214C6" w:rsidP="006214C6">
      <w:pPr>
        <w:rPr>
          <w:lang w:val="en-GB" w:eastAsia="en-CA"/>
        </w:rPr>
      </w:pPr>
      <w:r w:rsidRPr="00043828">
        <w:rPr>
          <w:noProof/>
          <w:lang w:val="en-GB" w:eastAsia="en-CA"/>
        </w:rPr>
        <w:drawing>
          <wp:inline distT="0" distB="0" distL="0" distR="0" wp14:anchorId="0D4717FB" wp14:editId="3B4B028A">
            <wp:extent cx="6644640" cy="55372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645112" cy="5537593"/>
                    </a:xfrm>
                    <a:prstGeom prst="rect">
                      <a:avLst/>
                    </a:prstGeom>
                    <a:noFill/>
                    <a:ln>
                      <a:noFill/>
                    </a:ln>
                  </pic:spPr>
                </pic:pic>
              </a:graphicData>
            </a:graphic>
          </wp:inline>
        </w:drawing>
      </w:r>
    </w:p>
    <w:p w14:paraId="75410FA1" w14:textId="29A91E95" w:rsidR="00F13FDF" w:rsidRPr="00043828" w:rsidRDefault="00F13FDF" w:rsidP="006D30A5">
      <w:pPr>
        <w:rPr>
          <w:lang w:val="en-GB" w:eastAsia="en-CA"/>
        </w:rPr>
        <w:sectPr w:rsidR="00F13FDF" w:rsidRPr="00043828" w:rsidSect="00577A30">
          <w:pgSz w:w="15840" w:h="12240" w:orient="landscape"/>
          <w:pgMar w:top="1417" w:right="1417" w:bottom="1417" w:left="1134" w:header="708" w:footer="708" w:gutter="0"/>
          <w:cols w:space="708"/>
          <w:docGrid w:linePitch="360"/>
        </w:sectPr>
      </w:pPr>
    </w:p>
    <w:p w14:paraId="02020848" w14:textId="6E639B35" w:rsidR="00EA27B2" w:rsidRPr="00043828" w:rsidRDefault="00C1511D" w:rsidP="002C2B25">
      <w:pPr>
        <w:pStyle w:val="Heading3"/>
        <w:rPr>
          <w:b/>
          <w:lang w:val="en-GB" w:eastAsia="en-CA"/>
        </w:rPr>
      </w:pPr>
      <w:r w:rsidRPr="00043828">
        <w:rPr>
          <w:b/>
          <w:lang w:val="en-GB" w:eastAsia="en-CA"/>
        </w:rPr>
        <w:lastRenderedPageBreak/>
        <w:t>Table 2</w:t>
      </w:r>
      <w:r w:rsidR="002C2B25" w:rsidRPr="00043828">
        <w:rPr>
          <w:b/>
          <w:lang w:val="en-GB" w:eastAsia="en-CA"/>
        </w:rPr>
        <w:t xml:space="preserve">: </w:t>
      </w:r>
      <w:r w:rsidRPr="00043828">
        <w:rPr>
          <w:b/>
          <w:lang w:val="en-GB"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38"/>
        <w:gridCol w:w="2166"/>
        <w:gridCol w:w="2348"/>
        <w:gridCol w:w="1987"/>
        <w:gridCol w:w="1987"/>
      </w:tblGrid>
      <w:tr w:rsidR="00EA5C75" w:rsidRPr="00043828" w14:paraId="6778C4B7" w14:textId="62C9173A" w:rsidTr="00EA5C75">
        <w:trPr>
          <w:trHeight w:val="377"/>
        </w:trPr>
        <w:tc>
          <w:tcPr>
            <w:tcW w:w="3938" w:type="dxa"/>
            <w:vAlign w:val="bottom"/>
          </w:tcPr>
          <w:p w14:paraId="36EC3779" w14:textId="12D8B9D9" w:rsidR="00EA5C75" w:rsidRPr="00043828" w:rsidRDefault="00EA5C75" w:rsidP="00FB208B">
            <w:pPr>
              <w:spacing w:line="240" w:lineRule="auto"/>
              <w:rPr>
                <w:lang w:val="en-GB" w:eastAsia="en-CA"/>
              </w:rPr>
            </w:pPr>
          </w:p>
        </w:tc>
        <w:tc>
          <w:tcPr>
            <w:tcW w:w="2166" w:type="dxa"/>
            <w:tcBorders>
              <w:top w:val="single" w:sz="4" w:space="0" w:color="auto"/>
            </w:tcBorders>
            <w:vAlign w:val="bottom"/>
          </w:tcPr>
          <w:p w14:paraId="1F18E8A3" w14:textId="4E4B5FB8" w:rsidR="00EA5C75" w:rsidRPr="00043828" w:rsidRDefault="00EA5C75" w:rsidP="00FB208B">
            <w:pPr>
              <w:spacing w:line="240" w:lineRule="auto"/>
              <w:rPr>
                <w:lang w:val="en-GB" w:eastAsia="en-CA"/>
              </w:rPr>
            </w:pPr>
          </w:p>
        </w:tc>
        <w:tc>
          <w:tcPr>
            <w:tcW w:w="2348" w:type="dxa"/>
            <w:tcBorders>
              <w:top w:val="single" w:sz="4" w:space="0" w:color="auto"/>
            </w:tcBorders>
            <w:vAlign w:val="bottom"/>
          </w:tcPr>
          <w:p w14:paraId="19A17A3A" w14:textId="32CBC4D8" w:rsidR="00EA5C75" w:rsidRPr="00043828" w:rsidRDefault="00EA5C75" w:rsidP="00FB208B">
            <w:pPr>
              <w:spacing w:line="240" w:lineRule="auto"/>
              <w:rPr>
                <w:lang w:val="en-GB"/>
              </w:rPr>
            </w:pPr>
          </w:p>
        </w:tc>
        <w:tc>
          <w:tcPr>
            <w:tcW w:w="3974" w:type="dxa"/>
            <w:gridSpan w:val="2"/>
            <w:tcBorders>
              <w:top w:val="single" w:sz="4" w:space="0" w:color="auto"/>
              <w:bottom w:val="single" w:sz="4" w:space="0" w:color="auto"/>
            </w:tcBorders>
            <w:vAlign w:val="bottom"/>
          </w:tcPr>
          <w:p w14:paraId="578D07ED" w14:textId="63307D1C" w:rsidR="00EA5C75" w:rsidRPr="00043828" w:rsidRDefault="00EA5C75" w:rsidP="00EA5C75">
            <w:pPr>
              <w:spacing w:line="240" w:lineRule="auto"/>
              <w:jc w:val="center"/>
              <w:rPr>
                <w:lang w:val="en-GB" w:eastAsia="en-CA"/>
              </w:rPr>
            </w:pPr>
            <w:r>
              <w:rPr>
                <w:lang w:val="en-GB" w:eastAsia="en-CA"/>
              </w:rPr>
              <w:t>Permutation test</w:t>
            </w:r>
          </w:p>
        </w:tc>
      </w:tr>
      <w:tr w:rsidR="00EA5C75" w:rsidRPr="00043828" w14:paraId="06264CFB" w14:textId="77777777" w:rsidTr="00EA5C75">
        <w:trPr>
          <w:trHeight w:val="377"/>
        </w:trPr>
        <w:tc>
          <w:tcPr>
            <w:tcW w:w="3938" w:type="dxa"/>
            <w:tcBorders>
              <w:bottom w:val="single" w:sz="4" w:space="0" w:color="auto"/>
            </w:tcBorders>
            <w:vAlign w:val="bottom"/>
          </w:tcPr>
          <w:p w14:paraId="43C11B85" w14:textId="1F5E7CD2" w:rsidR="00EA5C75" w:rsidRPr="00043828" w:rsidRDefault="00EA5C75" w:rsidP="00EA5C75">
            <w:pPr>
              <w:spacing w:line="240" w:lineRule="auto"/>
              <w:rPr>
                <w:lang w:val="en-GB" w:eastAsia="en-CA"/>
              </w:rPr>
            </w:pPr>
            <w:r w:rsidRPr="00043828">
              <w:rPr>
                <w:lang w:val="en-GB" w:eastAsia="en-CA"/>
              </w:rPr>
              <w:t>Feature set</w:t>
            </w:r>
          </w:p>
        </w:tc>
        <w:tc>
          <w:tcPr>
            <w:tcW w:w="2166" w:type="dxa"/>
            <w:tcBorders>
              <w:bottom w:val="single" w:sz="4" w:space="0" w:color="auto"/>
            </w:tcBorders>
            <w:vAlign w:val="bottom"/>
          </w:tcPr>
          <w:p w14:paraId="664F55DB" w14:textId="77777777" w:rsidR="00EA5C75" w:rsidRPr="00043828" w:rsidRDefault="00EA5C75" w:rsidP="00EA5C75">
            <w:pPr>
              <w:spacing w:line="240" w:lineRule="auto"/>
              <w:rPr>
                <w:lang w:val="en-GB" w:eastAsia="en-CA"/>
              </w:rPr>
            </w:pPr>
            <w:r w:rsidRPr="00043828">
              <w:rPr>
                <w:lang w:val="en-GB" w:eastAsia="en-CA"/>
              </w:rPr>
              <w:t>RMSE</w:t>
            </w:r>
          </w:p>
          <w:p w14:paraId="6249A3AB" w14:textId="0C9DB204" w:rsidR="00EA5C75" w:rsidRPr="00043828" w:rsidRDefault="00EA5C75" w:rsidP="00EA5C75">
            <w:pPr>
              <w:spacing w:line="240" w:lineRule="auto"/>
              <w:rPr>
                <w:lang w:val="en-GB" w:eastAsia="en-CA"/>
              </w:rPr>
            </w:pPr>
            <w:r w:rsidRPr="00043828">
              <w:rPr>
                <w:lang w:val="en-GB" w:eastAsia="en-CA"/>
              </w:rPr>
              <w:t>(Mean, SD)</w:t>
            </w:r>
          </w:p>
        </w:tc>
        <w:tc>
          <w:tcPr>
            <w:tcW w:w="2348" w:type="dxa"/>
            <w:tcBorders>
              <w:bottom w:val="single" w:sz="4" w:space="0" w:color="auto"/>
            </w:tcBorders>
            <w:vAlign w:val="bottom"/>
          </w:tcPr>
          <w:p w14:paraId="18C2F5CF" w14:textId="77777777" w:rsidR="00EA5C75" w:rsidRPr="00043828" w:rsidRDefault="00EA5C75" w:rsidP="00EA5C75">
            <w:pPr>
              <w:spacing w:line="240" w:lineRule="auto"/>
              <w:rPr>
                <w:lang w:val="en-GB" w:eastAsia="en-CA"/>
              </w:rPr>
            </w:pPr>
            <w:r w:rsidRPr="00043828">
              <w:rPr>
                <w:lang w:val="en-GB" w:eastAsia="en-CA"/>
              </w:rPr>
              <w:t>R</w:t>
            </w:r>
            <w:r w:rsidRPr="00043828">
              <w:rPr>
                <w:vertAlign w:val="superscript"/>
                <w:lang w:val="en-GB" w:eastAsia="en-CA"/>
              </w:rPr>
              <w:t>2</w:t>
            </w:r>
            <w:r w:rsidRPr="00043828">
              <w:rPr>
                <w:lang w:val="en-GB" w:eastAsia="en-CA"/>
              </w:rPr>
              <w:t xml:space="preserve"> </w:t>
            </w:r>
          </w:p>
          <w:p w14:paraId="3E18B59B" w14:textId="0A5CBC14" w:rsidR="00EA5C75" w:rsidRPr="00043828" w:rsidRDefault="00EA5C75" w:rsidP="00EA5C75">
            <w:pPr>
              <w:spacing w:line="240" w:lineRule="auto"/>
              <w:rPr>
                <w:lang w:val="en-GB" w:eastAsia="en-CA"/>
              </w:rPr>
            </w:pPr>
            <w:r w:rsidRPr="00043828">
              <w:rPr>
                <w:lang w:val="en-GB"/>
              </w:rPr>
              <w:t>(Median, IQR)</w:t>
            </w:r>
          </w:p>
        </w:tc>
        <w:tc>
          <w:tcPr>
            <w:tcW w:w="1987" w:type="dxa"/>
            <w:tcBorders>
              <w:top w:val="single" w:sz="4" w:space="0" w:color="auto"/>
              <w:bottom w:val="single" w:sz="4" w:space="0" w:color="auto"/>
            </w:tcBorders>
            <w:vAlign w:val="bottom"/>
          </w:tcPr>
          <w:p w14:paraId="4544E06F" w14:textId="77777777" w:rsidR="00EA5C75" w:rsidRDefault="00EA5C75" w:rsidP="00EA5C75">
            <w:pPr>
              <w:spacing w:line="240" w:lineRule="auto"/>
              <w:rPr>
                <w:lang w:val="en-GB" w:eastAsia="en-CA"/>
              </w:rPr>
            </w:pPr>
            <w:r>
              <w:rPr>
                <w:rFonts w:cs="Times New Roman"/>
                <w:lang w:val="en-GB" w:eastAsia="en-CA"/>
              </w:rPr>
              <w:t>∆</w:t>
            </w:r>
            <w:proofErr w:type="spellStart"/>
            <w:r>
              <w:rPr>
                <w:lang w:val="en-GB" w:eastAsia="en-CA"/>
              </w:rPr>
              <w:t>RMSE</w:t>
            </w:r>
            <w:r w:rsidRPr="00EA5C75">
              <w:rPr>
                <w:vertAlign w:val="superscript"/>
                <w:lang w:val="en-GB" w:eastAsia="en-CA"/>
              </w:rPr>
              <w:t>a</w:t>
            </w:r>
            <w:proofErr w:type="spellEnd"/>
            <w:r w:rsidRPr="00EA5C75">
              <w:rPr>
                <w:lang w:val="en-GB" w:eastAsia="en-CA"/>
              </w:rPr>
              <w:t xml:space="preserve"> </w:t>
            </w:r>
          </w:p>
          <w:p w14:paraId="54FBD705" w14:textId="79441E21" w:rsidR="00EA5C75" w:rsidRDefault="00EA5C75" w:rsidP="00EA5C75">
            <w:pPr>
              <w:spacing w:line="240" w:lineRule="auto"/>
              <w:rPr>
                <w:lang w:val="en-GB" w:eastAsia="en-CA"/>
              </w:rPr>
            </w:pPr>
            <w:r w:rsidRPr="00EA5C75">
              <w:rPr>
                <w:lang w:val="en-GB" w:eastAsia="en-CA"/>
              </w:rPr>
              <w:t>(Mean</w:t>
            </w:r>
            <w:r>
              <w:rPr>
                <w:lang w:val="en-GB" w:eastAsia="en-CA"/>
              </w:rPr>
              <w:t>, SD)</w:t>
            </w:r>
          </w:p>
        </w:tc>
        <w:tc>
          <w:tcPr>
            <w:tcW w:w="1987" w:type="dxa"/>
            <w:tcBorders>
              <w:top w:val="single" w:sz="4" w:space="0" w:color="auto"/>
              <w:bottom w:val="single" w:sz="4" w:space="0" w:color="auto"/>
            </w:tcBorders>
            <w:vAlign w:val="bottom"/>
          </w:tcPr>
          <w:p w14:paraId="5C74C13E" w14:textId="2594CA9E" w:rsidR="00EA5C75" w:rsidRPr="00043828" w:rsidRDefault="00EA5C75" w:rsidP="00EA5C75">
            <w:pPr>
              <w:spacing w:line="240" w:lineRule="auto"/>
              <w:rPr>
                <w:lang w:val="en-GB" w:eastAsia="en-CA"/>
              </w:rPr>
            </w:pPr>
            <w:r>
              <w:rPr>
                <w:lang w:val="en-GB" w:eastAsia="en-CA"/>
              </w:rPr>
              <w:t>P-</w:t>
            </w:r>
            <w:proofErr w:type="spellStart"/>
            <w:r>
              <w:rPr>
                <w:lang w:val="en-GB" w:eastAsia="en-CA"/>
              </w:rPr>
              <w:t>value</w:t>
            </w:r>
            <w:r>
              <w:rPr>
                <w:vertAlign w:val="superscript"/>
                <w:lang w:val="en-GB" w:eastAsia="en-CA"/>
              </w:rPr>
              <w:t>b</w:t>
            </w:r>
            <w:proofErr w:type="spellEnd"/>
          </w:p>
        </w:tc>
      </w:tr>
      <w:tr w:rsidR="00EA5C75" w:rsidRPr="007306C2" w14:paraId="161038A7" w14:textId="5875F29A" w:rsidTr="00EA5C75">
        <w:trPr>
          <w:trHeight w:val="180"/>
        </w:trPr>
        <w:tc>
          <w:tcPr>
            <w:tcW w:w="3938" w:type="dxa"/>
            <w:tcBorders>
              <w:top w:val="single" w:sz="4" w:space="0" w:color="auto"/>
            </w:tcBorders>
          </w:tcPr>
          <w:p w14:paraId="2AC22173" w14:textId="171E9701" w:rsidR="00EA5C75" w:rsidRPr="00043828" w:rsidRDefault="00EA5C75" w:rsidP="00EA27B2">
            <w:pPr>
              <w:spacing w:line="240" w:lineRule="auto"/>
              <w:rPr>
                <w:u w:val="single"/>
                <w:lang w:val="en-GB" w:eastAsia="en-CA"/>
              </w:rPr>
            </w:pPr>
            <w:r>
              <w:rPr>
                <w:u w:val="single"/>
                <w:lang w:val="en-GB" w:eastAsia="en-CA"/>
              </w:rPr>
              <w:t>Clinical</w:t>
            </w:r>
          </w:p>
        </w:tc>
        <w:tc>
          <w:tcPr>
            <w:tcW w:w="2166" w:type="dxa"/>
            <w:tcBorders>
              <w:top w:val="single" w:sz="4" w:space="0" w:color="auto"/>
            </w:tcBorders>
          </w:tcPr>
          <w:p w14:paraId="7489FE88" w14:textId="77777777" w:rsidR="00EA5C75" w:rsidRPr="00043828" w:rsidRDefault="00EA5C75" w:rsidP="00EA27B2">
            <w:pPr>
              <w:spacing w:line="240" w:lineRule="auto"/>
              <w:rPr>
                <w:lang w:val="en-GB" w:eastAsia="en-CA"/>
              </w:rPr>
            </w:pPr>
          </w:p>
        </w:tc>
        <w:tc>
          <w:tcPr>
            <w:tcW w:w="2348" w:type="dxa"/>
            <w:tcBorders>
              <w:top w:val="single" w:sz="4" w:space="0" w:color="auto"/>
            </w:tcBorders>
          </w:tcPr>
          <w:p w14:paraId="6CF6ABBA" w14:textId="77777777" w:rsidR="00EA5C75" w:rsidRPr="00043828" w:rsidRDefault="00EA5C75" w:rsidP="00EA27B2">
            <w:pPr>
              <w:spacing w:line="240" w:lineRule="auto"/>
              <w:rPr>
                <w:lang w:val="en-GB" w:eastAsia="en-CA"/>
              </w:rPr>
            </w:pPr>
          </w:p>
        </w:tc>
        <w:tc>
          <w:tcPr>
            <w:tcW w:w="1987" w:type="dxa"/>
            <w:tcBorders>
              <w:top w:val="single" w:sz="4" w:space="0" w:color="auto"/>
            </w:tcBorders>
          </w:tcPr>
          <w:p w14:paraId="4E26F661" w14:textId="77777777" w:rsidR="00EA5C75" w:rsidRPr="00043828" w:rsidRDefault="00EA5C75" w:rsidP="00EA27B2">
            <w:pPr>
              <w:spacing w:line="240" w:lineRule="auto"/>
              <w:rPr>
                <w:lang w:val="en-GB" w:eastAsia="en-CA"/>
              </w:rPr>
            </w:pPr>
          </w:p>
        </w:tc>
        <w:tc>
          <w:tcPr>
            <w:tcW w:w="1987" w:type="dxa"/>
            <w:tcBorders>
              <w:top w:val="single" w:sz="4" w:space="0" w:color="auto"/>
            </w:tcBorders>
          </w:tcPr>
          <w:p w14:paraId="3FE8E02D" w14:textId="77777777" w:rsidR="00EA5C75" w:rsidRPr="00043828" w:rsidRDefault="00EA5C75" w:rsidP="00EA27B2">
            <w:pPr>
              <w:spacing w:line="240" w:lineRule="auto"/>
              <w:rPr>
                <w:lang w:val="en-GB" w:eastAsia="en-CA"/>
              </w:rPr>
            </w:pPr>
          </w:p>
        </w:tc>
      </w:tr>
      <w:tr w:rsidR="00EA5C75" w:rsidRPr="00043828" w14:paraId="5464BB78" w14:textId="63ECFD34" w:rsidTr="00EA5C75">
        <w:trPr>
          <w:trHeight w:val="180"/>
        </w:trPr>
        <w:tc>
          <w:tcPr>
            <w:tcW w:w="3938" w:type="dxa"/>
          </w:tcPr>
          <w:p w14:paraId="3E7FDD16" w14:textId="3483E977" w:rsidR="00EA5C75" w:rsidRPr="00043828" w:rsidRDefault="00EA5C75" w:rsidP="00CF3EBA">
            <w:pPr>
              <w:spacing w:line="240" w:lineRule="auto"/>
              <w:rPr>
                <w:lang w:val="en-GB" w:eastAsia="en-CA"/>
              </w:rPr>
            </w:pPr>
            <w:r w:rsidRPr="00043828">
              <w:rPr>
                <w:lang w:val="en-GB" w:eastAsia="en-CA"/>
              </w:rPr>
              <w:t xml:space="preserve">   Elastic net regression</w:t>
            </w:r>
          </w:p>
        </w:tc>
        <w:tc>
          <w:tcPr>
            <w:tcW w:w="2166" w:type="dxa"/>
          </w:tcPr>
          <w:p w14:paraId="4A516757" w14:textId="77777777" w:rsidR="00EA5C75" w:rsidRPr="00043828" w:rsidRDefault="00EA5C75" w:rsidP="00CF3EBA">
            <w:pPr>
              <w:spacing w:line="240" w:lineRule="auto"/>
              <w:rPr>
                <w:lang w:val="en-GB" w:eastAsia="en-CA"/>
              </w:rPr>
            </w:pPr>
          </w:p>
        </w:tc>
        <w:tc>
          <w:tcPr>
            <w:tcW w:w="2348" w:type="dxa"/>
          </w:tcPr>
          <w:p w14:paraId="2FF63FFC" w14:textId="77777777" w:rsidR="00EA5C75" w:rsidRPr="00043828" w:rsidRDefault="00EA5C75" w:rsidP="00CF3EBA">
            <w:pPr>
              <w:spacing w:line="240" w:lineRule="auto"/>
              <w:rPr>
                <w:lang w:val="en-GB" w:eastAsia="en-CA"/>
              </w:rPr>
            </w:pPr>
          </w:p>
        </w:tc>
        <w:tc>
          <w:tcPr>
            <w:tcW w:w="1987" w:type="dxa"/>
          </w:tcPr>
          <w:p w14:paraId="1501760C" w14:textId="77777777" w:rsidR="00EA5C75" w:rsidRPr="00043828" w:rsidRDefault="00EA5C75" w:rsidP="00CF3EBA">
            <w:pPr>
              <w:spacing w:line="240" w:lineRule="auto"/>
              <w:rPr>
                <w:lang w:val="en-GB" w:eastAsia="en-CA"/>
              </w:rPr>
            </w:pPr>
          </w:p>
        </w:tc>
        <w:tc>
          <w:tcPr>
            <w:tcW w:w="1987" w:type="dxa"/>
          </w:tcPr>
          <w:p w14:paraId="15BAB273" w14:textId="77777777" w:rsidR="00EA5C75" w:rsidRPr="00043828" w:rsidRDefault="00EA5C75" w:rsidP="00CF3EBA">
            <w:pPr>
              <w:spacing w:line="240" w:lineRule="auto"/>
              <w:rPr>
                <w:lang w:val="en-GB" w:eastAsia="en-CA"/>
              </w:rPr>
            </w:pPr>
          </w:p>
        </w:tc>
      </w:tr>
      <w:tr w:rsidR="00EA5C75" w:rsidRPr="00043828" w14:paraId="315E2825" w14:textId="365C913D" w:rsidTr="00EA5C75">
        <w:trPr>
          <w:trHeight w:val="180"/>
        </w:trPr>
        <w:tc>
          <w:tcPr>
            <w:tcW w:w="3938" w:type="dxa"/>
          </w:tcPr>
          <w:p w14:paraId="186A27D5" w14:textId="2DDA9046" w:rsidR="00EA5C75" w:rsidRPr="00043828" w:rsidRDefault="00EA5C75" w:rsidP="00CF3EBA">
            <w:pPr>
              <w:spacing w:line="240" w:lineRule="auto"/>
              <w:rPr>
                <w:lang w:val="en-GB" w:eastAsia="en-CA"/>
              </w:rPr>
            </w:pPr>
            <w:r w:rsidRPr="00043828">
              <w:rPr>
                <w:lang w:val="en-GB" w:eastAsia="en-CA"/>
              </w:rPr>
              <w:t xml:space="preserve">   Random forest</w:t>
            </w:r>
          </w:p>
        </w:tc>
        <w:tc>
          <w:tcPr>
            <w:tcW w:w="2166" w:type="dxa"/>
          </w:tcPr>
          <w:p w14:paraId="3B86C6B5" w14:textId="77777777" w:rsidR="00EA5C75" w:rsidRPr="00043828" w:rsidRDefault="00EA5C75" w:rsidP="00CF3EBA">
            <w:pPr>
              <w:spacing w:line="240" w:lineRule="auto"/>
              <w:rPr>
                <w:lang w:val="en-GB" w:eastAsia="en-CA"/>
              </w:rPr>
            </w:pPr>
          </w:p>
        </w:tc>
        <w:tc>
          <w:tcPr>
            <w:tcW w:w="2348" w:type="dxa"/>
          </w:tcPr>
          <w:p w14:paraId="3C81EDAA" w14:textId="77777777" w:rsidR="00EA5C75" w:rsidRPr="00043828" w:rsidRDefault="00EA5C75" w:rsidP="00CF3EBA">
            <w:pPr>
              <w:spacing w:line="240" w:lineRule="auto"/>
              <w:rPr>
                <w:lang w:val="en-GB" w:eastAsia="en-CA"/>
              </w:rPr>
            </w:pPr>
          </w:p>
        </w:tc>
        <w:tc>
          <w:tcPr>
            <w:tcW w:w="1987" w:type="dxa"/>
          </w:tcPr>
          <w:p w14:paraId="5F87596A" w14:textId="77777777" w:rsidR="00EA5C75" w:rsidRPr="00043828" w:rsidRDefault="00EA5C75" w:rsidP="00CF3EBA">
            <w:pPr>
              <w:spacing w:line="240" w:lineRule="auto"/>
              <w:rPr>
                <w:lang w:val="en-GB" w:eastAsia="en-CA"/>
              </w:rPr>
            </w:pPr>
          </w:p>
        </w:tc>
        <w:tc>
          <w:tcPr>
            <w:tcW w:w="1987" w:type="dxa"/>
          </w:tcPr>
          <w:p w14:paraId="183C9220" w14:textId="77777777" w:rsidR="00EA5C75" w:rsidRPr="00043828" w:rsidRDefault="00EA5C75" w:rsidP="00CF3EBA">
            <w:pPr>
              <w:spacing w:line="240" w:lineRule="auto"/>
              <w:rPr>
                <w:lang w:val="en-GB" w:eastAsia="en-CA"/>
              </w:rPr>
            </w:pPr>
          </w:p>
        </w:tc>
      </w:tr>
      <w:tr w:rsidR="00EA5C75" w:rsidRPr="00043828" w14:paraId="0238DCA1" w14:textId="66BE9B9B" w:rsidTr="00EA5C75">
        <w:trPr>
          <w:trHeight w:val="180"/>
        </w:trPr>
        <w:tc>
          <w:tcPr>
            <w:tcW w:w="3938" w:type="dxa"/>
          </w:tcPr>
          <w:p w14:paraId="2303D1DB" w14:textId="53134414" w:rsidR="00EA5C75" w:rsidRPr="00043828" w:rsidRDefault="00EA5C75" w:rsidP="00CF3EBA">
            <w:pPr>
              <w:spacing w:line="240" w:lineRule="auto"/>
              <w:rPr>
                <w:lang w:val="en-GB" w:eastAsia="en-CA"/>
              </w:rPr>
            </w:pPr>
            <w:r w:rsidRPr="00043828">
              <w:rPr>
                <w:lang w:val="en-GB" w:eastAsia="en-CA"/>
              </w:rPr>
              <w:t xml:space="preserve">   k-nearest neighbour</w:t>
            </w:r>
          </w:p>
        </w:tc>
        <w:tc>
          <w:tcPr>
            <w:tcW w:w="2166" w:type="dxa"/>
          </w:tcPr>
          <w:p w14:paraId="64967A6D" w14:textId="77777777" w:rsidR="00EA5C75" w:rsidRPr="00043828" w:rsidRDefault="00EA5C75" w:rsidP="00CF3EBA">
            <w:pPr>
              <w:spacing w:line="240" w:lineRule="auto"/>
              <w:rPr>
                <w:lang w:val="en-GB" w:eastAsia="en-CA"/>
              </w:rPr>
            </w:pPr>
          </w:p>
        </w:tc>
        <w:tc>
          <w:tcPr>
            <w:tcW w:w="2348" w:type="dxa"/>
          </w:tcPr>
          <w:p w14:paraId="7BE38674" w14:textId="77777777" w:rsidR="00EA5C75" w:rsidRPr="00043828" w:rsidRDefault="00EA5C75" w:rsidP="00CF3EBA">
            <w:pPr>
              <w:spacing w:line="240" w:lineRule="auto"/>
              <w:rPr>
                <w:lang w:val="en-GB" w:eastAsia="en-CA"/>
              </w:rPr>
            </w:pPr>
          </w:p>
        </w:tc>
        <w:tc>
          <w:tcPr>
            <w:tcW w:w="1987" w:type="dxa"/>
          </w:tcPr>
          <w:p w14:paraId="62AA0EB1" w14:textId="77777777" w:rsidR="00EA5C75" w:rsidRPr="00043828" w:rsidRDefault="00EA5C75" w:rsidP="00CF3EBA">
            <w:pPr>
              <w:spacing w:line="240" w:lineRule="auto"/>
              <w:rPr>
                <w:lang w:val="en-GB" w:eastAsia="en-CA"/>
              </w:rPr>
            </w:pPr>
          </w:p>
        </w:tc>
        <w:tc>
          <w:tcPr>
            <w:tcW w:w="1987" w:type="dxa"/>
          </w:tcPr>
          <w:p w14:paraId="39647C2D" w14:textId="77777777" w:rsidR="00EA5C75" w:rsidRPr="00043828" w:rsidRDefault="00EA5C75" w:rsidP="00CF3EBA">
            <w:pPr>
              <w:spacing w:line="240" w:lineRule="auto"/>
              <w:rPr>
                <w:lang w:val="en-GB" w:eastAsia="en-CA"/>
              </w:rPr>
            </w:pPr>
          </w:p>
        </w:tc>
      </w:tr>
      <w:tr w:rsidR="00EA5C75" w:rsidRPr="00043828" w14:paraId="3B6C97D6" w14:textId="5EFC8F48" w:rsidTr="00EA5C75">
        <w:trPr>
          <w:trHeight w:val="188"/>
        </w:trPr>
        <w:tc>
          <w:tcPr>
            <w:tcW w:w="3938" w:type="dxa"/>
          </w:tcPr>
          <w:p w14:paraId="075A0F3A" w14:textId="20009043" w:rsidR="00EA5C75" w:rsidRPr="00043828" w:rsidRDefault="00EA5C75" w:rsidP="009772D6">
            <w:pPr>
              <w:spacing w:line="240" w:lineRule="auto"/>
              <w:rPr>
                <w:u w:val="single"/>
                <w:lang w:val="en-GB" w:eastAsia="en-CA"/>
              </w:rPr>
            </w:pPr>
            <w:r w:rsidRPr="00043828">
              <w:rPr>
                <w:u w:val="single"/>
                <w:lang w:val="en-GB" w:eastAsia="en-CA"/>
              </w:rPr>
              <w:t>Cytokines</w:t>
            </w:r>
          </w:p>
        </w:tc>
        <w:tc>
          <w:tcPr>
            <w:tcW w:w="2166" w:type="dxa"/>
          </w:tcPr>
          <w:p w14:paraId="2506CC29" w14:textId="77777777" w:rsidR="00EA5C75" w:rsidRPr="00043828" w:rsidRDefault="00EA5C75" w:rsidP="009772D6">
            <w:pPr>
              <w:spacing w:line="240" w:lineRule="auto"/>
              <w:rPr>
                <w:lang w:val="en-GB" w:eastAsia="en-CA"/>
              </w:rPr>
            </w:pPr>
          </w:p>
        </w:tc>
        <w:tc>
          <w:tcPr>
            <w:tcW w:w="2348" w:type="dxa"/>
          </w:tcPr>
          <w:p w14:paraId="10D2FB31" w14:textId="77777777" w:rsidR="00EA5C75" w:rsidRPr="00043828" w:rsidRDefault="00EA5C75" w:rsidP="009772D6">
            <w:pPr>
              <w:spacing w:line="240" w:lineRule="auto"/>
              <w:rPr>
                <w:lang w:val="en-GB" w:eastAsia="en-CA"/>
              </w:rPr>
            </w:pPr>
          </w:p>
        </w:tc>
        <w:tc>
          <w:tcPr>
            <w:tcW w:w="1987" w:type="dxa"/>
          </w:tcPr>
          <w:p w14:paraId="08FB466B" w14:textId="77777777" w:rsidR="00EA5C75" w:rsidRPr="00043828" w:rsidRDefault="00EA5C75" w:rsidP="009772D6">
            <w:pPr>
              <w:spacing w:line="240" w:lineRule="auto"/>
              <w:rPr>
                <w:lang w:val="en-GB" w:eastAsia="en-CA"/>
              </w:rPr>
            </w:pPr>
          </w:p>
        </w:tc>
        <w:tc>
          <w:tcPr>
            <w:tcW w:w="1987" w:type="dxa"/>
          </w:tcPr>
          <w:p w14:paraId="1A119B32" w14:textId="77777777" w:rsidR="00EA5C75" w:rsidRPr="00043828" w:rsidRDefault="00EA5C75" w:rsidP="009772D6">
            <w:pPr>
              <w:spacing w:line="240" w:lineRule="auto"/>
              <w:rPr>
                <w:lang w:val="en-GB" w:eastAsia="en-CA"/>
              </w:rPr>
            </w:pPr>
          </w:p>
        </w:tc>
      </w:tr>
      <w:tr w:rsidR="00EA5C75" w:rsidRPr="00043828" w14:paraId="64A60FD0" w14:textId="307B7F11" w:rsidTr="00EA5C75">
        <w:trPr>
          <w:trHeight w:val="188"/>
        </w:trPr>
        <w:tc>
          <w:tcPr>
            <w:tcW w:w="3938" w:type="dxa"/>
          </w:tcPr>
          <w:p w14:paraId="2ACB2062" w14:textId="5C998E21" w:rsidR="00EA5C75" w:rsidRPr="00043828" w:rsidRDefault="00EA5C75" w:rsidP="00DE35DB">
            <w:pPr>
              <w:spacing w:line="240" w:lineRule="auto"/>
              <w:rPr>
                <w:lang w:val="en-GB" w:eastAsia="en-CA"/>
              </w:rPr>
            </w:pPr>
            <w:r w:rsidRPr="00043828">
              <w:rPr>
                <w:lang w:val="en-GB" w:eastAsia="en-CA"/>
              </w:rPr>
              <w:t xml:space="preserve">   Elastic net regression</w:t>
            </w:r>
          </w:p>
        </w:tc>
        <w:tc>
          <w:tcPr>
            <w:tcW w:w="2166" w:type="dxa"/>
          </w:tcPr>
          <w:p w14:paraId="4DA61F7A" w14:textId="77777777" w:rsidR="00EA5C75" w:rsidRPr="00043828" w:rsidRDefault="00EA5C75" w:rsidP="00DE35DB">
            <w:pPr>
              <w:spacing w:line="240" w:lineRule="auto"/>
              <w:rPr>
                <w:lang w:val="en-GB" w:eastAsia="en-CA"/>
              </w:rPr>
            </w:pPr>
          </w:p>
        </w:tc>
        <w:tc>
          <w:tcPr>
            <w:tcW w:w="2348" w:type="dxa"/>
          </w:tcPr>
          <w:p w14:paraId="791256EB" w14:textId="77777777" w:rsidR="00EA5C75" w:rsidRPr="00043828" w:rsidRDefault="00EA5C75" w:rsidP="00DE35DB">
            <w:pPr>
              <w:spacing w:line="240" w:lineRule="auto"/>
              <w:rPr>
                <w:lang w:val="en-GB" w:eastAsia="en-CA"/>
              </w:rPr>
            </w:pPr>
          </w:p>
        </w:tc>
        <w:tc>
          <w:tcPr>
            <w:tcW w:w="1987" w:type="dxa"/>
          </w:tcPr>
          <w:p w14:paraId="4F9D8023" w14:textId="77777777" w:rsidR="00EA5C75" w:rsidRPr="00043828" w:rsidRDefault="00EA5C75" w:rsidP="00DE35DB">
            <w:pPr>
              <w:spacing w:line="240" w:lineRule="auto"/>
              <w:rPr>
                <w:lang w:val="en-GB" w:eastAsia="en-CA"/>
              </w:rPr>
            </w:pPr>
          </w:p>
        </w:tc>
        <w:tc>
          <w:tcPr>
            <w:tcW w:w="1987" w:type="dxa"/>
          </w:tcPr>
          <w:p w14:paraId="0CC687F8" w14:textId="77777777" w:rsidR="00EA5C75" w:rsidRPr="00043828" w:rsidRDefault="00EA5C75" w:rsidP="00DE35DB">
            <w:pPr>
              <w:spacing w:line="240" w:lineRule="auto"/>
              <w:rPr>
                <w:lang w:val="en-GB" w:eastAsia="en-CA"/>
              </w:rPr>
            </w:pPr>
          </w:p>
        </w:tc>
      </w:tr>
      <w:tr w:rsidR="00EA5C75" w:rsidRPr="00043828" w14:paraId="70D7CCB6" w14:textId="375AF1F0" w:rsidTr="00EA5C75">
        <w:trPr>
          <w:trHeight w:val="188"/>
        </w:trPr>
        <w:tc>
          <w:tcPr>
            <w:tcW w:w="3938" w:type="dxa"/>
          </w:tcPr>
          <w:p w14:paraId="17D5F812" w14:textId="09EE72B1" w:rsidR="00EA5C75" w:rsidRPr="00043828" w:rsidRDefault="00EA5C75" w:rsidP="00DE35DB">
            <w:pPr>
              <w:spacing w:line="240" w:lineRule="auto"/>
              <w:rPr>
                <w:lang w:val="en-GB" w:eastAsia="en-CA"/>
              </w:rPr>
            </w:pPr>
            <w:r w:rsidRPr="00043828">
              <w:rPr>
                <w:lang w:val="en-GB" w:eastAsia="en-CA"/>
              </w:rPr>
              <w:t xml:space="preserve">   Random forest</w:t>
            </w:r>
          </w:p>
        </w:tc>
        <w:tc>
          <w:tcPr>
            <w:tcW w:w="2166" w:type="dxa"/>
          </w:tcPr>
          <w:p w14:paraId="069A7C12" w14:textId="77777777" w:rsidR="00EA5C75" w:rsidRPr="00043828" w:rsidRDefault="00EA5C75" w:rsidP="00DE35DB">
            <w:pPr>
              <w:spacing w:line="240" w:lineRule="auto"/>
              <w:rPr>
                <w:lang w:val="en-GB" w:eastAsia="en-CA"/>
              </w:rPr>
            </w:pPr>
          </w:p>
        </w:tc>
        <w:tc>
          <w:tcPr>
            <w:tcW w:w="2348" w:type="dxa"/>
          </w:tcPr>
          <w:p w14:paraId="6F96747C" w14:textId="77777777" w:rsidR="00EA5C75" w:rsidRPr="00043828" w:rsidRDefault="00EA5C75" w:rsidP="00DE35DB">
            <w:pPr>
              <w:spacing w:line="240" w:lineRule="auto"/>
              <w:rPr>
                <w:lang w:val="en-GB" w:eastAsia="en-CA"/>
              </w:rPr>
            </w:pPr>
          </w:p>
        </w:tc>
        <w:tc>
          <w:tcPr>
            <w:tcW w:w="1987" w:type="dxa"/>
          </w:tcPr>
          <w:p w14:paraId="79FFB0DB" w14:textId="77777777" w:rsidR="00EA5C75" w:rsidRPr="00043828" w:rsidRDefault="00EA5C75" w:rsidP="00DE35DB">
            <w:pPr>
              <w:spacing w:line="240" w:lineRule="auto"/>
              <w:rPr>
                <w:lang w:val="en-GB" w:eastAsia="en-CA"/>
              </w:rPr>
            </w:pPr>
          </w:p>
        </w:tc>
        <w:tc>
          <w:tcPr>
            <w:tcW w:w="1987" w:type="dxa"/>
          </w:tcPr>
          <w:p w14:paraId="37004A8C" w14:textId="77777777" w:rsidR="00EA5C75" w:rsidRPr="00043828" w:rsidRDefault="00EA5C75" w:rsidP="00DE35DB">
            <w:pPr>
              <w:spacing w:line="240" w:lineRule="auto"/>
              <w:rPr>
                <w:lang w:val="en-GB" w:eastAsia="en-CA"/>
              </w:rPr>
            </w:pPr>
          </w:p>
        </w:tc>
      </w:tr>
      <w:tr w:rsidR="00EA5C75" w:rsidRPr="00043828" w14:paraId="77420E69" w14:textId="2138A5D7" w:rsidTr="00EA5C75">
        <w:trPr>
          <w:trHeight w:val="188"/>
        </w:trPr>
        <w:tc>
          <w:tcPr>
            <w:tcW w:w="3938" w:type="dxa"/>
          </w:tcPr>
          <w:p w14:paraId="782FA78B" w14:textId="2E39C8B5" w:rsidR="00EA5C75" w:rsidRPr="00043828" w:rsidRDefault="00EA5C75" w:rsidP="00DE35DB">
            <w:pPr>
              <w:spacing w:line="240" w:lineRule="auto"/>
              <w:rPr>
                <w:lang w:val="en-GB" w:eastAsia="en-CA"/>
              </w:rPr>
            </w:pPr>
            <w:r w:rsidRPr="00043828">
              <w:rPr>
                <w:lang w:val="en-GB" w:eastAsia="en-CA"/>
              </w:rPr>
              <w:t xml:space="preserve">   k-nearest neighbour</w:t>
            </w:r>
          </w:p>
        </w:tc>
        <w:tc>
          <w:tcPr>
            <w:tcW w:w="2166" w:type="dxa"/>
          </w:tcPr>
          <w:p w14:paraId="573B79C7" w14:textId="77777777" w:rsidR="00EA5C75" w:rsidRPr="00043828" w:rsidRDefault="00EA5C75" w:rsidP="00DE35DB">
            <w:pPr>
              <w:spacing w:line="240" w:lineRule="auto"/>
              <w:rPr>
                <w:lang w:val="en-GB" w:eastAsia="en-CA"/>
              </w:rPr>
            </w:pPr>
          </w:p>
        </w:tc>
        <w:tc>
          <w:tcPr>
            <w:tcW w:w="2348" w:type="dxa"/>
          </w:tcPr>
          <w:p w14:paraId="1FBBB1EB" w14:textId="77777777" w:rsidR="00EA5C75" w:rsidRPr="00043828" w:rsidRDefault="00EA5C75" w:rsidP="00DE35DB">
            <w:pPr>
              <w:spacing w:line="240" w:lineRule="auto"/>
              <w:rPr>
                <w:lang w:val="en-GB" w:eastAsia="en-CA"/>
              </w:rPr>
            </w:pPr>
          </w:p>
        </w:tc>
        <w:tc>
          <w:tcPr>
            <w:tcW w:w="1987" w:type="dxa"/>
          </w:tcPr>
          <w:p w14:paraId="7EA54A0D" w14:textId="77777777" w:rsidR="00EA5C75" w:rsidRPr="00043828" w:rsidRDefault="00EA5C75" w:rsidP="00DE35DB">
            <w:pPr>
              <w:spacing w:line="240" w:lineRule="auto"/>
              <w:rPr>
                <w:lang w:val="en-GB" w:eastAsia="en-CA"/>
              </w:rPr>
            </w:pPr>
          </w:p>
        </w:tc>
        <w:tc>
          <w:tcPr>
            <w:tcW w:w="1987" w:type="dxa"/>
          </w:tcPr>
          <w:p w14:paraId="153EFFCD" w14:textId="77777777" w:rsidR="00EA5C75" w:rsidRPr="00043828" w:rsidRDefault="00EA5C75" w:rsidP="00DE35DB">
            <w:pPr>
              <w:spacing w:line="240" w:lineRule="auto"/>
              <w:rPr>
                <w:lang w:val="en-GB" w:eastAsia="en-CA"/>
              </w:rPr>
            </w:pPr>
          </w:p>
        </w:tc>
      </w:tr>
      <w:tr w:rsidR="00EA5C75" w:rsidRPr="00043828" w14:paraId="13BC3DE1" w14:textId="2CE81505" w:rsidTr="00EA5C75">
        <w:trPr>
          <w:trHeight w:val="188"/>
        </w:trPr>
        <w:tc>
          <w:tcPr>
            <w:tcW w:w="3938" w:type="dxa"/>
          </w:tcPr>
          <w:p w14:paraId="761B6EA4" w14:textId="216273C0" w:rsidR="00EA5C75" w:rsidRPr="00043828" w:rsidRDefault="00EA5C75" w:rsidP="009772D6">
            <w:pPr>
              <w:spacing w:line="240" w:lineRule="auto"/>
              <w:rPr>
                <w:u w:val="single"/>
                <w:lang w:val="en-GB" w:eastAsia="en-CA"/>
              </w:rPr>
            </w:pPr>
            <w:r w:rsidRPr="00043828">
              <w:rPr>
                <w:u w:val="single"/>
                <w:lang w:val="en-GB" w:eastAsia="en-CA"/>
              </w:rPr>
              <w:t>Transcriptomics</w:t>
            </w:r>
          </w:p>
        </w:tc>
        <w:tc>
          <w:tcPr>
            <w:tcW w:w="2166" w:type="dxa"/>
          </w:tcPr>
          <w:p w14:paraId="15708E0E" w14:textId="77777777" w:rsidR="00EA5C75" w:rsidRPr="00043828" w:rsidRDefault="00EA5C75" w:rsidP="009772D6">
            <w:pPr>
              <w:spacing w:line="240" w:lineRule="auto"/>
              <w:rPr>
                <w:lang w:val="en-GB" w:eastAsia="en-CA"/>
              </w:rPr>
            </w:pPr>
          </w:p>
        </w:tc>
        <w:tc>
          <w:tcPr>
            <w:tcW w:w="2348" w:type="dxa"/>
          </w:tcPr>
          <w:p w14:paraId="1A0667F6" w14:textId="77777777" w:rsidR="00EA5C75" w:rsidRPr="00043828" w:rsidRDefault="00EA5C75" w:rsidP="009772D6">
            <w:pPr>
              <w:spacing w:line="240" w:lineRule="auto"/>
              <w:rPr>
                <w:lang w:val="en-GB" w:eastAsia="en-CA"/>
              </w:rPr>
            </w:pPr>
          </w:p>
        </w:tc>
        <w:tc>
          <w:tcPr>
            <w:tcW w:w="1987" w:type="dxa"/>
          </w:tcPr>
          <w:p w14:paraId="02CEF6AD" w14:textId="77777777" w:rsidR="00EA5C75" w:rsidRPr="00043828" w:rsidRDefault="00EA5C75" w:rsidP="009772D6">
            <w:pPr>
              <w:spacing w:line="240" w:lineRule="auto"/>
              <w:rPr>
                <w:lang w:val="en-GB" w:eastAsia="en-CA"/>
              </w:rPr>
            </w:pPr>
          </w:p>
        </w:tc>
        <w:tc>
          <w:tcPr>
            <w:tcW w:w="1987" w:type="dxa"/>
          </w:tcPr>
          <w:p w14:paraId="5E7B2779" w14:textId="77777777" w:rsidR="00EA5C75" w:rsidRPr="00043828" w:rsidRDefault="00EA5C75" w:rsidP="009772D6">
            <w:pPr>
              <w:spacing w:line="240" w:lineRule="auto"/>
              <w:rPr>
                <w:lang w:val="en-GB" w:eastAsia="en-CA"/>
              </w:rPr>
            </w:pPr>
          </w:p>
        </w:tc>
      </w:tr>
      <w:tr w:rsidR="00EA5C75" w:rsidRPr="00043828" w14:paraId="3C3E8E08" w14:textId="35A631D0" w:rsidTr="00EA5C75">
        <w:trPr>
          <w:trHeight w:val="188"/>
        </w:trPr>
        <w:tc>
          <w:tcPr>
            <w:tcW w:w="3938" w:type="dxa"/>
          </w:tcPr>
          <w:p w14:paraId="5FB4C0CF" w14:textId="43F7B8C7" w:rsidR="00EA5C75" w:rsidRPr="00043828" w:rsidRDefault="00EA5C75" w:rsidP="00DE35DB">
            <w:pPr>
              <w:spacing w:line="240" w:lineRule="auto"/>
              <w:rPr>
                <w:lang w:val="en-GB" w:eastAsia="en-CA"/>
              </w:rPr>
            </w:pPr>
            <w:r w:rsidRPr="00043828">
              <w:rPr>
                <w:lang w:val="en-GB" w:eastAsia="en-CA"/>
              </w:rPr>
              <w:t xml:space="preserve">   Elastic net regression</w:t>
            </w:r>
          </w:p>
        </w:tc>
        <w:tc>
          <w:tcPr>
            <w:tcW w:w="2166" w:type="dxa"/>
          </w:tcPr>
          <w:p w14:paraId="3455AD80" w14:textId="77777777" w:rsidR="00EA5C75" w:rsidRPr="00043828" w:rsidRDefault="00EA5C75" w:rsidP="00DE35DB">
            <w:pPr>
              <w:spacing w:line="240" w:lineRule="auto"/>
              <w:rPr>
                <w:lang w:val="en-GB" w:eastAsia="en-CA"/>
              </w:rPr>
            </w:pPr>
          </w:p>
        </w:tc>
        <w:tc>
          <w:tcPr>
            <w:tcW w:w="2348" w:type="dxa"/>
          </w:tcPr>
          <w:p w14:paraId="55EDDB58" w14:textId="77777777" w:rsidR="00EA5C75" w:rsidRPr="00043828" w:rsidRDefault="00EA5C75" w:rsidP="00DE35DB">
            <w:pPr>
              <w:spacing w:line="240" w:lineRule="auto"/>
              <w:rPr>
                <w:lang w:val="en-GB" w:eastAsia="en-CA"/>
              </w:rPr>
            </w:pPr>
          </w:p>
        </w:tc>
        <w:tc>
          <w:tcPr>
            <w:tcW w:w="1987" w:type="dxa"/>
          </w:tcPr>
          <w:p w14:paraId="2104A2A0" w14:textId="77777777" w:rsidR="00EA5C75" w:rsidRPr="00043828" w:rsidRDefault="00EA5C75" w:rsidP="00DE35DB">
            <w:pPr>
              <w:spacing w:line="240" w:lineRule="auto"/>
              <w:rPr>
                <w:lang w:val="en-GB" w:eastAsia="en-CA"/>
              </w:rPr>
            </w:pPr>
          </w:p>
        </w:tc>
        <w:tc>
          <w:tcPr>
            <w:tcW w:w="1987" w:type="dxa"/>
          </w:tcPr>
          <w:p w14:paraId="43D1BEC5" w14:textId="77777777" w:rsidR="00EA5C75" w:rsidRPr="00043828" w:rsidRDefault="00EA5C75" w:rsidP="00DE35DB">
            <w:pPr>
              <w:spacing w:line="240" w:lineRule="auto"/>
              <w:rPr>
                <w:lang w:val="en-GB" w:eastAsia="en-CA"/>
              </w:rPr>
            </w:pPr>
          </w:p>
        </w:tc>
      </w:tr>
      <w:tr w:rsidR="00EA5C75" w:rsidRPr="00043828" w14:paraId="6BA211CC" w14:textId="60906CF9" w:rsidTr="00EA5C75">
        <w:trPr>
          <w:trHeight w:val="188"/>
        </w:trPr>
        <w:tc>
          <w:tcPr>
            <w:tcW w:w="3938" w:type="dxa"/>
          </w:tcPr>
          <w:p w14:paraId="18162788" w14:textId="11787B5E" w:rsidR="00EA5C75" w:rsidRPr="00043828" w:rsidRDefault="00EA5C75" w:rsidP="00DE35DB">
            <w:pPr>
              <w:spacing w:line="240" w:lineRule="auto"/>
              <w:rPr>
                <w:lang w:val="en-GB" w:eastAsia="en-CA"/>
              </w:rPr>
            </w:pPr>
            <w:r w:rsidRPr="00043828">
              <w:rPr>
                <w:lang w:val="en-GB" w:eastAsia="en-CA"/>
              </w:rPr>
              <w:t xml:space="preserve">   Random forest</w:t>
            </w:r>
          </w:p>
        </w:tc>
        <w:tc>
          <w:tcPr>
            <w:tcW w:w="2166" w:type="dxa"/>
          </w:tcPr>
          <w:p w14:paraId="24F75577" w14:textId="77777777" w:rsidR="00EA5C75" w:rsidRPr="00043828" w:rsidRDefault="00EA5C75" w:rsidP="00DE35DB">
            <w:pPr>
              <w:spacing w:line="240" w:lineRule="auto"/>
              <w:rPr>
                <w:lang w:val="en-GB" w:eastAsia="en-CA"/>
              </w:rPr>
            </w:pPr>
          </w:p>
        </w:tc>
        <w:tc>
          <w:tcPr>
            <w:tcW w:w="2348" w:type="dxa"/>
          </w:tcPr>
          <w:p w14:paraId="3F966D87" w14:textId="77777777" w:rsidR="00EA5C75" w:rsidRPr="00043828" w:rsidRDefault="00EA5C75" w:rsidP="00DE35DB">
            <w:pPr>
              <w:spacing w:line="240" w:lineRule="auto"/>
              <w:rPr>
                <w:lang w:val="en-GB" w:eastAsia="en-CA"/>
              </w:rPr>
            </w:pPr>
          </w:p>
        </w:tc>
        <w:tc>
          <w:tcPr>
            <w:tcW w:w="1987" w:type="dxa"/>
          </w:tcPr>
          <w:p w14:paraId="08F4AFD5" w14:textId="77777777" w:rsidR="00EA5C75" w:rsidRPr="00043828" w:rsidRDefault="00EA5C75" w:rsidP="00DE35DB">
            <w:pPr>
              <w:spacing w:line="240" w:lineRule="auto"/>
              <w:rPr>
                <w:lang w:val="en-GB" w:eastAsia="en-CA"/>
              </w:rPr>
            </w:pPr>
          </w:p>
        </w:tc>
        <w:tc>
          <w:tcPr>
            <w:tcW w:w="1987" w:type="dxa"/>
          </w:tcPr>
          <w:p w14:paraId="1FB16B65" w14:textId="77777777" w:rsidR="00EA5C75" w:rsidRPr="00043828" w:rsidRDefault="00EA5C75" w:rsidP="00DE35DB">
            <w:pPr>
              <w:spacing w:line="240" w:lineRule="auto"/>
              <w:rPr>
                <w:lang w:val="en-GB" w:eastAsia="en-CA"/>
              </w:rPr>
            </w:pPr>
          </w:p>
        </w:tc>
      </w:tr>
      <w:tr w:rsidR="00EA5C75" w:rsidRPr="00043828" w14:paraId="2B321223" w14:textId="7471BA7C" w:rsidTr="00EA5C75">
        <w:trPr>
          <w:trHeight w:val="188"/>
        </w:trPr>
        <w:tc>
          <w:tcPr>
            <w:tcW w:w="3938" w:type="dxa"/>
          </w:tcPr>
          <w:p w14:paraId="2E903C8C" w14:textId="145D0D9E" w:rsidR="00EA5C75" w:rsidRPr="00043828" w:rsidRDefault="00EA5C75" w:rsidP="00DE35DB">
            <w:pPr>
              <w:spacing w:line="240" w:lineRule="auto"/>
              <w:rPr>
                <w:lang w:val="en-GB" w:eastAsia="en-CA"/>
              </w:rPr>
            </w:pPr>
            <w:r w:rsidRPr="00043828">
              <w:rPr>
                <w:lang w:val="en-GB" w:eastAsia="en-CA"/>
              </w:rPr>
              <w:t xml:space="preserve">   k-nearest neighbour</w:t>
            </w:r>
          </w:p>
        </w:tc>
        <w:tc>
          <w:tcPr>
            <w:tcW w:w="2166" w:type="dxa"/>
          </w:tcPr>
          <w:p w14:paraId="6E6F89D8" w14:textId="77777777" w:rsidR="00EA5C75" w:rsidRPr="00043828" w:rsidRDefault="00EA5C75" w:rsidP="00DE35DB">
            <w:pPr>
              <w:spacing w:line="240" w:lineRule="auto"/>
              <w:rPr>
                <w:lang w:val="en-GB" w:eastAsia="en-CA"/>
              </w:rPr>
            </w:pPr>
          </w:p>
        </w:tc>
        <w:tc>
          <w:tcPr>
            <w:tcW w:w="2348" w:type="dxa"/>
          </w:tcPr>
          <w:p w14:paraId="48080C25" w14:textId="77777777" w:rsidR="00EA5C75" w:rsidRPr="00043828" w:rsidRDefault="00EA5C75" w:rsidP="00DE35DB">
            <w:pPr>
              <w:spacing w:line="240" w:lineRule="auto"/>
              <w:rPr>
                <w:lang w:val="en-GB" w:eastAsia="en-CA"/>
              </w:rPr>
            </w:pPr>
          </w:p>
        </w:tc>
        <w:tc>
          <w:tcPr>
            <w:tcW w:w="1987" w:type="dxa"/>
          </w:tcPr>
          <w:p w14:paraId="77C6B7D6" w14:textId="77777777" w:rsidR="00EA5C75" w:rsidRPr="00043828" w:rsidRDefault="00EA5C75" w:rsidP="00DE35DB">
            <w:pPr>
              <w:spacing w:line="240" w:lineRule="auto"/>
              <w:rPr>
                <w:lang w:val="en-GB" w:eastAsia="en-CA"/>
              </w:rPr>
            </w:pPr>
          </w:p>
        </w:tc>
        <w:tc>
          <w:tcPr>
            <w:tcW w:w="1987" w:type="dxa"/>
          </w:tcPr>
          <w:p w14:paraId="4A0C1B1C" w14:textId="77777777" w:rsidR="00EA5C75" w:rsidRPr="00043828" w:rsidRDefault="00EA5C75" w:rsidP="00DE35DB">
            <w:pPr>
              <w:spacing w:line="240" w:lineRule="auto"/>
              <w:rPr>
                <w:lang w:val="en-GB" w:eastAsia="en-CA"/>
              </w:rPr>
            </w:pPr>
          </w:p>
        </w:tc>
      </w:tr>
      <w:tr w:rsidR="00EA5C75" w:rsidRPr="00043828" w14:paraId="031F84E0" w14:textId="4D78E8F2" w:rsidTr="00EA5C75">
        <w:trPr>
          <w:trHeight w:val="188"/>
        </w:trPr>
        <w:tc>
          <w:tcPr>
            <w:tcW w:w="3938" w:type="dxa"/>
          </w:tcPr>
          <w:p w14:paraId="3B93DFA4" w14:textId="0F8689F7" w:rsidR="00EA5C75" w:rsidRPr="00043828" w:rsidRDefault="00EA5C75" w:rsidP="00EA27B2">
            <w:pPr>
              <w:spacing w:line="240" w:lineRule="auto"/>
              <w:rPr>
                <w:u w:val="single"/>
                <w:lang w:val="en-GB" w:eastAsia="en-CA"/>
              </w:rPr>
            </w:pPr>
            <w:r w:rsidRPr="00043828">
              <w:rPr>
                <w:u w:val="single"/>
                <w:lang w:val="en-GB" w:eastAsia="en-CA"/>
              </w:rPr>
              <w:t>Genomics</w:t>
            </w:r>
          </w:p>
        </w:tc>
        <w:tc>
          <w:tcPr>
            <w:tcW w:w="2166" w:type="dxa"/>
          </w:tcPr>
          <w:p w14:paraId="32F77B36" w14:textId="77777777" w:rsidR="00EA5C75" w:rsidRPr="00043828" w:rsidRDefault="00EA5C75" w:rsidP="00EA27B2">
            <w:pPr>
              <w:spacing w:line="240" w:lineRule="auto"/>
              <w:rPr>
                <w:lang w:val="en-GB" w:eastAsia="en-CA"/>
              </w:rPr>
            </w:pPr>
          </w:p>
        </w:tc>
        <w:tc>
          <w:tcPr>
            <w:tcW w:w="2348" w:type="dxa"/>
          </w:tcPr>
          <w:p w14:paraId="5B3E8EEC" w14:textId="77777777" w:rsidR="00EA5C75" w:rsidRPr="00043828" w:rsidRDefault="00EA5C75" w:rsidP="00EA27B2">
            <w:pPr>
              <w:spacing w:line="240" w:lineRule="auto"/>
              <w:rPr>
                <w:lang w:val="en-GB" w:eastAsia="en-CA"/>
              </w:rPr>
            </w:pPr>
          </w:p>
        </w:tc>
        <w:tc>
          <w:tcPr>
            <w:tcW w:w="1987" w:type="dxa"/>
          </w:tcPr>
          <w:p w14:paraId="09FDD871" w14:textId="77777777" w:rsidR="00EA5C75" w:rsidRPr="00043828" w:rsidRDefault="00EA5C75" w:rsidP="00EA27B2">
            <w:pPr>
              <w:spacing w:line="240" w:lineRule="auto"/>
              <w:rPr>
                <w:lang w:val="en-GB" w:eastAsia="en-CA"/>
              </w:rPr>
            </w:pPr>
          </w:p>
        </w:tc>
        <w:tc>
          <w:tcPr>
            <w:tcW w:w="1987" w:type="dxa"/>
          </w:tcPr>
          <w:p w14:paraId="328D7BB5" w14:textId="77777777" w:rsidR="00EA5C75" w:rsidRPr="00043828" w:rsidRDefault="00EA5C75" w:rsidP="00EA27B2">
            <w:pPr>
              <w:spacing w:line="240" w:lineRule="auto"/>
              <w:rPr>
                <w:lang w:val="en-GB" w:eastAsia="en-CA"/>
              </w:rPr>
            </w:pPr>
          </w:p>
        </w:tc>
      </w:tr>
      <w:tr w:rsidR="00EA5C75" w:rsidRPr="00043828" w14:paraId="02801E12" w14:textId="78CFA8E4" w:rsidTr="00EA5C75">
        <w:trPr>
          <w:trHeight w:val="188"/>
        </w:trPr>
        <w:tc>
          <w:tcPr>
            <w:tcW w:w="3938" w:type="dxa"/>
          </w:tcPr>
          <w:p w14:paraId="11F64830" w14:textId="4921BD7F" w:rsidR="00EA5C75" w:rsidRPr="00043828" w:rsidRDefault="00EA5C75" w:rsidP="00DE35DB">
            <w:pPr>
              <w:spacing w:line="240" w:lineRule="auto"/>
              <w:rPr>
                <w:lang w:val="en-GB" w:eastAsia="en-CA"/>
              </w:rPr>
            </w:pPr>
            <w:r w:rsidRPr="00043828">
              <w:rPr>
                <w:lang w:val="en-GB" w:eastAsia="en-CA"/>
              </w:rPr>
              <w:t xml:space="preserve">   Elastic net regression</w:t>
            </w:r>
          </w:p>
        </w:tc>
        <w:tc>
          <w:tcPr>
            <w:tcW w:w="2166" w:type="dxa"/>
          </w:tcPr>
          <w:p w14:paraId="303C25A4" w14:textId="77777777" w:rsidR="00EA5C75" w:rsidRPr="00043828" w:rsidRDefault="00EA5C75" w:rsidP="00DE35DB">
            <w:pPr>
              <w:spacing w:line="240" w:lineRule="auto"/>
              <w:rPr>
                <w:lang w:val="en-GB" w:eastAsia="en-CA"/>
              </w:rPr>
            </w:pPr>
          </w:p>
        </w:tc>
        <w:tc>
          <w:tcPr>
            <w:tcW w:w="2348" w:type="dxa"/>
          </w:tcPr>
          <w:p w14:paraId="0E7CD401" w14:textId="77777777" w:rsidR="00EA5C75" w:rsidRPr="00043828" w:rsidRDefault="00EA5C75" w:rsidP="00DE35DB">
            <w:pPr>
              <w:spacing w:line="240" w:lineRule="auto"/>
              <w:rPr>
                <w:lang w:val="en-GB" w:eastAsia="en-CA"/>
              </w:rPr>
            </w:pPr>
          </w:p>
        </w:tc>
        <w:tc>
          <w:tcPr>
            <w:tcW w:w="1987" w:type="dxa"/>
          </w:tcPr>
          <w:p w14:paraId="65DDF284" w14:textId="77777777" w:rsidR="00EA5C75" w:rsidRPr="00043828" w:rsidRDefault="00EA5C75" w:rsidP="00DE35DB">
            <w:pPr>
              <w:spacing w:line="240" w:lineRule="auto"/>
              <w:rPr>
                <w:lang w:val="en-GB" w:eastAsia="en-CA"/>
              </w:rPr>
            </w:pPr>
          </w:p>
        </w:tc>
        <w:tc>
          <w:tcPr>
            <w:tcW w:w="1987" w:type="dxa"/>
          </w:tcPr>
          <w:p w14:paraId="518F205F" w14:textId="77777777" w:rsidR="00EA5C75" w:rsidRPr="00043828" w:rsidRDefault="00EA5C75" w:rsidP="00DE35DB">
            <w:pPr>
              <w:spacing w:line="240" w:lineRule="auto"/>
              <w:rPr>
                <w:lang w:val="en-GB" w:eastAsia="en-CA"/>
              </w:rPr>
            </w:pPr>
          </w:p>
        </w:tc>
      </w:tr>
      <w:tr w:rsidR="00EA5C75" w:rsidRPr="00043828" w14:paraId="7DCC9832" w14:textId="7AD9CBED" w:rsidTr="00EA5C75">
        <w:trPr>
          <w:trHeight w:val="188"/>
        </w:trPr>
        <w:tc>
          <w:tcPr>
            <w:tcW w:w="3938" w:type="dxa"/>
          </w:tcPr>
          <w:p w14:paraId="4B66C5E7" w14:textId="2E6F7A31" w:rsidR="00EA5C75" w:rsidRPr="00043828" w:rsidRDefault="00EA5C75" w:rsidP="00DE35DB">
            <w:pPr>
              <w:spacing w:line="240" w:lineRule="auto"/>
              <w:rPr>
                <w:lang w:val="en-GB" w:eastAsia="en-CA"/>
              </w:rPr>
            </w:pPr>
            <w:r w:rsidRPr="00043828">
              <w:rPr>
                <w:lang w:val="en-GB" w:eastAsia="en-CA"/>
              </w:rPr>
              <w:t xml:space="preserve">   Random forest</w:t>
            </w:r>
          </w:p>
        </w:tc>
        <w:tc>
          <w:tcPr>
            <w:tcW w:w="2166" w:type="dxa"/>
          </w:tcPr>
          <w:p w14:paraId="40C312F3" w14:textId="77777777" w:rsidR="00EA5C75" w:rsidRPr="00043828" w:rsidRDefault="00EA5C75" w:rsidP="00DE35DB">
            <w:pPr>
              <w:spacing w:line="240" w:lineRule="auto"/>
              <w:rPr>
                <w:lang w:val="en-GB" w:eastAsia="en-CA"/>
              </w:rPr>
            </w:pPr>
          </w:p>
        </w:tc>
        <w:tc>
          <w:tcPr>
            <w:tcW w:w="2348" w:type="dxa"/>
          </w:tcPr>
          <w:p w14:paraId="16BABA90" w14:textId="77777777" w:rsidR="00EA5C75" w:rsidRPr="00043828" w:rsidRDefault="00EA5C75" w:rsidP="00DE35DB">
            <w:pPr>
              <w:spacing w:line="240" w:lineRule="auto"/>
              <w:rPr>
                <w:lang w:val="en-GB" w:eastAsia="en-CA"/>
              </w:rPr>
            </w:pPr>
          </w:p>
        </w:tc>
        <w:tc>
          <w:tcPr>
            <w:tcW w:w="1987" w:type="dxa"/>
          </w:tcPr>
          <w:p w14:paraId="1493E854" w14:textId="77777777" w:rsidR="00EA5C75" w:rsidRPr="00043828" w:rsidRDefault="00EA5C75" w:rsidP="00DE35DB">
            <w:pPr>
              <w:spacing w:line="240" w:lineRule="auto"/>
              <w:rPr>
                <w:lang w:val="en-GB" w:eastAsia="en-CA"/>
              </w:rPr>
            </w:pPr>
          </w:p>
        </w:tc>
        <w:tc>
          <w:tcPr>
            <w:tcW w:w="1987" w:type="dxa"/>
          </w:tcPr>
          <w:p w14:paraId="10714720" w14:textId="77777777" w:rsidR="00EA5C75" w:rsidRPr="00043828" w:rsidRDefault="00EA5C75" w:rsidP="00DE35DB">
            <w:pPr>
              <w:spacing w:line="240" w:lineRule="auto"/>
              <w:rPr>
                <w:lang w:val="en-GB" w:eastAsia="en-CA"/>
              </w:rPr>
            </w:pPr>
          </w:p>
        </w:tc>
      </w:tr>
      <w:tr w:rsidR="00EA5C75" w:rsidRPr="00043828" w14:paraId="51180DD3" w14:textId="64C24C32" w:rsidTr="00EA5C75">
        <w:trPr>
          <w:trHeight w:val="188"/>
        </w:trPr>
        <w:tc>
          <w:tcPr>
            <w:tcW w:w="3938" w:type="dxa"/>
          </w:tcPr>
          <w:p w14:paraId="44DD6BCD" w14:textId="40F9F04A" w:rsidR="00EA5C75" w:rsidRPr="00043828" w:rsidRDefault="00EA5C75" w:rsidP="00DE35DB">
            <w:pPr>
              <w:spacing w:line="240" w:lineRule="auto"/>
              <w:rPr>
                <w:lang w:val="en-GB" w:eastAsia="en-CA"/>
              </w:rPr>
            </w:pPr>
            <w:r w:rsidRPr="00043828">
              <w:rPr>
                <w:lang w:val="en-GB" w:eastAsia="en-CA"/>
              </w:rPr>
              <w:t xml:space="preserve">   k-nearest neighbour</w:t>
            </w:r>
          </w:p>
        </w:tc>
        <w:tc>
          <w:tcPr>
            <w:tcW w:w="2166" w:type="dxa"/>
          </w:tcPr>
          <w:p w14:paraId="7D7D6073" w14:textId="77777777" w:rsidR="00EA5C75" w:rsidRPr="00043828" w:rsidRDefault="00EA5C75" w:rsidP="00DE35DB">
            <w:pPr>
              <w:spacing w:line="240" w:lineRule="auto"/>
              <w:rPr>
                <w:lang w:val="en-GB" w:eastAsia="en-CA"/>
              </w:rPr>
            </w:pPr>
          </w:p>
        </w:tc>
        <w:tc>
          <w:tcPr>
            <w:tcW w:w="2348" w:type="dxa"/>
          </w:tcPr>
          <w:p w14:paraId="4DEA18D5" w14:textId="77777777" w:rsidR="00EA5C75" w:rsidRPr="00043828" w:rsidRDefault="00EA5C75" w:rsidP="00DE35DB">
            <w:pPr>
              <w:spacing w:line="240" w:lineRule="auto"/>
              <w:rPr>
                <w:lang w:val="en-GB" w:eastAsia="en-CA"/>
              </w:rPr>
            </w:pPr>
          </w:p>
        </w:tc>
        <w:tc>
          <w:tcPr>
            <w:tcW w:w="1987" w:type="dxa"/>
          </w:tcPr>
          <w:p w14:paraId="28C7835D" w14:textId="77777777" w:rsidR="00EA5C75" w:rsidRPr="00043828" w:rsidRDefault="00EA5C75" w:rsidP="00DE35DB">
            <w:pPr>
              <w:spacing w:line="240" w:lineRule="auto"/>
              <w:rPr>
                <w:lang w:val="en-GB" w:eastAsia="en-CA"/>
              </w:rPr>
            </w:pPr>
          </w:p>
        </w:tc>
        <w:tc>
          <w:tcPr>
            <w:tcW w:w="1987" w:type="dxa"/>
          </w:tcPr>
          <w:p w14:paraId="0CF21580" w14:textId="77777777" w:rsidR="00EA5C75" w:rsidRPr="00043828" w:rsidRDefault="00EA5C75" w:rsidP="00DE35DB">
            <w:pPr>
              <w:spacing w:line="240" w:lineRule="auto"/>
              <w:rPr>
                <w:lang w:val="en-GB" w:eastAsia="en-CA"/>
              </w:rPr>
            </w:pPr>
          </w:p>
        </w:tc>
      </w:tr>
      <w:tr w:rsidR="00EA5C75" w:rsidRPr="00043828" w14:paraId="3AC0219D" w14:textId="3E2F823A" w:rsidTr="00EA5C75">
        <w:trPr>
          <w:trHeight w:val="188"/>
        </w:trPr>
        <w:tc>
          <w:tcPr>
            <w:tcW w:w="3938" w:type="dxa"/>
          </w:tcPr>
          <w:p w14:paraId="24DB4B86" w14:textId="57371679" w:rsidR="00EA5C75" w:rsidRPr="00BE56EA" w:rsidRDefault="00EA5C75" w:rsidP="00DE35DB">
            <w:pPr>
              <w:spacing w:line="240" w:lineRule="auto"/>
              <w:rPr>
                <w:u w:val="single"/>
                <w:lang w:val="en-GB" w:eastAsia="en-CA"/>
              </w:rPr>
            </w:pPr>
            <w:r w:rsidRPr="00BE56EA">
              <w:rPr>
                <w:u w:val="single"/>
                <w:lang w:val="en-GB" w:eastAsia="en-CA"/>
              </w:rPr>
              <w:t>Multi-omics</w:t>
            </w:r>
          </w:p>
        </w:tc>
        <w:tc>
          <w:tcPr>
            <w:tcW w:w="2166" w:type="dxa"/>
          </w:tcPr>
          <w:p w14:paraId="0BED19D1" w14:textId="77777777" w:rsidR="00EA5C75" w:rsidRPr="00043828" w:rsidRDefault="00EA5C75" w:rsidP="00DE35DB">
            <w:pPr>
              <w:spacing w:line="240" w:lineRule="auto"/>
              <w:rPr>
                <w:lang w:val="en-GB" w:eastAsia="en-CA"/>
              </w:rPr>
            </w:pPr>
          </w:p>
        </w:tc>
        <w:tc>
          <w:tcPr>
            <w:tcW w:w="2348" w:type="dxa"/>
          </w:tcPr>
          <w:p w14:paraId="22041B01" w14:textId="77777777" w:rsidR="00EA5C75" w:rsidRPr="00043828" w:rsidRDefault="00EA5C75" w:rsidP="00DE35DB">
            <w:pPr>
              <w:spacing w:line="240" w:lineRule="auto"/>
              <w:rPr>
                <w:lang w:val="en-GB" w:eastAsia="en-CA"/>
              </w:rPr>
            </w:pPr>
          </w:p>
        </w:tc>
        <w:tc>
          <w:tcPr>
            <w:tcW w:w="1987" w:type="dxa"/>
          </w:tcPr>
          <w:p w14:paraId="128CB20F" w14:textId="77777777" w:rsidR="00EA5C75" w:rsidRPr="00043828" w:rsidRDefault="00EA5C75" w:rsidP="00DE35DB">
            <w:pPr>
              <w:spacing w:line="240" w:lineRule="auto"/>
              <w:rPr>
                <w:lang w:val="en-GB" w:eastAsia="en-CA"/>
              </w:rPr>
            </w:pPr>
          </w:p>
        </w:tc>
        <w:tc>
          <w:tcPr>
            <w:tcW w:w="1987" w:type="dxa"/>
          </w:tcPr>
          <w:p w14:paraId="3FA3C3C9" w14:textId="77777777" w:rsidR="00EA5C75" w:rsidRPr="00043828" w:rsidRDefault="00EA5C75" w:rsidP="00DE35DB">
            <w:pPr>
              <w:spacing w:line="240" w:lineRule="auto"/>
              <w:rPr>
                <w:lang w:val="en-GB" w:eastAsia="en-CA"/>
              </w:rPr>
            </w:pPr>
          </w:p>
        </w:tc>
      </w:tr>
      <w:tr w:rsidR="00EA5C75" w:rsidRPr="00043828" w14:paraId="03997B20" w14:textId="089AD243" w:rsidTr="00EA5C75">
        <w:trPr>
          <w:trHeight w:val="188"/>
        </w:trPr>
        <w:tc>
          <w:tcPr>
            <w:tcW w:w="3938" w:type="dxa"/>
          </w:tcPr>
          <w:p w14:paraId="6F7E469B" w14:textId="1AF0A6D1" w:rsidR="00EA5C75" w:rsidRPr="00043828" w:rsidRDefault="00EA5C75" w:rsidP="00EA5C75">
            <w:pPr>
              <w:spacing w:line="240" w:lineRule="auto"/>
              <w:rPr>
                <w:lang w:val="en-GB" w:eastAsia="en-CA"/>
              </w:rPr>
            </w:pPr>
            <w:r w:rsidRPr="00043828">
              <w:rPr>
                <w:lang w:val="en-GB" w:eastAsia="en-CA"/>
              </w:rPr>
              <w:t xml:space="preserve">   Elastic net regression</w:t>
            </w:r>
          </w:p>
        </w:tc>
        <w:tc>
          <w:tcPr>
            <w:tcW w:w="2166" w:type="dxa"/>
          </w:tcPr>
          <w:p w14:paraId="5A678EE2" w14:textId="77777777" w:rsidR="00EA5C75" w:rsidRPr="00043828" w:rsidRDefault="00EA5C75" w:rsidP="00EA5C75">
            <w:pPr>
              <w:spacing w:line="240" w:lineRule="auto"/>
              <w:rPr>
                <w:lang w:val="en-GB" w:eastAsia="en-CA"/>
              </w:rPr>
            </w:pPr>
          </w:p>
        </w:tc>
        <w:tc>
          <w:tcPr>
            <w:tcW w:w="2348" w:type="dxa"/>
          </w:tcPr>
          <w:p w14:paraId="51E16791" w14:textId="77777777" w:rsidR="00EA5C75" w:rsidRPr="00043828" w:rsidRDefault="00EA5C75" w:rsidP="00EA5C75">
            <w:pPr>
              <w:spacing w:line="240" w:lineRule="auto"/>
              <w:rPr>
                <w:lang w:val="en-GB" w:eastAsia="en-CA"/>
              </w:rPr>
            </w:pPr>
          </w:p>
        </w:tc>
        <w:tc>
          <w:tcPr>
            <w:tcW w:w="1987" w:type="dxa"/>
          </w:tcPr>
          <w:p w14:paraId="4F4EFBFE" w14:textId="77777777" w:rsidR="00EA5C75" w:rsidRPr="00043828" w:rsidRDefault="00EA5C75" w:rsidP="00EA5C75">
            <w:pPr>
              <w:spacing w:line="240" w:lineRule="auto"/>
              <w:rPr>
                <w:lang w:val="en-GB" w:eastAsia="en-CA"/>
              </w:rPr>
            </w:pPr>
          </w:p>
        </w:tc>
        <w:tc>
          <w:tcPr>
            <w:tcW w:w="1987" w:type="dxa"/>
          </w:tcPr>
          <w:p w14:paraId="3680F875" w14:textId="77777777" w:rsidR="00EA5C75" w:rsidRPr="00043828" w:rsidRDefault="00EA5C75" w:rsidP="00EA5C75">
            <w:pPr>
              <w:spacing w:line="240" w:lineRule="auto"/>
              <w:rPr>
                <w:lang w:val="en-GB" w:eastAsia="en-CA"/>
              </w:rPr>
            </w:pPr>
          </w:p>
        </w:tc>
      </w:tr>
      <w:tr w:rsidR="00EA5C75" w:rsidRPr="00043828" w14:paraId="44143296" w14:textId="0CC8691D" w:rsidTr="00EA5C75">
        <w:trPr>
          <w:trHeight w:val="188"/>
        </w:trPr>
        <w:tc>
          <w:tcPr>
            <w:tcW w:w="3938" w:type="dxa"/>
          </w:tcPr>
          <w:p w14:paraId="49391744" w14:textId="1D3C4E62" w:rsidR="00EA5C75" w:rsidRPr="00043828" w:rsidRDefault="00EA5C75" w:rsidP="00EA5C75">
            <w:pPr>
              <w:spacing w:line="240" w:lineRule="auto"/>
              <w:rPr>
                <w:lang w:val="en-GB" w:eastAsia="en-CA"/>
              </w:rPr>
            </w:pPr>
            <w:r w:rsidRPr="00043828">
              <w:rPr>
                <w:lang w:val="en-GB" w:eastAsia="en-CA"/>
              </w:rPr>
              <w:t xml:space="preserve">   Random forest</w:t>
            </w:r>
          </w:p>
        </w:tc>
        <w:tc>
          <w:tcPr>
            <w:tcW w:w="2166" w:type="dxa"/>
          </w:tcPr>
          <w:p w14:paraId="2E3E6398" w14:textId="77777777" w:rsidR="00EA5C75" w:rsidRPr="00043828" w:rsidRDefault="00EA5C75" w:rsidP="00EA5C75">
            <w:pPr>
              <w:spacing w:line="240" w:lineRule="auto"/>
              <w:rPr>
                <w:lang w:val="en-GB" w:eastAsia="en-CA"/>
              </w:rPr>
            </w:pPr>
          </w:p>
        </w:tc>
        <w:tc>
          <w:tcPr>
            <w:tcW w:w="2348" w:type="dxa"/>
          </w:tcPr>
          <w:p w14:paraId="2A7F9A88" w14:textId="77777777" w:rsidR="00EA5C75" w:rsidRPr="00043828" w:rsidRDefault="00EA5C75" w:rsidP="00EA5C75">
            <w:pPr>
              <w:spacing w:line="240" w:lineRule="auto"/>
              <w:rPr>
                <w:lang w:val="en-GB" w:eastAsia="en-CA"/>
              </w:rPr>
            </w:pPr>
          </w:p>
        </w:tc>
        <w:tc>
          <w:tcPr>
            <w:tcW w:w="1987" w:type="dxa"/>
          </w:tcPr>
          <w:p w14:paraId="7C5824DA" w14:textId="77777777" w:rsidR="00EA5C75" w:rsidRPr="00043828" w:rsidRDefault="00EA5C75" w:rsidP="00EA5C75">
            <w:pPr>
              <w:spacing w:line="240" w:lineRule="auto"/>
              <w:rPr>
                <w:lang w:val="en-GB" w:eastAsia="en-CA"/>
              </w:rPr>
            </w:pPr>
          </w:p>
        </w:tc>
        <w:tc>
          <w:tcPr>
            <w:tcW w:w="1987" w:type="dxa"/>
          </w:tcPr>
          <w:p w14:paraId="7F753162" w14:textId="77777777" w:rsidR="00EA5C75" w:rsidRPr="00043828" w:rsidRDefault="00EA5C75" w:rsidP="00EA5C75">
            <w:pPr>
              <w:spacing w:line="240" w:lineRule="auto"/>
              <w:rPr>
                <w:lang w:val="en-GB" w:eastAsia="en-CA"/>
              </w:rPr>
            </w:pPr>
          </w:p>
        </w:tc>
      </w:tr>
      <w:tr w:rsidR="00EA5C75" w:rsidRPr="00043828" w14:paraId="7D449E1F" w14:textId="4DF4711D" w:rsidTr="00EA5C75">
        <w:trPr>
          <w:trHeight w:val="188"/>
        </w:trPr>
        <w:tc>
          <w:tcPr>
            <w:tcW w:w="3938" w:type="dxa"/>
          </w:tcPr>
          <w:p w14:paraId="1CA360F2" w14:textId="2D97D0C2" w:rsidR="00EA5C75" w:rsidRPr="00043828" w:rsidRDefault="00EA5C75" w:rsidP="00EA5C75">
            <w:pPr>
              <w:spacing w:line="240" w:lineRule="auto"/>
              <w:rPr>
                <w:lang w:val="en-GB" w:eastAsia="en-CA"/>
              </w:rPr>
            </w:pPr>
            <w:r w:rsidRPr="00043828">
              <w:rPr>
                <w:lang w:val="en-GB" w:eastAsia="en-CA"/>
              </w:rPr>
              <w:t xml:space="preserve">   k-nearest neighbour</w:t>
            </w:r>
          </w:p>
        </w:tc>
        <w:tc>
          <w:tcPr>
            <w:tcW w:w="2166" w:type="dxa"/>
          </w:tcPr>
          <w:p w14:paraId="42CAD5E4" w14:textId="77777777" w:rsidR="00EA5C75" w:rsidRPr="00043828" w:rsidRDefault="00EA5C75" w:rsidP="00EA5C75">
            <w:pPr>
              <w:spacing w:line="240" w:lineRule="auto"/>
              <w:rPr>
                <w:lang w:val="en-GB" w:eastAsia="en-CA"/>
              </w:rPr>
            </w:pPr>
          </w:p>
        </w:tc>
        <w:tc>
          <w:tcPr>
            <w:tcW w:w="2348" w:type="dxa"/>
          </w:tcPr>
          <w:p w14:paraId="7A7C6B95" w14:textId="77777777" w:rsidR="00EA5C75" w:rsidRPr="00043828" w:rsidRDefault="00EA5C75" w:rsidP="00EA5C75">
            <w:pPr>
              <w:spacing w:line="240" w:lineRule="auto"/>
              <w:rPr>
                <w:lang w:val="en-GB" w:eastAsia="en-CA"/>
              </w:rPr>
            </w:pPr>
          </w:p>
        </w:tc>
        <w:tc>
          <w:tcPr>
            <w:tcW w:w="1987" w:type="dxa"/>
          </w:tcPr>
          <w:p w14:paraId="12383894" w14:textId="77777777" w:rsidR="00EA5C75" w:rsidRPr="00043828" w:rsidRDefault="00EA5C75" w:rsidP="00EA5C75">
            <w:pPr>
              <w:spacing w:line="240" w:lineRule="auto"/>
              <w:rPr>
                <w:lang w:val="en-GB" w:eastAsia="en-CA"/>
              </w:rPr>
            </w:pPr>
          </w:p>
        </w:tc>
        <w:tc>
          <w:tcPr>
            <w:tcW w:w="1987" w:type="dxa"/>
          </w:tcPr>
          <w:p w14:paraId="35A450C2" w14:textId="77777777" w:rsidR="00EA5C75" w:rsidRPr="00043828" w:rsidRDefault="00EA5C75" w:rsidP="00EA5C75">
            <w:pPr>
              <w:spacing w:line="240" w:lineRule="auto"/>
              <w:rPr>
                <w:lang w:val="en-GB" w:eastAsia="en-CA"/>
              </w:rPr>
            </w:pPr>
          </w:p>
        </w:tc>
      </w:tr>
      <w:tr w:rsidR="00EA5C75" w:rsidRPr="00043828" w14:paraId="78B005D1" w14:textId="7BBAF98A" w:rsidTr="00EA5C75">
        <w:trPr>
          <w:trHeight w:val="188"/>
        </w:trPr>
        <w:tc>
          <w:tcPr>
            <w:tcW w:w="3938" w:type="dxa"/>
          </w:tcPr>
          <w:p w14:paraId="4706854E" w14:textId="7B06C7D8" w:rsidR="00EA5C75" w:rsidRPr="00043828" w:rsidRDefault="00EA5C75" w:rsidP="00DE35DB">
            <w:pPr>
              <w:spacing w:line="240" w:lineRule="auto"/>
              <w:rPr>
                <w:u w:val="single"/>
                <w:lang w:val="en-GB" w:eastAsia="en-CA"/>
              </w:rPr>
            </w:pPr>
            <w:r>
              <w:rPr>
                <w:u w:val="single"/>
                <w:lang w:val="en-GB" w:eastAsia="en-CA"/>
              </w:rPr>
              <w:t>Multi-omics &amp; clinical</w:t>
            </w:r>
          </w:p>
        </w:tc>
        <w:tc>
          <w:tcPr>
            <w:tcW w:w="2166" w:type="dxa"/>
          </w:tcPr>
          <w:p w14:paraId="6034DE2C" w14:textId="77777777" w:rsidR="00EA5C75" w:rsidRPr="00043828" w:rsidRDefault="00EA5C75" w:rsidP="00DE35DB">
            <w:pPr>
              <w:spacing w:line="240" w:lineRule="auto"/>
              <w:rPr>
                <w:lang w:val="en-GB" w:eastAsia="en-CA"/>
              </w:rPr>
            </w:pPr>
          </w:p>
        </w:tc>
        <w:tc>
          <w:tcPr>
            <w:tcW w:w="2348" w:type="dxa"/>
          </w:tcPr>
          <w:p w14:paraId="673C19D8" w14:textId="77777777" w:rsidR="00EA5C75" w:rsidRPr="00043828" w:rsidRDefault="00EA5C75" w:rsidP="00DE35DB">
            <w:pPr>
              <w:spacing w:line="240" w:lineRule="auto"/>
              <w:rPr>
                <w:lang w:val="en-GB" w:eastAsia="en-CA"/>
              </w:rPr>
            </w:pPr>
          </w:p>
        </w:tc>
        <w:tc>
          <w:tcPr>
            <w:tcW w:w="1987" w:type="dxa"/>
          </w:tcPr>
          <w:p w14:paraId="07B867D6" w14:textId="77777777" w:rsidR="00EA5C75" w:rsidRPr="00043828" w:rsidRDefault="00EA5C75" w:rsidP="00DE35DB">
            <w:pPr>
              <w:spacing w:line="240" w:lineRule="auto"/>
              <w:rPr>
                <w:lang w:val="en-GB" w:eastAsia="en-CA"/>
              </w:rPr>
            </w:pPr>
          </w:p>
        </w:tc>
        <w:tc>
          <w:tcPr>
            <w:tcW w:w="1987" w:type="dxa"/>
          </w:tcPr>
          <w:p w14:paraId="4F0425E2" w14:textId="77777777" w:rsidR="00EA5C75" w:rsidRPr="00043828" w:rsidRDefault="00EA5C75" w:rsidP="00DE35DB">
            <w:pPr>
              <w:spacing w:line="240" w:lineRule="auto"/>
              <w:rPr>
                <w:lang w:val="en-GB" w:eastAsia="en-CA"/>
              </w:rPr>
            </w:pPr>
          </w:p>
        </w:tc>
      </w:tr>
      <w:tr w:rsidR="00EA5C75" w:rsidRPr="00043828" w14:paraId="331A3934" w14:textId="6D2E2797" w:rsidTr="00EA5C75">
        <w:trPr>
          <w:trHeight w:val="188"/>
        </w:trPr>
        <w:tc>
          <w:tcPr>
            <w:tcW w:w="3938" w:type="dxa"/>
          </w:tcPr>
          <w:p w14:paraId="445F097A" w14:textId="0F5C9811" w:rsidR="00EA5C75" w:rsidRPr="00043828" w:rsidRDefault="00EA5C75" w:rsidP="00DE35DB">
            <w:pPr>
              <w:spacing w:line="240" w:lineRule="auto"/>
              <w:rPr>
                <w:lang w:val="en-GB" w:eastAsia="en-CA"/>
              </w:rPr>
            </w:pPr>
            <w:r w:rsidRPr="00043828">
              <w:rPr>
                <w:lang w:val="en-GB" w:eastAsia="en-CA"/>
              </w:rPr>
              <w:t xml:space="preserve">   Elastic net regression</w:t>
            </w:r>
          </w:p>
        </w:tc>
        <w:tc>
          <w:tcPr>
            <w:tcW w:w="2166" w:type="dxa"/>
          </w:tcPr>
          <w:p w14:paraId="0CFB5E79" w14:textId="77777777" w:rsidR="00EA5C75" w:rsidRPr="00043828" w:rsidRDefault="00EA5C75" w:rsidP="00DE35DB">
            <w:pPr>
              <w:spacing w:line="240" w:lineRule="auto"/>
              <w:rPr>
                <w:lang w:val="en-GB" w:eastAsia="en-CA"/>
              </w:rPr>
            </w:pPr>
          </w:p>
        </w:tc>
        <w:tc>
          <w:tcPr>
            <w:tcW w:w="2348" w:type="dxa"/>
          </w:tcPr>
          <w:p w14:paraId="2263F092" w14:textId="77777777" w:rsidR="00EA5C75" w:rsidRPr="00043828" w:rsidRDefault="00EA5C75" w:rsidP="00DE35DB">
            <w:pPr>
              <w:spacing w:line="240" w:lineRule="auto"/>
              <w:rPr>
                <w:lang w:val="en-GB" w:eastAsia="en-CA"/>
              </w:rPr>
            </w:pPr>
          </w:p>
        </w:tc>
        <w:tc>
          <w:tcPr>
            <w:tcW w:w="1987" w:type="dxa"/>
          </w:tcPr>
          <w:p w14:paraId="6F10D5BF" w14:textId="77777777" w:rsidR="00EA5C75" w:rsidRPr="00043828" w:rsidRDefault="00EA5C75" w:rsidP="00DE35DB">
            <w:pPr>
              <w:spacing w:line="240" w:lineRule="auto"/>
              <w:rPr>
                <w:lang w:val="en-GB" w:eastAsia="en-CA"/>
              </w:rPr>
            </w:pPr>
          </w:p>
        </w:tc>
        <w:tc>
          <w:tcPr>
            <w:tcW w:w="1987" w:type="dxa"/>
          </w:tcPr>
          <w:p w14:paraId="1EB1B98E" w14:textId="77777777" w:rsidR="00EA5C75" w:rsidRPr="00043828" w:rsidRDefault="00EA5C75" w:rsidP="00DE35DB">
            <w:pPr>
              <w:spacing w:line="240" w:lineRule="auto"/>
              <w:rPr>
                <w:lang w:val="en-GB" w:eastAsia="en-CA"/>
              </w:rPr>
            </w:pPr>
          </w:p>
        </w:tc>
      </w:tr>
      <w:tr w:rsidR="00EA5C75" w:rsidRPr="00043828" w14:paraId="555B6BA0" w14:textId="23282D11" w:rsidTr="00EA5C75">
        <w:trPr>
          <w:trHeight w:val="188"/>
        </w:trPr>
        <w:tc>
          <w:tcPr>
            <w:tcW w:w="3938" w:type="dxa"/>
          </w:tcPr>
          <w:p w14:paraId="144C8ACE" w14:textId="6E426B23" w:rsidR="00EA5C75" w:rsidRPr="00043828" w:rsidRDefault="00EA5C75" w:rsidP="00DE35DB">
            <w:pPr>
              <w:spacing w:line="240" w:lineRule="auto"/>
              <w:rPr>
                <w:lang w:val="en-GB" w:eastAsia="en-CA"/>
              </w:rPr>
            </w:pPr>
            <w:r w:rsidRPr="00043828">
              <w:rPr>
                <w:lang w:val="en-GB" w:eastAsia="en-CA"/>
              </w:rPr>
              <w:t xml:space="preserve">   Random forest</w:t>
            </w:r>
          </w:p>
        </w:tc>
        <w:tc>
          <w:tcPr>
            <w:tcW w:w="2166" w:type="dxa"/>
          </w:tcPr>
          <w:p w14:paraId="5775B7FB" w14:textId="77777777" w:rsidR="00EA5C75" w:rsidRPr="00043828" w:rsidRDefault="00EA5C75" w:rsidP="00DE35DB">
            <w:pPr>
              <w:spacing w:line="240" w:lineRule="auto"/>
              <w:rPr>
                <w:lang w:val="en-GB" w:eastAsia="en-CA"/>
              </w:rPr>
            </w:pPr>
          </w:p>
        </w:tc>
        <w:tc>
          <w:tcPr>
            <w:tcW w:w="2348" w:type="dxa"/>
          </w:tcPr>
          <w:p w14:paraId="5A200C65" w14:textId="77777777" w:rsidR="00EA5C75" w:rsidRPr="00043828" w:rsidRDefault="00EA5C75" w:rsidP="00DE35DB">
            <w:pPr>
              <w:spacing w:line="240" w:lineRule="auto"/>
              <w:rPr>
                <w:lang w:val="en-GB" w:eastAsia="en-CA"/>
              </w:rPr>
            </w:pPr>
          </w:p>
        </w:tc>
        <w:tc>
          <w:tcPr>
            <w:tcW w:w="1987" w:type="dxa"/>
          </w:tcPr>
          <w:p w14:paraId="1A887455" w14:textId="77777777" w:rsidR="00EA5C75" w:rsidRPr="00043828" w:rsidRDefault="00EA5C75" w:rsidP="00DE35DB">
            <w:pPr>
              <w:spacing w:line="240" w:lineRule="auto"/>
              <w:rPr>
                <w:lang w:val="en-GB" w:eastAsia="en-CA"/>
              </w:rPr>
            </w:pPr>
          </w:p>
        </w:tc>
        <w:tc>
          <w:tcPr>
            <w:tcW w:w="1987" w:type="dxa"/>
          </w:tcPr>
          <w:p w14:paraId="5755ACA8" w14:textId="77777777" w:rsidR="00EA5C75" w:rsidRPr="00043828" w:rsidRDefault="00EA5C75" w:rsidP="00DE35DB">
            <w:pPr>
              <w:spacing w:line="240" w:lineRule="auto"/>
              <w:rPr>
                <w:lang w:val="en-GB" w:eastAsia="en-CA"/>
              </w:rPr>
            </w:pPr>
          </w:p>
        </w:tc>
      </w:tr>
      <w:tr w:rsidR="00EA5C75" w:rsidRPr="00043828" w14:paraId="5DAF5583" w14:textId="0CCD8DD0" w:rsidTr="00EA5C75">
        <w:trPr>
          <w:trHeight w:val="66"/>
        </w:trPr>
        <w:tc>
          <w:tcPr>
            <w:tcW w:w="3938" w:type="dxa"/>
            <w:tcBorders>
              <w:bottom w:val="single" w:sz="4" w:space="0" w:color="auto"/>
            </w:tcBorders>
          </w:tcPr>
          <w:p w14:paraId="3B70088E" w14:textId="7F99A125" w:rsidR="00EA5C75" w:rsidRPr="00043828" w:rsidRDefault="00EA5C75" w:rsidP="00DE35DB">
            <w:pPr>
              <w:spacing w:line="240" w:lineRule="auto"/>
              <w:rPr>
                <w:lang w:val="en-GB" w:eastAsia="en-CA"/>
              </w:rPr>
            </w:pPr>
            <w:r w:rsidRPr="00043828">
              <w:rPr>
                <w:lang w:val="en-GB" w:eastAsia="en-CA"/>
              </w:rPr>
              <w:t xml:space="preserve">   k-nearest neighbour</w:t>
            </w:r>
          </w:p>
        </w:tc>
        <w:tc>
          <w:tcPr>
            <w:tcW w:w="2166" w:type="dxa"/>
            <w:tcBorders>
              <w:bottom w:val="single" w:sz="4" w:space="0" w:color="auto"/>
            </w:tcBorders>
          </w:tcPr>
          <w:p w14:paraId="540501DB" w14:textId="77777777" w:rsidR="00EA5C75" w:rsidRPr="00043828" w:rsidRDefault="00EA5C75" w:rsidP="00DE35DB">
            <w:pPr>
              <w:spacing w:line="240" w:lineRule="auto"/>
              <w:rPr>
                <w:lang w:val="en-GB" w:eastAsia="en-CA"/>
              </w:rPr>
            </w:pPr>
          </w:p>
        </w:tc>
        <w:tc>
          <w:tcPr>
            <w:tcW w:w="2348" w:type="dxa"/>
            <w:tcBorders>
              <w:bottom w:val="single" w:sz="4" w:space="0" w:color="auto"/>
            </w:tcBorders>
          </w:tcPr>
          <w:p w14:paraId="5F251954" w14:textId="77777777" w:rsidR="00EA5C75" w:rsidRPr="00043828" w:rsidRDefault="00EA5C75" w:rsidP="00DE35DB">
            <w:pPr>
              <w:spacing w:line="240" w:lineRule="auto"/>
              <w:rPr>
                <w:lang w:val="en-GB" w:eastAsia="en-CA"/>
              </w:rPr>
            </w:pPr>
          </w:p>
        </w:tc>
        <w:tc>
          <w:tcPr>
            <w:tcW w:w="1987" w:type="dxa"/>
            <w:tcBorders>
              <w:bottom w:val="single" w:sz="4" w:space="0" w:color="auto"/>
            </w:tcBorders>
          </w:tcPr>
          <w:p w14:paraId="2D49A580" w14:textId="77777777" w:rsidR="00EA5C75" w:rsidRPr="00043828" w:rsidRDefault="00EA5C75" w:rsidP="00DE35DB">
            <w:pPr>
              <w:spacing w:line="240" w:lineRule="auto"/>
              <w:rPr>
                <w:lang w:val="en-GB" w:eastAsia="en-CA"/>
              </w:rPr>
            </w:pPr>
          </w:p>
        </w:tc>
        <w:tc>
          <w:tcPr>
            <w:tcW w:w="1987" w:type="dxa"/>
            <w:tcBorders>
              <w:bottom w:val="single" w:sz="4" w:space="0" w:color="auto"/>
            </w:tcBorders>
          </w:tcPr>
          <w:p w14:paraId="44C623CD" w14:textId="77777777" w:rsidR="00EA5C75" w:rsidRPr="00043828" w:rsidRDefault="00EA5C75" w:rsidP="00DE35DB">
            <w:pPr>
              <w:spacing w:line="240" w:lineRule="auto"/>
              <w:rPr>
                <w:lang w:val="en-GB" w:eastAsia="en-CA"/>
              </w:rPr>
            </w:pPr>
          </w:p>
        </w:tc>
      </w:tr>
    </w:tbl>
    <w:p w14:paraId="6A417257" w14:textId="66A5E812" w:rsidR="00F720DD" w:rsidRPr="00043828" w:rsidRDefault="00EA27B2" w:rsidP="001D1CFB">
      <w:pPr>
        <w:spacing w:line="240" w:lineRule="auto"/>
        <w:rPr>
          <w:lang w:val="en-GB" w:eastAsia="en-CA"/>
        </w:rPr>
      </w:pPr>
      <w:r w:rsidRPr="00043828">
        <w:rPr>
          <w:i/>
          <w:lang w:val="en-GB" w:eastAsia="en-CA"/>
        </w:rPr>
        <w:t>Note</w:t>
      </w:r>
      <w:r w:rsidRPr="00043828">
        <w:rPr>
          <w:lang w:val="en-GB" w:eastAsia="en-CA"/>
        </w:rPr>
        <w:t xml:space="preserve">: </w:t>
      </w:r>
      <w:proofErr w:type="spellStart"/>
      <w:r w:rsidRPr="00233E4E">
        <w:rPr>
          <w:vertAlign w:val="superscript"/>
          <w:lang w:val="en-GB" w:eastAsia="en-CA"/>
        </w:rPr>
        <w:t>a</w:t>
      </w:r>
      <w:r w:rsidR="00EA5C75">
        <w:rPr>
          <w:lang w:val="en-GB" w:eastAsia="en-CA"/>
        </w:rPr>
        <w:t>Difference</w:t>
      </w:r>
      <w:proofErr w:type="spellEnd"/>
      <w:r w:rsidR="00EA5C75">
        <w:rPr>
          <w:lang w:val="en-GB" w:eastAsia="en-CA"/>
        </w:rPr>
        <w:t xml:space="preserve"> in RMSE between actual predictions and predictions with permuted </w:t>
      </w:r>
      <w:r w:rsidR="00233E4E">
        <w:rPr>
          <w:lang w:val="en-GB" w:eastAsia="en-CA"/>
        </w:rPr>
        <w:t>outcome variable.</w:t>
      </w:r>
      <w:r w:rsidR="00EA5C75">
        <w:rPr>
          <w:lang w:val="en-GB" w:eastAsia="en-CA"/>
        </w:rPr>
        <w:t xml:space="preserve"> </w:t>
      </w:r>
      <w:proofErr w:type="spellStart"/>
      <w:r w:rsidR="00EA5C75" w:rsidRPr="00EA5C75">
        <w:rPr>
          <w:vertAlign w:val="superscript"/>
          <w:lang w:val="en-GB" w:eastAsia="en-CA"/>
        </w:rPr>
        <w:t>b</w:t>
      </w:r>
      <w:r w:rsidRPr="00EA5C75">
        <w:rPr>
          <w:lang w:val="en-GB" w:eastAsia="en-CA"/>
        </w:rPr>
        <w:t>P</w:t>
      </w:r>
      <w:proofErr w:type="spellEnd"/>
      <w:r w:rsidRPr="00043828">
        <w:rPr>
          <w:lang w:val="en-GB" w:eastAsia="en-CA"/>
        </w:rPr>
        <w:t>-value obtained from</w:t>
      </w:r>
      <w:r w:rsidR="00EA5C75">
        <w:rPr>
          <w:lang w:val="en-GB" w:eastAsia="en-CA"/>
        </w:rPr>
        <w:t xml:space="preserve"> paired</w:t>
      </w:r>
      <w:r w:rsidRPr="00043828">
        <w:rPr>
          <w:lang w:val="en-GB" w:eastAsia="en-CA"/>
        </w:rPr>
        <w:t xml:space="preserve"> </w:t>
      </w:r>
      <w:r w:rsidR="00F64EDF" w:rsidRPr="00043828">
        <w:rPr>
          <w:lang w:val="en-GB" w:eastAsia="en-CA"/>
        </w:rPr>
        <w:t xml:space="preserve">t-tests comparing the distribution </w:t>
      </w:r>
      <w:r w:rsidR="00233E4E">
        <w:rPr>
          <w:lang w:val="en-GB" w:eastAsia="en-CA"/>
        </w:rPr>
        <w:t>actual predictions and predictions with permuted outcome variable</w:t>
      </w:r>
      <w:r w:rsidRPr="00043828">
        <w:rPr>
          <w:lang w:val="en-GB" w:eastAsia="en-CA"/>
        </w:rPr>
        <w:t>.</w:t>
      </w:r>
    </w:p>
    <w:p w14:paraId="0CFAF153" w14:textId="77777777" w:rsidR="009B13F7" w:rsidRPr="00043828" w:rsidRDefault="009B13F7" w:rsidP="009B13F7">
      <w:pPr>
        <w:pStyle w:val="Heading3"/>
        <w:rPr>
          <w:b/>
          <w:noProof/>
          <w:lang w:val="en-GB" w:eastAsia="en-CA"/>
        </w:rPr>
        <w:sectPr w:rsidR="009B13F7" w:rsidRPr="00043828" w:rsidSect="00314A7F">
          <w:pgSz w:w="15840" w:h="12240" w:orient="landscape"/>
          <w:pgMar w:top="1417" w:right="1417" w:bottom="1417" w:left="1134" w:header="708" w:footer="708" w:gutter="0"/>
          <w:cols w:space="708"/>
          <w:docGrid w:linePitch="360"/>
        </w:sectPr>
      </w:pPr>
    </w:p>
    <w:p w14:paraId="1899BF6B" w14:textId="6E20FE72" w:rsidR="009B13F7" w:rsidRPr="00043828" w:rsidRDefault="009B13F7" w:rsidP="009B13F7">
      <w:pPr>
        <w:pStyle w:val="Heading3"/>
        <w:rPr>
          <w:b/>
          <w:noProof/>
          <w:lang w:val="en-GB" w:eastAsia="en-CA"/>
        </w:rPr>
      </w:pPr>
      <w:r w:rsidRPr="00043828">
        <w:rPr>
          <w:b/>
          <w:noProof/>
          <w:lang w:val="en-GB" w:eastAsia="en-CA"/>
        </w:rPr>
        <w:lastRenderedPageBreak/>
        <w:t>Figure 3: Variable Importance</w:t>
      </w:r>
      <w:r w:rsidR="005E11AA">
        <w:rPr>
          <w:b/>
          <w:noProof/>
          <w:lang w:val="en-GB" w:eastAsia="en-CA"/>
        </w:rPr>
        <w:t xml:space="preserve"> for Top 20 Predictors</w:t>
      </w:r>
    </w:p>
    <w:p w14:paraId="1B503739" w14:textId="431E24F0" w:rsidR="00F720DD" w:rsidRPr="00043828" w:rsidRDefault="006C3DFE" w:rsidP="00F655D7">
      <w:pPr>
        <w:rPr>
          <w:lang w:val="en-GB" w:eastAsia="en-CA"/>
        </w:rPr>
      </w:pPr>
      <w:r w:rsidRPr="00043828">
        <w:rPr>
          <w:noProof/>
          <w:lang w:val="en-GB" w:eastAsia="en-CA"/>
        </w:rPr>
        <w:drawing>
          <wp:inline distT="0" distB="0" distL="0" distR="0" wp14:anchorId="264640D8" wp14:editId="5DFB29A2">
            <wp:extent cx="7235109" cy="542633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235109" cy="5426332"/>
                    </a:xfrm>
                    <a:prstGeom prst="rect">
                      <a:avLst/>
                    </a:prstGeom>
                    <a:noFill/>
                    <a:ln>
                      <a:noFill/>
                    </a:ln>
                  </pic:spPr>
                </pic:pic>
              </a:graphicData>
            </a:graphic>
          </wp:inline>
        </w:drawing>
      </w:r>
    </w:p>
    <w:p w14:paraId="004B1A4B" w14:textId="77777777" w:rsidR="00C1511D" w:rsidRPr="00043828" w:rsidRDefault="00C1511D" w:rsidP="003D4F7E">
      <w:pPr>
        <w:pStyle w:val="Heading2"/>
        <w:rPr>
          <w:lang w:val="en-GB"/>
        </w:rPr>
        <w:sectPr w:rsidR="00C1511D" w:rsidRPr="00043828" w:rsidSect="00314A7F">
          <w:pgSz w:w="15840" w:h="12240" w:orient="landscape"/>
          <w:pgMar w:top="1417" w:right="1417" w:bottom="1417" w:left="1134" w:header="708" w:footer="708" w:gutter="0"/>
          <w:cols w:space="708"/>
          <w:docGrid w:linePitch="360"/>
        </w:sectPr>
      </w:pPr>
    </w:p>
    <w:p w14:paraId="7FFC90EE" w14:textId="5AF4E6E7" w:rsidR="003D4F7E" w:rsidRPr="00043828" w:rsidRDefault="00C1511D" w:rsidP="003D4F7E">
      <w:pPr>
        <w:pStyle w:val="Heading2"/>
        <w:rPr>
          <w:lang w:val="en-GB"/>
        </w:rPr>
      </w:pPr>
      <w:r w:rsidRPr="00043828">
        <w:rPr>
          <w:lang w:val="en-GB"/>
        </w:rPr>
        <w:lastRenderedPageBreak/>
        <w:t>C</w:t>
      </w:r>
      <w:r w:rsidR="003D4F7E" w:rsidRPr="00043828">
        <w:rPr>
          <w:lang w:val="en-GB"/>
        </w:rPr>
        <w:t>ontent Validity Analyses</w:t>
      </w:r>
    </w:p>
    <w:p w14:paraId="55269A08" w14:textId="16546F8A" w:rsidR="003D4F7E" w:rsidRPr="00043828" w:rsidRDefault="003D4F7E" w:rsidP="00F655D7">
      <w:pPr>
        <w:rPr>
          <w:lang w:val="en-GB"/>
        </w:rPr>
        <w:sectPr w:rsidR="003D4F7E" w:rsidRPr="00043828">
          <w:pgSz w:w="12240" w:h="15840"/>
          <w:pgMar w:top="1417" w:right="1417" w:bottom="1134" w:left="1417" w:header="708" w:footer="708" w:gutter="0"/>
          <w:cols w:space="708"/>
          <w:docGrid w:linePitch="360"/>
        </w:sectPr>
      </w:pPr>
      <w:r w:rsidRPr="00043828">
        <w:rPr>
          <w:lang w:val="en-GB"/>
        </w:rPr>
        <w:t>as</w:t>
      </w:r>
    </w:p>
    <w:p w14:paraId="4D3E8844" w14:textId="03E87FF2" w:rsidR="00FA6EAF" w:rsidRPr="00043828" w:rsidRDefault="00D124F9" w:rsidP="00C937E7">
      <w:pPr>
        <w:pStyle w:val="Heading1"/>
        <w:rPr>
          <w:lang w:val="en-GB"/>
        </w:rPr>
      </w:pPr>
      <w:r w:rsidRPr="00043828">
        <w:rPr>
          <w:lang w:val="en-GB"/>
        </w:rPr>
        <w:lastRenderedPageBreak/>
        <w:t>DISCUSSION</w:t>
      </w:r>
    </w:p>
    <w:p w14:paraId="72FE89C4" w14:textId="29396846" w:rsidR="00FA6EAF" w:rsidRPr="00043828" w:rsidRDefault="009D00B5" w:rsidP="00FA6EAF">
      <w:pPr>
        <w:rPr>
          <w:rFonts w:cs="Times New Roman"/>
          <w:szCs w:val="24"/>
          <w:lang w:val="en-GB"/>
        </w:rPr>
      </w:pPr>
      <w:r w:rsidRPr="00043828">
        <w:rPr>
          <w:rFonts w:cs="Times New Roman"/>
          <w:szCs w:val="24"/>
          <w:lang w:val="en-GB"/>
        </w:rPr>
        <w:t>T</w:t>
      </w:r>
      <w:r w:rsidR="00656490" w:rsidRPr="00043828">
        <w:rPr>
          <w:rFonts w:cs="Times New Roman"/>
          <w:szCs w:val="24"/>
          <w:lang w:val="en-GB"/>
        </w:rPr>
        <w:t>bc</w:t>
      </w:r>
    </w:p>
    <w:p w14:paraId="34C493ED" w14:textId="692D9027" w:rsidR="003E0B47" w:rsidRPr="00043828" w:rsidRDefault="003E0B47" w:rsidP="00FA6EAF">
      <w:pPr>
        <w:rPr>
          <w:rFonts w:cs="Times New Roman"/>
          <w:szCs w:val="24"/>
          <w:lang w:val="en-GB"/>
        </w:rPr>
      </w:pPr>
    </w:p>
    <w:p w14:paraId="5C0B88E1" w14:textId="77777777" w:rsidR="00902B11" w:rsidRPr="00043828" w:rsidRDefault="00902B11" w:rsidP="00FA6EAF">
      <w:pPr>
        <w:rPr>
          <w:rFonts w:cs="Times New Roman"/>
          <w:szCs w:val="24"/>
          <w:lang w:val="en-GB"/>
        </w:rPr>
      </w:pPr>
    </w:p>
    <w:p w14:paraId="6F4EFC63" w14:textId="2C1A408E" w:rsidR="00DF1571" w:rsidRPr="00043828" w:rsidRDefault="00DF1571" w:rsidP="00C937E7">
      <w:pPr>
        <w:pStyle w:val="Heading2"/>
        <w:rPr>
          <w:lang w:val="en-GB"/>
        </w:rPr>
      </w:pPr>
      <w:r w:rsidRPr="00043828">
        <w:rPr>
          <w:lang w:val="en-GB"/>
        </w:rPr>
        <w:t>Conclusion</w:t>
      </w:r>
    </w:p>
    <w:p w14:paraId="443547A5" w14:textId="77777777" w:rsidR="00DF1571" w:rsidRPr="00043828" w:rsidRDefault="00DF1571" w:rsidP="00DF1571">
      <w:pPr>
        <w:rPr>
          <w:rFonts w:cs="Times New Roman"/>
          <w:szCs w:val="24"/>
          <w:lang w:val="en-GB"/>
        </w:rPr>
      </w:pPr>
      <w:r w:rsidRPr="00043828">
        <w:rPr>
          <w:rFonts w:cs="Times New Roman"/>
          <w:szCs w:val="24"/>
          <w:lang w:val="en-GB"/>
        </w:rPr>
        <w:t>Tbc</w:t>
      </w:r>
    </w:p>
    <w:p w14:paraId="28E8353C" w14:textId="77777777" w:rsidR="00DF1571" w:rsidRPr="00043828" w:rsidRDefault="00DF1571" w:rsidP="00FA6EAF">
      <w:pPr>
        <w:rPr>
          <w:rFonts w:cs="Times New Roman"/>
          <w:szCs w:val="24"/>
          <w:lang w:val="en-GB"/>
        </w:rPr>
      </w:pPr>
    </w:p>
    <w:p w14:paraId="7C686D85" w14:textId="77777777" w:rsidR="00FA6EAF" w:rsidRPr="00043828" w:rsidRDefault="00FA6EAF" w:rsidP="00FA6EAF">
      <w:pPr>
        <w:rPr>
          <w:rFonts w:cs="Times New Roman"/>
          <w:szCs w:val="24"/>
          <w:lang w:val="en-GB"/>
        </w:rPr>
      </w:pPr>
    </w:p>
    <w:p w14:paraId="4D3413D2" w14:textId="77777777" w:rsidR="00FA6EAF" w:rsidRPr="00043828" w:rsidRDefault="00FA6EAF" w:rsidP="005145B6">
      <w:pPr>
        <w:rPr>
          <w:rFonts w:cs="Times New Roman"/>
          <w:b/>
          <w:szCs w:val="24"/>
          <w:lang w:val="en-GB"/>
        </w:rPr>
      </w:pPr>
    </w:p>
    <w:p w14:paraId="797A5379" w14:textId="77777777" w:rsidR="00FA6EAF" w:rsidRPr="00043828" w:rsidRDefault="00FA6EAF" w:rsidP="005145B6">
      <w:pPr>
        <w:rPr>
          <w:rFonts w:cs="Times New Roman"/>
          <w:b/>
          <w:szCs w:val="24"/>
          <w:lang w:val="en-GB"/>
        </w:rPr>
        <w:sectPr w:rsidR="00FA6EAF" w:rsidRPr="00043828">
          <w:pgSz w:w="12240" w:h="15840"/>
          <w:pgMar w:top="1417" w:right="1417" w:bottom="1134" w:left="1417" w:header="708" w:footer="708" w:gutter="0"/>
          <w:cols w:space="708"/>
          <w:docGrid w:linePitch="360"/>
        </w:sectPr>
      </w:pPr>
    </w:p>
    <w:p w14:paraId="478163A1" w14:textId="2EBA6E5C" w:rsidR="005145B6" w:rsidRPr="00043828" w:rsidRDefault="00D124F9" w:rsidP="00E96A8D">
      <w:pPr>
        <w:pStyle w:val="Heading1"/>
        <w:rPr>
          <w:lang w:val="en-GB"/>
        </w:rPr>
      </w:pPr>
      <w:r w:rsidRPr="00043828">
        <w:rPr>
          <w:lang w:val="en-GB"/>
        </w:rPr>
        <w:lastRenderedPageBreak/>
        <w:t>COMPETING INTERESTS</w:t>
      </w:r>
    </w:p>
    <w:p w14:paraId="49D7ED6E" w14:textId="127207C0" w:rsidR="005145B6" w:rsidRPr="00043828" w:rsidRDefault="00C937E7" w:rsidP="00DE55B4">
      <w:pPr>
        <w:rPr>
          <w:rFonts w:cs="Times New Roman"/>
          <w:szCs w:val="24"/>
          <w:lang w:val="en-GB"/>
        </w:rPr>
      </w:pPr>
      <w:r w:rsidRPr="00043828">
        <w:rPr>
          <w:rFonts w:cs="Times New Roman"/>
          <w:szCs w:val="24"/>
          <w:lang w:val="en-GB"/>
        </w:rPr>
        <w:t>The authors do not have any competing interests</w:t>
      </w:r>
      <w:r w:rsidR="005963F6" w:rsidRPr="00043828">
        <w:rPr>
          <w:rFonts w:cs="Times New Roman"/>
          <w:szCs w:val="24"/>
          <w:lang w:val="en-GB"/>
        </w:rPr>
        <w:t>.</w:t>
      </w:r>
    </w:p>
    <w:p w14:paraId="5D25CADE" w14:textId="155E6898" w:rsidR="005145B6" w:rsidRPr="00043828" w:rsidRDefault="00D124F9" w:rsidP="00E96A8D">
      <w:pPr>
        <w:pStyle w:val="Heading1"/>
        <w:rPr>
          <w:lang w:val="en-GB"/>
        </w:rPr>
      </w:pPr>
      <w:r w:rsidRPr="00043828">
        <w:rPr>
          <w:lang w:val="en-GB"/>
        </w:rPr>
        <w:t>FUNDING</w:t>
      </w:r>
    </w:p>
    <w:p w14:paraId="14FA8C3D" w14:textId="6FEB4912" w:rsidR="000A5D76" w:rsidRPr="00043828" w:rsidRDefault="005963F6" w:rsidP="00BE666C">
      <w:pPr>
        <w:rPr>
          <w:rFonts w:cs="Times New Roman"/>
          <w:szCs w:val="24"/>
          <w:lang w:val="en-GB"/>
        </w:rPr>
      </w:pPr>
      <w:r w:rsidRPr="00043828">
        <w:rPr>
          <w:rFonts w:cs="Times New Roman"/>
          <w:szCs w:val="24"/>
          <w:lang w:val="en-GB"/>
        </w:rPr>
        <w:t xml:space="preserve">This study is funded by the Max Planck Institute of Psychiatry. NK </w:t>
      </w:r>
      <w:r w:rsidR="00A46886" w:rsidRPr="00043828">
        <w:rPr>
          <w:rFonts w:cs="Times New Roman"/>
          <w:szCs w:val="24"/>
          <w:lang w:val="en-GB"/>
        </w:rPr>
        <w:t>is</w:t>
      </w:r>
      <w:r w:rsidRPr="00043828">
        <w:rPr>
          <w:rFonts w:cs="Times New Roman"/>
          <w:szCs w:val="24"/>
          <w:lang w:val="en-GB"/>
        </w:rPr>
        <w:t xml:space="preserve"> supported by the International Max Planck Research School of Translational Psychiatry (IMPRS-TP). </w:t>
      </w:r>
    </w:p>
    <w:p w14:paraId="324D3597" w14:textId="6C2E7AB1" w:rsidR="005145B6" w:rsidRPr="00043828" w:rsidRDefault="00D124F9" w:rsidP="00E96A8D">
      <w:pPr>
        <w:pStyle w:val="Heading1"/>
        <w:rPr>
          <w:lang w:val="en-GB"/>
        </w:rPr>
      </w:pPr>
      <w:r w:rsidRPr="00043828">
        <w:rPr>
          <w:lang w:val="en-GB"/>
        </w:rPr>
        <w:t>AUTHOR CONTRIBUTIONS</w:t>
      </w:r>
    </w:p>
    <w:p w14:paraId="6AE2CE3C" w14:textId="77777777" w:rsidR="000A5D76" w:rsidRPr="00043828" w:rsidRDefault="000A5D76" w:rsidP="000A5D76">
      <w:pPr>
        <w:rPr>
          <w:rFonts w:cs="Times New Roman"/>
          <w:szCs w:val="24"/>
          <w:lang w:val="en-GB"/>
        </w:rPr>
      </w:pPr>
      <w:r w:rsidRPr="00043828">
        <w:rPr>
          <w:rFonts w:cs="Times New Roman"/>
          <w:szCs w:val="24"/>
          <w:lang w:val="en-GB"/>
        </w:rPr>
        <w:t>tbc</w:t>
      </w:r>
    </w:p>
    <w:p w14:paraId="184FC05C" w14:textId="226AA41C" w:rsidR="00976539" w:rsidRPr="00043828" w:rsidRDefault="00D124F9" w:rsidP="00E96A8D">
      <w:pPr>
        <w:pStyle w:val="Heading1"/>
        <w:rPr>
          <w:lang w:val="en-GB"/>
        </w:rPr>
      </w:pPr>
      <w:r w:rsidRPr="00043828">
        <w:rPr>
          <w:lang w:val="en-GB"/>
        </w:rPr>
        <w:t>ACKNOWLEDGMENTS</w:t>
      </w:r>
    </w:p>
    <w:p w14:paraId="4D152EDF" w14:textId="66DFE9E1" w:rsidR="00F9369D" w:rsidRPr="00043828" w:rsidRDefault="00BE666C" w:rsidP="009A1D40">
      <w:pPr>
        <w:rPr>
          <w:rFonts w:cs="Times New Roman"/>
          <w:szCs w:val="24"/>
          <w:lang w:val="en-GB"/>
        </w:rPr>
        <w:sectPr w:rsidR="00F9369D" w:rsidRPr="00043828">
          <w:pgSz w:w="12240" w:h="15840"/>
          <w:pgMar w:top="1417" w:right="1417" w:bottom="1134" w:left="1417" w:header="708" w:footer="708" w:gutter="0"/>
          <w:cols w:space="708"/>
          <w:docGrid w:linePitch="360"/>
        </w:sectPr>
      </w:pPr>
      <w:r w:rsidRPr="00043828">
        <w:rPr>
          <w:rFonts w:cs="Times New Roman"/>
          <w:szCs w:val="24"/>
          <w:lang w:val="en-GB"/>
        </w:rPr>
        <w:t>tbc</w:t>
      </w:r>
    </w:p>
    <w:p w14:paraId="21140263" w14:textId="04D77FD1" w:rsidR="009A1D40" w:rsidRPr="00043828" w:rsidRDefault="00D124F9" w:rsidP="00E96A8D">
      <w:pPr>
        <w:pStyle w:val="Heading1"/>
        <w:rPr>
          <w:lang w:val="en-GB"/>
        </w:rPr>
      </w:pPr>
      <w:r w:rsidRPr="00043828">
        <w:rPr>
          <w:lang w:val="en-GB"/>
        </w:rPr>
        <w:lastRenderedPageBreak/>
        <w:t>REFERENCES</w:t>
      </w:r>
    </w:p>
    <w:p w14:paraId="27B2A8DE" w14:textId="00E83D12" w:rsidR="00E735A1" w:rsidRPr="00E735A1" w:rsidRDefault="006B6FB0" w:rsidP="00E735A1">
      <w:pPr>
        <w:widowControl w:val="0"/>
        <w:autoSpaceDE w:val="0"/>
        <w:autoSpaceDN w:val="0"/>
        <w:adjustRightInd w:val="0"/>
        <w:ind w:left="480" w:hanging="480"/>
        <w:rPr>
          <w:rFonts w:cs="Times New Roman"/>
          <w:noProof/>
          <w:szCs w:val="24"/>
        </w:rPr>
      </w:pPr>
      <w:r w:rsidRPr="00043828">
        <w:rPr>
          <w:rFonts w:cs="Times New Roman"/>
          <w:b/>
          <w:szCs w:val="24"/>
          <w:lang w:val="en-GB"/>
        </w:rPr>
        <w:fldChar w:fldCharType="begin" w:fldLock="1"/>
      </w:r>
      <w:r w:rsidRPr="00043828">
        <w:rPr>
          <w:rFonts w:cs="Times New Roman"/>
          <w:b/>
          <w:szCs w:val="24"/>
          <w:lang w:val="en-GB"/>
        </w:rPr>
        <w:instrText xml:space="preserve">ADDIN Mendeley Bibliography CSL_BIBLIOGRAPHY </w:instrText>
      </w:r>
      <w:r w:rsidRPr="00043828">
        <w:rPr>
          <w:rFonts w:cs="Times New Roman"/>
          <w:b/>
          <w:szCs w:val="24"/>
          <w:lang w:val="en-GB"/>
        </w:rPr>
        <w:fldChar w:fldCharType="separate"/>
      </w:r>
      <w:r w:rsidR="00E735A1" w:rsidRPr="00E735A1">
        <w:rPr>
          <w:rFonts w:cs="Times New Roman"/>
          <w:noProof/>
          <w:szCs w:val="24"/>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C050AD8"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Beck, A.T., Steer, R.A., Brown, G., 1996. Beck depression inventory–II. Psychol. Assess. https://doi.org/10.1037/t00742-000</w:t>
      </w:r>
    </w:p>
    <w:p w14:paraId="387DAACE"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480E6C5D"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Carvalho, L.A., Torre, J.P., Papadopoulos, A.S., Poon, L., Juruena, M.F., Markopoulou, K., Cleare, A.J., Pariante, C.M., 2013. Lack of clinical therapeutic benefit of antidepressants is associated overall activation of the inflammatory system. J. Affect. Disord. 148, 136–140. https://doi.org/10.1016/j.jad.2012.10.036</w:t>
      </w:r>
    </w:p>
    <w:p w14:paraId="6C600938"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 xml:space="preserve">Cattaneo, A., Ferrari, C., Turner, L., Mariani, N., Enache, D., Hastings, C., Kose, M., Lombardo, G., McLaughlin, A.P., Nettis, M.A., Nikkheslat, N., Sforzini, L., Worrell, C., Zajkowska, Z., Cattane, N., Lopizzo, N., Mazzelli, M., Pointon, L., Cowen, P.J., Cavanagh, J., Harrison, </w:t>
      </w:r>
      <w:r w:rsidRPr="00E735A1">
        <w:rPr>
          <w:rFonts w:cs="Times New Roman"/>
          <w:noProof/>
          <w:szCs w:val="24"/>
        </w:rPr>
        <w:lastRenderedPageBreak/>
        <w:t>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https://doi.org/10.1038/s41398-020-00874-7</w:t>
      </w:r>
    </w:p>
    <w:p w14:paraId="3B4E9697"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Dantzer, R., O’Connor, J.C., Freund, G.G., Johnson, R.W., Kelley, K.W., 2008. From inflammation to sickness and depression: when the immune system subjugates the brain. Nat. Rev. Neurosci. 9, 46–56. https://doi.org/10.1038/nrn2297</w:t>
      </w:r>
    </w:p>
    <w:p w14:paraId="50F3F266"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Dwyer, D.B., Falkai, P., Koutsouleris, N., 2018. Machine Learning Approaches for Clinical Psychology and Psychiatry. Annu. Rev. Clin. Psychol. 14, 91–118. https://doi.org/10.1146/annurev-clinpsy-032816-045037</w:t>
      </w:r>
    </w:p>
    <w:p w14:paraId="39A72133"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Engebretsen, S., Bohlin, J., 2019. Statistical predictions with glmnet. Clin. Epigenetics 11, 123. https://doi.org/10.1186/s13148-019-0730-1</w:t>
      </w:r>
    </w:p>
    <w:p w14:paraId="5BB17BD1"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42E7D60B"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Ge, T., Chen, C.-Y., Ni, Y., Feng, Y.-C.A., Smoller, J.W., 2019. Polygenic prediction via Bayesian regression and continuous shrinkage priors. Nat. Commun. 10, 1776. https://doi.org/10.1038/s41467-019-09718-5</w:t>
      </w:r>
    </w:p>
    <w:p w14:paraId="530B4B06"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 xml:space="preserve">Goldsmith, D.R., Rapaport, M.H., Miller, B.J., 2016. A meta-analysis of blood cytokine network alterations in psychiatric patients: comparisons between schizophrenia, bipolar disorder and </w:t>
      </w:r>
      <w:r w:rsidRPr="00E735A1">
        <w:rPr>
          <w:rFonts w:cs="Times New Roman"/>
          <w:noProof/>
          <w:szCs w:val="24"/>
        </w:rPr>
        <w:lastRenderedPageBreak/>
        <w:t>depression. Mol. Psychiatry 21, 1696–1709. https://doi.org/10.1038/mp.2016.3</w:t>
      </w:r>
    </w:p>
    <w:p w14:paraId="7349F5A6"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Grosse, L., Hoogenboezem, T., Ambrée, O., Bellingrath, S., Jörgens, S., de Wit, H.J., Wijkhuijs, A.M., Arolt, V., Drexhage, H.A., 2016. Deficiencies of the T and natural killer cell system in major depressive disorder. Brain. Behav. Immun. 54, 38–44. https://doi.org/10.1016/j.bbi.2015.12.003</w:t>
      </w:r>
    </w:p>
    <w:p w14:paraId="7761E4A7"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Haapakoski, R., Ebmeier, K.P., Alenius, H., Kivimäki, M., 2016. Innate and adaptive immunity in the development of depression: An update on current knowledge and technological advances. Prog. Neuro-Psychopharmacology Biol. Psychiatry 66, 63–72. https://doi.org/10.1016/j.pnpbp.2015.11.012</w:t>
      </w:r>
    </w:p>
    <w:p w14:paraId="018DC48C"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Haroon, E., Daguanno, A.W., Woolwine, B.J., Goldsmith, D.R., Baer, W.M., Wommack, E.C., Felger, J.C., Miller, A.H., 2018. Antidepressant Treatment Resistance is Associated with Increased Inflammatory Markers in Patients with Major Depressive Disorder. Psychoneuroendocrinology 95, 43–49. https://doi.org/10.1016/j.psyneuen.2018.05.026</w:t>
      </w:r>
    </w:p>
    <w:p w14:paraId="36B9D54C"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Himmerich, H., Patsalos, O., Lichtblau, N., Ibrahim, M.A.A., Dalton, B., 2019. Cytokine Research in Depression: Principles, Challenges, and Open Questions. Front. Psychiatry 10, 30. https://doi.org/10.3389/fpsyt.2019.00030</w:t>
      </w:r>
    </w:p>
    <w:p w14:paraId="1238A56C"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https://doi.org/10.1186/s12874-017-0442-1</w:t>
      </w:r>
    </w:p>
    <w:p w14:paraId="222ED2E3"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 xml:space="preserve">Khandaker, G.M., Oltean, B.P., Kaser, M., Dibben, C.R.M., Ramana, R., Jadon, D.R., Dantzer, R., Coles, A.J., Lewis, G., Jones, P.B., 2018. Protocol for the insight study: a randomised </w:t>
      </w:r>
      <w:r w:rsidRPr="00E735A1">
        <w:rPr>
          <w:rFonts w:cs="Times New Roman"/>
          <w:noProof/>
          <w:szCs w:val="24"/>
        </w:rPr>
        <w:lastRenderedPageBreak/>
        <w:t>controlled trial of single-dose tocilizumab in patients with depression and low-grade inflammation. BMJ Open 8, e025333. https://doi.org/10.1136/bmjopen-2018-025333</w:t>
      </w:r>
    </w:p>
    <w:p w14:paraId="795D2035"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Khandaker, G.M., Pearson, R.M., Zammit, S., Lewis, G., Jones, P.B., 2014. Association of serum interleukin 6 and C-reactive protein in childhood with depression and psychosis in young adult life: a population-based longitudinal study. JAMA Psychiatry 71, 1121–1128. https://doi.org/10.1001/jamapsychiatry.2014.1332</w:t>
      </w:r>
    </w:p>
    <w:p w14:paraId="04A997FB"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Köhler, C.A., Freitas, T.H., Maes, M., de Andrade, N.Q., Liu, C.S., Fernandes, B.S., Stubbs, B., Solmi, M., Veronese, N., Herrmann, N., Raison, C.L., Miller, B.J., Lanctôt, K.L., Carvalho, A.F., 2017. Peripheral cytokine and chemokine alterations in depression: a meta-analysis of 82 studies. Acta Psychiatr. Scand. 135, 373–387. https://doi.org/10.1111/acps.12698</w:t>
      </w:r>
    </w:p>
    <w:p w14:paraId="79381C12"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Kopf-Beck, J., Zimmermann, P., Egli, S., Rein, M., Kappelmann, N., Fietz, J., Tamm, J., Rek, K., Lucae, S., Brem, A., Sämann, P., Schilbach, L., Keck, M.E., 2020. Schema therapy versus cognitive behavioral therapy versus individual supportive therapy for depression in an inpatient and day clinic setting: study protocol of the OPTIMA-RCT. BMC Psychiatry 20, 506. https://doi.org/10.1186/s12888-020-02880-x</w:t>
      </w:r>
    </w:p>
    <w:p w14:paraId="7899DEF7"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Kuhn, M., 2008. Building Predictive Models in R Using the caret Package. J. Stat. Softw. 28. https://doi.org/10.18637/jss.v028.i05</w:t>
      </w:r>
    </w:p>
    <w:p w14:paraId="420B9075"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Kühner, C., Bürger, C., Keller, F., Hautzinger, M., 2007. Reliabilität und Validität des revidierten Beck-Depressionsinventars (BDI-II). Nervenarzt 78, 651–656. https://doi.org/10.1007/s00115-006-2098-7</w:t>
      </w:r>
    </w:p>
    <w:p w14:paraId="50B1B38B"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Lanquillon, S., Krieg, J.-C., Bening-Abu-Shach, U., Vedder, H., 2000. Cytokine Production and Treatment Response in Major Depressive Disorder. Neuropsychopharmacology 22, 370–</w:t>
      </w:r>
      <w:r w:rsidRPr="00E735A1">
        <w:rPr>
          <w:rFonts w:cs="Times New Roman"/>
          <w:noProof/>
          <w:szCs w:val="24"/>
        </w:rPr>
        <w:lastRenderedPageBreak/>
        <w:t>379. https://doi.org/10.1016/S0893-133X(99)00134-7</w:t>
      </w:r>
    </w:p>
    <w:p w14:paraId="4C41A992"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Liaw, A., Wiener, M., 2002. Classification and Regression by randomForest. R News 2, 18–22.</w:t>
      </w:r>
    </w:p>
    <w:p w14:paraId="0E132A39"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M., Langenberg, C., Räikkönen, K., Ding, J., Campbell, H., Sale, M.M., Chen, Y.-D.I., James, A.L., Ruggiero, D., Soranzo, N., Hartman, C.A., Smith, E.N., Berenson, G.S., Fuchsberger, C., Hernandez, D., Tiesler, C.M.T., Giedraitis, V., Liewald, D., Fischer, K., </w:t>
      </w:r>
      <w:r w:rsidRPr="00E735A1">
        <w:rPr>
          <w:rFonts w:cs="Times New Roman"/>
          <w:noProof/>
          <w:szCs w:val="24"/>
        </w:rPr>
        <w:lastRenderedPageBreak/>
        <w:t xml:space="preserve">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Davey Smith, G., Slagboom, P.E., Eiriksdottir, G., Morris, A.P., Psaty, B.M., Tracy, R.P., Nolte, I.M., Boerwinkle, E., Visvikis-Siest, S., Reiner, A.P., Gross, M., Bis, J.C., Franke, L., Franco, O.H., Benjamin, E.J., Chasman, D.I., Dupuis, Josée, Snieder, H., Dehghan, A., Alizadeh, B.Z., Alizadeh, B.Z., Boezen, H.M., Franke, L., van der Harst, P., Navis, G., Rots, M., </w:t>
      </w:r>
      <w:r w:rsidRPr="00E735A1">
        <w:rPr>
          <w:rFonts w:cs="Times New Roman"/>
          <w:noProof/>
          <w:szCs w:val="24"/>
        </w:rPr>
        <w:lastRenderedPageBreak/>
        <w:t>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 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10477A91"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2135C673"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Lopresti, A.L., Schmidt, F.M., 2018. Cognitive behaviour therapy and inflammation: A systematic review of its relationship and the potential implications for the treatment of depression. Aust. New Zeal. J. Psychiatry 51, 385–386. https://doi.org/10.1177/0004867418757919</w:t>
      </w:r>
    </w:p>
    <w:p w14:paraId="270ADEFA"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 xml:space="preserve">Lynall, M.-E., Turner, L., Bhatti, J., Cavanagh, J., de Boer, P., Mondelli, V., Jones, D., Drevets, W.C., Cowen, P., Harrison, N.A., Pariante, C.M., Pointon, L., Clatworthy, M.R., Bullmore, E., 2020. Peripheral Blood Cell–Stratified Subgroups of Inflamed Depression. Biol. </w:t>
      </w:r>
      <w:r w:rsidRPr="00E735A1">
        <w:rPr>
          <w:rFonts w:cs="Times New Roman"/>
          <w:noProof/>
          <w:szCs w:val="24"/>
        </w:rPr>
        <w:lastRenderedPageBreak/>
        <w:t>Psychiatry 88, 185–196. https://doi.org/10.1016/j.biopsych.2019.11.017</w:t>
      </w:r>
    </w:p>
    <w:p w14:paraId="6718F54F"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Mac Giollabhui, N., Ng, T.H., Ellman, L.M., Alloy, L.B., 2020. The longitudinal associations of inflammatory biomarkers and depression revisited: systematic review, meta-analysis, and meta-regression. Mol. Psychiatry. https://doi.org/10.1038/s41380-020-00867-4</w:t>
      </w:r>
    </w:p>
    <w:p w14:paraId="4387C565"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Marx, W., McGuinness, A.J., Rocks, T., Ruusunen, A., Cleminson, J., Walker, A.J., Gomes-da-Costa, S., Lane, M., Sanches, M., Diaz, A.P., Tseng, P.-T., Lin, P.-Y., Berk, M., Clarke, G., O’Neil, A., Jacka, F., Stubbs, B., Carvalho, A.F., Quevedo, J., Soares, J.C., Fernandes, B.S., 2020. The kynurenine pathway in major depressive disorder, bipolar disorder, and schizophrenia: a meta-analysis of 101 studies. Mol. Psychiatry. https://doi.org/10.1038/s41380-020-00951-9</w:t>
      </w:r>
    </w:p>
    <w:p w14:paraId="4AAC8A88"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Milaneschi, Y., Kappelmann, N., Ye, Z., Lamers, F., Moser, S., Jones, P.B., Burgess, S., Penninx, B.W.J.H., Khandaker, G.M., 2021. Association of inflammation with depression and anxiety: evidence for symptom-specificity and potential causality from UK Biobank and NESDA cohorts. Mol. Psychiatry. https://doi.org/10.1038/s41380-021-01188-w</w:t>
      </w:r>
    </w:p>
    <w:p w14:paraId="584B7140"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Milaneschi, Y., Lamers, F., Berk, M., Penninx, B.W.J.H., 2020. Depression Heterogeneity and Its Biological Underpinnings: Toward Immunometabolic Depression. Biol. Psychiatry 88, 369–380. https://doi.org/10.1016/j.biopsych.2020.01.014</w:t>
      </w:r>
    </w:p>
    <w:p w14:paraId="61448907"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Orlovska-Waast, S., Köhler-Forsberg, O., Brix, S.W., Nordentoft, M., Kondziella, D., Krogh, J., Benros, M.E., 2019. Cerebrospinal fluid markers of inflammation and infections in schizophrenia and affective disorders: a systematic review and meta-analysis. Mol. Psychiatry 24, 869–887. https://doi.org/10.1038/s41380-018-0220-4</w:t>
      </w:r>
    </w:p>
    <w:p w14:paraId="1D49B726"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Osimo, E.F., Baxter, L.J., Lewis, G., Jones, P.B., Khandaker, G.M., 2019. Prevalence of low-</w:t>
      </w:r>
      <w:r w:rsidRPr="00E735A1">
        <w:rPr>
          <w:rFonts w:cs="Times New Roman"/>
          <w:noProof/>
          <w:szCs w:val="24"/>
        </w:rPr>
        <w:lastRenderedPageBreak/>
        <w:t>grade inflammation in depression: a systematic review and meta-analysis of CRP levels. Psychol. Med. 49, 1958–1970. https://doi.org/10.1017/S0033291719001454</w:t>
      </w:r>
    </w:p>
    <w:p w14:paraId="3003EBF8"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Ozaki, K., Leonard, W.J., 2002. Cytokine and Cytokine Receptor Pleiotropy and Redundancy. J. Biol. Chem. 277, 29355–29358. https://doi.org/10.1074/jbc.R200003200</w:t>
      </w:r>
    </w:p>
    <w:p w14:paraId="218067A8"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R Core Team, 2017. R: A language and environment for statistical computing.</w:t>
      </w:r>
    </w:p>
    <w:p w14:paraId="56155459" w14:textId="77777777" w:rsidR="00E735A1" w:rsidRPr="00E735A1" w:rsidRDefault="00E735A1" w:rsidP="00E735A1">
      <w:pPr>
        <w:widowControl w:val="0"/>
        <w:autoSpaceDE w:val="0"/>
        <w:autoSpaceDN w:val="0"/>
        <w:adjustRightInd w:val="0"/>
        <w:ind w:left="480" w:hanging="480"/>
        <w:rPr>
          <w:rFonts w:cs="Times New Roman"/>
          <w:noProof/>
          <w:szCs w:val="24"/>
        </w:rPr>
      </w:pPr>
      <w:r w:rsidRPr="00E735A1">
        <w:rPr>
          <w:rFonts w:cs="Times New Roman"/>
          <w:noProof/>
          <w:szCs w:val="24"/>
        </w:rPr>
        <w:t>Reininghaus, B., Riedrich, K., Dalkner, N., Bengesser, S.A., Birner, A., Platzer, M., Hamm, C., Gostner, J.M., Fuchs, D., Reininghaus, E.Z., 2018. Changes in the tryptophan-kynurenine axis in association to therapeutic response in clinically depressed patients undergoing psychiatric rehabilitation. Psychoneuroendocrinology 94, 25–30. https://doi.org/10.1016/j.psyneuen.2018.04.029</w:t>
      </w:r>
    </w:p>
    <w:p w14:paraId="0B51BCA4" w14:textId="77777777" w:rsidR="00E735A1" w:rsidRPr="00E735A1" w:rsidRDefault="00E735A1" w:rsidP="00E735A1">
      <w:pPr>
        <w:widowControl w:val="0"/>
        <w:autoSpaceDE w:val="0"/>
        <w:autoSpaceDN w:val="0"/>
        <w:adjustRightInd w:val="0"/>
        <w:ind w:left="480" w:hanging="480"/>
        <w:rPr>
          <w:rFonts w:cs="Times New Roman"/>
          <w:noProof/>
        </w:rPr>
      </w:pPr>
      <w:r w:rsidRPr="00E735A1">
        <w:rPr>
          <w:rFonts w:cs="Times New Roman"/>
          <w:noProof/>
          <w:szCs w:val="24"/>
        </w:rPr>
        <w:t>Subramanian, N., Torabi-Parizi, P., Gottschalk, R.A., Germain, R.N., Dutta, B., 2015. Network representations of immune system complexity. Wiley Interdiscip. Rev. Syst. Biol. Med. 7, 13–38. https://doi.org/10.1002/wsbm.1288</w:t>
      </w:r>
    </w:p>
    <w:p w14:paraId="1F12C0D9" w14:textId="77777777" w:rsidR="00785BEF" w:rsidRPr="00043828" w:rsidRDefault="006B6FB0" w:rsidP="002B438A">
      <w:pPr>
        <w:rPr>
          <w:rFonts w:cs="Times New Roman"/>
          <w:b/>
          <w:szCs w:val="24"/>
          <w:lang w:val="en-GB"/>
        </w:rPr>
        <w:sectPr w:rsidR="00785BEF" w:rsidRPr="00043828">
          <w:pgSz w:w="12240" w:h="15840"/>
          <w:pgMar w:top="1417" w:right="1417" w:bottom="1134" w:left="1417" w:header="708" w:footer="708" w:gutter="0"/>
          <w:cols w:space="708"/>
          <w:docGrid w:linePitch="360"/>
        </w:sectPr>
      </w:pPr>
      <w:r w:rsidRPr="00043828">
        <w:rPr>
          <w:rFonts w:cs="Times New Roman"/>
          <w:b/>
          <w:szCs w:val="24"/>
          <w:lang w:val="en-GB"/>
        </w:rPr>
        <w:fldChar w:fldCharType="end"/>
      </w:r>
    </w:p>
    <w:p w14:paraId="57F36C62" w14:textId="365968B5" w:rsidR="00693D5C" w:rsidRPr="00043828" w:rsidRDefault="00D124F9" w:rsidP="00984CEB">
      <w:pPr>
        <w:pStyle w:val="Heading1"/>
        <w:rPr>
          <w:lang w:val="en-GB"/>
        </w:rPr>
      </w:pPr>
      <w:r w:rsidRPr="00043828">
        <w:rPr>
          <w:lang w:val="en-GB"/>
        </w:rPr>
        <w:lastRenderedPageBreak/>
        <w:t>TABLES AND FIGURES</w:t>
      </w:r>
    </w:p>
    <w:sectPr w:rsidR="00693D5C" w:rsidRPr="00043828">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099253" w14:textId="77777777" w:rsidR="007D69F6" w:rsidRDefault="007D69F6" w:rsidP="00B14F11">
      <w:pPr>
        <w:spacing w:after="0" w:line="240" w:lineRule="auto"/>
      </w:pPr>
      <w:r>
        <w:separator/>
      </w:r>
    </w:p>
  </w:endnote>
  <w:endnote w:type="continuationSeparator" w:id="0">
    <w:p w14:paraId="78979F30" w14:textId="77777777" w:rsidR="007D69F6" w:rsidRDefault="007D69F6"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0A29EC" w:rsidRPr="00595A6D" w:rsidRDefault="000A29EC">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0A29EC" w:rsidRDefault="000A29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0A29EC" w:rsidRDefault="000A29EC">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0A29EC" w:rsidRDefault="000A2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7E272F" w14:textId="77777777" w:rsidR="007D69F6" w:rsidRDefault="007D69F6" w:rsidP="00B14F11">
      <w:pPr>
        <w:spacing w:after="0" w:line="240" w:lineRule="auto"/>
      </w:pPr>
      <w:r>
        <w:separator/>
      </w:r>
    </w:p>
  </w:footnote>
  <w:footnote w:type="continuationSeparator" w:id="0">
    <w:p w14:paraId="68273280" w14:textId="77777777" w:rsidR="007D69F6" w:rsidRDefault="007D69F6"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0D45"/>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37A9A"/>
    <w:rsid w:val="00040C78"/>
    <w:rsid w:val="00040D7C"/>
    <w:rsid w:val="00041943"/>
    <w:rsid w:val="00041C7C"/>
    <w:rsid w:val="000421BC"/>
    <w:rsid w:val="0004249F"/>
    <w:rsid w:val="000436FA"/>
    <w:rsid w:val="00043828"/>
    <w:rsid w:val="00043BA1"/>
    <w:rsid w:val="00043D29"/>
    <w:rsid w:val="000454BA"/>
    <w:rsid w:val="00047F5B"/>
    <w:rsid w:val="00050117"/>
    <w:rsid w:val="000508E9"/>
    <w:rsid w:val="00051EF5"/>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18C"/>
    <w:rsid w:val="000933DD"/>
    <w:rsid w:val="000937E1"/>
    <w:rsid w:val="00093865"/>
    <w:rsid w:val="000948AC"/>
    <w:rsid w:val="00094A74"/>
    <w:rsid w:val="000950DF"/>
    <w:rsid w:val="00095231"/>
    <w:rsid w:val="000A17E6"/>
    <w:rsid w:val="000A1D87"/>
    <w:rsid w:val="000A221D"/>
    <w:rsid w:val="000A2345"/>
    <w:rsid w:val="000A2698"/>
    <w:rsid w:val="000A29EC"/>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307D"/>
    <w:rsid w:val="000C453B"/>
    <w:rsid w:val="000C5A59"/>
    <w:rsid w:val="000C6443"/>
    <w:rsid w:val="000C66BA"/>
    <w:rsid w:val="000C6EBD"/>
    <w:rsid w:val="000C743B"/>
    <w:rsid w:val="000D0E49"/>
    <w:rsid w:val="000D11DA"/>
    <w:rsid w:val="000D1C7E"/>
    <w:rsid w:val="000D39BA"/>
    <w:rsid w:val="000D3DC5"/>
    <w:rsid w:val="000D4372"/>
    <w:rsid w:val="000D528E"/>
    <w:rsid w:val="000D5E0F"/>
    <w:rsid w:val="000D66A6"/>
    <w:rsid w:val="000E1338"/>
    <w:rsid w:val="000E42F2"/>
    <w:rsid w:val="000E55E2"/>
    <w:rsid w:val="000E5DCE"/>
    <w:rsid w:val="000E6288"/>
    <w:rsid w:val="000E7F02"/>
    <w:rsid w:val="000F13D0"/>
    <w:rsid w:val="000F13E9"/>
    <w:rsid w:val="000F1C45"/>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06801"/>
    <w:rsid w:val="001068B1"/>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2A5F"/>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9AB"/>
    <w:rsid w:val="00164A8A"/>
    <w:rsid w:val="00164ADF"/>
    <w:rsid w:val="00165B17"/>
    <w:rsid w:val="00165CD7"/>
    <w:rsid w:val="00167596"/>
    <w:rsid w:val="001705EF"/>
    <w:rsid w:val="00170946"/>
    <w:rsid w:val="00171A0D"/>
    <w:rsid w:val="00172C78"/>
    <w:rsid w:val="00173920"/>
    <w:rsid w:val="00174146"/>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3F3"/>
    <w:rsid w:val="00193C38"/>
    <w:rsid w:val="00193DAC"/>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65"/>
    <w:rsid w:val="001C0887"/>
    <w:rsid w:val="001C1B04"/>
    <w:rsid w:val="001C2072"/>
    <w:rsid w:val="001C5255"/>
    <w:rsid w:val="001C5630"/>
    <w:rsid w:val="001C6706"/>
    <w:rsid w:val="001C77B0"/>
    <w:rsid w:val="001D0B94"/>
    <w:rsid w:val="001D0C7B"/>
    <w:rsid w:val="001D1CFB"/>
    <w:rsid w:val="001D1F86"/>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2A"/>
    <w:rsid w:val="001F415E"/>
    <w:rsid w:val="001F6F20"/>
    <w:rsid w:val="0020300F"/>
    <w:rsid w:val="00203831"/>
    <w:rsid w:val="0020423E"/>
    <w:rsid w:val="00204E70"/>
    <w:rsid w:val="002067FB"/>
    <w:rsid w:val="002123A1"/>
    <w:rsid w:val="00212767"/>
    <w:rsid w:val="002143B5"/>
    <w:rsid w:val="0021454D"/>
    <w:rsid w:val="00214FC7"/>
    <w:rsid w:val="002159D9"/>
    <w:rsid w:val="00215CB0"/>
    <w:rsid w:val="00215D15"/>
    <w:rsid w:val="002161AC"/>
    <w:rsid w:val="002167A9"/>
    <w:rsid w:val="00216910"/>
    <w:rsid w:val="002173CD"/>
    <w:rsid w:val="00221015"/>
    <w:rsid w:val="002213F8"/>
    <w:rsid w:val="00221DA0"/>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3E4E"/>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67B"/>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BD9"/>
    <w:rsid w:val="002B6CE4"/>
    <w:rsid w:val="002B6F3D"/>
    <w:rsid w:val="002B6FDF"/>
    <w:rsid w:val="002B7059"/>
    <w:rsid w:val="002B79A7"/>
    <w:rsid w:val="002C0C2C"/>
    <w:rsid w:val="002C1095"/>
    <w:rsid w:val="002C1B5C"/>
    <w:rsid w:val="002C2B25"/>
    <w:rsid w:val="002C2F04"/>
    <w:rsid w:val="002C3187"/>
    <w:rsid w:val="002C3F7E"/>
    <w:rsid w:val="002C47D5"/>
    <w:rsid w:val="002C4E6E"/>
    <w:rsid w:val="002C53DD"/>
    <w:rsid w:val="002C5F57"/>
    <w:rsid w:val="002C679B"/>
    <w:rsid w:val="002C7723"/>
    <w:rsid w:val="002D0230"/>
    <w:rsid w:val="002D1A18"/>
    <w:rsid w:val="002D1B75"/>
    <w:rsid w:val="002D1C78"/>
    <w:rsid w:val="002D29D4"/>
    <w:rsid w:val="002D2E52"/>
    <w:rsid w:val="002D3A90"/>
    <w:rsid w:val="002D5E70"/>
    <w:rsid w:val="002D60D1"/>
    <w:rsid w:val="002D634D"/>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375C"/>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02B2"/>
    <w:rsid w:val="0031102D"/>
    <w:rsid w:val="00312400"/>
    <w:rsid w:val="0031295D"/>
    <w:rsid w:val="00313277"/>
    <w:rsid w:val="0031390E"/>
    <w:rsid w:val="00314A7F"/>
    <w:rsid w:val="00317D92"/>
    <w:rsid w:val="003202DB"/>
    <w:rsid w:val="00322B5D"/>
    <w:rsid w:val="003233A8"/>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6368"/>
    <w:rsid w:val="00347D77"/>
    <w:rsid w:val="003503ED"/>
    <w:rsid w:val="0035055E"/>
    <w:rsid w:val="00350927"/>
    <w:rsid w:val="0035092D"/>
    <w:rsid w:val="00351660"/>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166C"/>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973"/>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BC9"/>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4FD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5988"/>
    <w:rsid w:val="004261E5"/>
    <w:rsid w:val="00430161"/>
    <w:rsid w:val="00430989"/>
    <w:rsid w:val="0043257C"/>
    <w:rsid w:val="00432CE7"/>
    <w:rsid w:val="00433430"/>
    <w:rsid w:val="00433620"/>
    <w:rsid w:val="00433BA0"/>
    <w:rsid w:val="004359DF"/>
    <w:rsid w:val="00436BE0"/>
    <w:rsid w:val="00436FAF"/>
    <w:rsid w:val="004411A5"/>
    <w:rsid w:val="004416C8"/>
    <w:rsid w:val="00441743"/>
    <w:rsid w:val="00441AB7"/>
    <w:rsid w:val="00441E6B"/>
    <w:rsid w:val="00442E8F"/>
    <w:rsid w:val="00442EF7"/>
    <w:rsid w:val="00443AB0"/>
    <w:rsid w:val="004448B7"/>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6F33"/>
    <w:rsid w:val="0046753F"/>
    <w:rsid w:val="00467EEF"/>
    <w:rsid w:val="004705B9"/>
    <w:rsid w:val="00470E3F"/>
    <w:rsid w:val="004712E4"/>
    <w:rsid w:val="004713EC"/>
    <w:rsid w:val="0047192C"/>
    <w:rsid w:val="00473429"/>
    <w:rsid w:val="0047412F"/>
    <w:rsid w:val="00474ABB"/>
    <w:rsid w:val="004757C7"/>
    <w:rsid w:val="0047696D"/>
    <w:rsid w:val="00476D48"/>
    <w:rsid w:val="004778DF"/>
    <w:rsid w:val="0048050F"/>
    <w:rsid w:val="004805B9"/>
    <w:rsid w:val="00483876"/>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168"/>
    <w:rsid w:val="004A23FD"/>
    <w:rsid w:val="004A24A8"/>
    <w:rsid w:val="004A2A7C"/>
    <w:rsid w:val="004A35C2"/>
    <w:rsid w:val="004A36AF"/>
    <w:rsid w:val="004A3FBC"/>
    <w:rsid w:val="004A4376"/>
    <w:rsid w:val="004A548D"/>
    <w:rsid w:val="004A6602"/>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2E95"/>
    <w:rsid w:val="004C42DB"/>
    <w:rsid w:val="004C435B"/>
    <w:rsid w:val="004C4863"/>
    <w:rsid w:val="004C4A20"/>
    <w:rsid w:val="004C5CCC"/>
    <w:rsid w:val="004C60C4"/>
    <w:rsid w:val="004C6436"/>
    <w:rsid w:val="004C64CA"/>
    <w:rsid w:val="004C6A35"/>
    <w:rsid w:val="004C6A66"/>
    <w:rsid w:val="004C7EDB"/>
    <w:rsid w:val="004D03A9"/>
    <w:rsid w:val="004D0693"/>
    <w:rsid w:val="004D2386"/>
    <w:rsid w:val="004D34A0"/>
    <w:rsid w:val="004D4718"/>
    <w:rsid w:val="004D518A"/>
    <w:rsid w:val="004D521A"/>
    <w:rsid w:val="004D6893"/>
    <w:rsid w:val="004E0005"/>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C44"/>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0563"/>
    <w:rsid w:val="0054178A"/>
    <w:rsid w:val="00541900"/>
    <w:rsid w:val="005438C9"/>
    <w:rsid w:val="00543CFA"/>
    <w:rsid w:val="005449D9"/>
    <w:rsid w:val="005471AF"/>
    <w:rsid w:val="005472B6"/>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0EF8"/>
    <w:rsid w:val="00562074"/>
    <w:rsid w:val="00562223"/>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656C"/>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0EF"/>
    <w:rsid w:val="005A4E53"/>
    <w:rsid w:val="005A58E3"/>
    <w:rsid w:val="005A61F8"/>
    <w:rsid w:val="005A7788"/>
    <w:rsid w:val="005A78FD"/>
    <w:rsid w:val="005B028E"/>
    <w:rsid w:val="005B02EC"/>
    <w:rsid w:val="005B0AB9"/>
    <w:rsid w:val="005B13E4"/>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1AA"/>
    <w:rsid w:val="005E155B"/>
    <w:rsid w:val="005E15D7"/>
    <w:rsid w:val="005E1D54"/>
    <w:rsid w:val="005E30D6"/>
    <w:rsid w:val="005E3216"/>
    <w:rsid w:val="005E37C4"/>
    <w:rsid w:val="005E4965"/>
    <w:rsid w:val="005E4FDA"/>
    <w:rsid w:val="005E539F"/>
    <w:rsid w:val="005E5B9D"/>
    <w:rsid w:val="005E5FA6"/>
    <w:rsid w:val="005E6ADA"/>
    <w:rsid w:val="005E7A68"/>
    <w:rsid w:val="005F001C"/>
    <w:rsid w:val="005F06B4"/>
    <w:rsid w:val="005F11FD"/>
    <w:rsid w:val="005F1407"/>
    <w:rsid w:val="005F16C3"/>
    <w:rsid w:val="005F17E0"/>
    <w:rsid w:val="005F181E"/>
    <w:rsid w:val="005F1CA5"/>
    <w:rsid w:val="005F1ED6"/>
    <w:rsid w:val="005F2100"/>
    <w:rsid w:val="005F24E9"/>
    <w:rsid w:val="005F2952"/>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C8D"/>
    <w:rsid w:val="00620DA8"/>
    <w:rsid w:val="0062107E"/>
    <w:rsid w:val="00621271"/>
    <w:rsid w:val="006214C6"/>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13"/>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934"/>
    <w:rsid w:val="00681FDC"/>
    <w:rsid w:val="006820A3"/>
    <w:rsid w:val="00682260"/>
    <w:rsid w:val="006832E4"/>
    <w:rsid w:val="00683434"/>
    <w:rsid w:val="00683AA6"/>
    <w:rsid w:val="006846A0"/>
    <w:rsid w:val="00687704"/>
    <w:rsid w:val="00687922"/>
    <w:rsid w:val="00691E3B"/>
    <w:rsid w:val="00692294"/>
    <w:rsid w:val="00692710"/>
    <w:rsid w:val="00693D5C"/>
    <w:rsid w:val="0069400D"/>
    <w:rsid w:val="0069484F"/>
    <w:rsid w:val="00694CE6"/>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3B91"/>
    <w:rsid w:val="006C3DFE"/>
    <w:rsid w:val="006C401E"/>
    <w:rsid w:val="006C41B8"/>
    <w:rsid w:val="006C43BA"/>
    <w:rsid w:val="006C45A6"/>
    <w:rsid w:val="006C479A"/>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5A9"/>
    <w:rsid w:val="006F7C2E"/>
    <w:rsid w:val="007012FD"/>
    <w:rsid w:val="0070229D"/>
    <w:rsid w:val="007027CF"/>
    <w:rsid w:val="007028C0"/>
    <w:rsid w:val="00704C25"/>
    <w:rsid w:val="007101FD"/>
    <w:rsid w:val="007104F2"/>
    <w:rsid w:val="007109BA"/>
    <w:rsid w:val="00710F1C"/>
    <w:rsid w:val="00711F69"/>
    <w:rsid w:val="007121C4"/>
    <w:rsid w:val="007122F7"/>
    <w:rsid w:val="00713661"/>
    <w:rsid w:val="007147AA"/>
    <w:rsid w:val="007153BF"/>
    <w:rsid w:val="00715592"/>
    <w:rsid w:val="00716066"/>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6C2"/>
    <w:rsid w:val="00730906"/>
    <w:rsid w:val="00730AE7"/>
    <w:rsid w:val="00731653"/>
    <w:rsid w:val="0073177E"/>
    <w:rsid w:val="00732DF6"/>
    <w:rsid w:val="0073334A"/>
    <w:rsid w:val="00733FE1"/>
    <w:rsid w:val="00734714"/>
    <w:rsid w:val="00734AF1"/>
    <w:rsid w:val="0073510B"/>
    <w:rsid w:val="007357C4"/>
    <w:rsid w:val="00735822"/>
    <w:rsid w:val="00735CE4"/>
    <w:rsid w:val="00736312"/>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6EF4"/>
    <w:rsid w:val="00777372"/>
    <w:rsid w:val="00777FBB"/>
    <w:rsid w:val="00780633"/>
    <w:rsid w:val="0078188E"/>
    <w:rsid w:val="00784128"/>
    <w:rsid w:val="00784C0B"/>
    <w:rsid w:val="00784D99"/>
    <w:rsid w:val="00785BEF"/>
    <w:rsid w:val="0078669A"/>
    <w:rsid w:val="0078692F"/>
    <w:rsid w:val="00787142"/>
    <w:rsid w:val="0079040F"/>
    <w:rsid w:val="00790760"/>
    <w:rsid w:val="00792008"/>
    <w:rsid w:val="0079279C"/>
    <w:rsid w:val="007939F9"/>
    <w:rsid w:val="007953F6"/>
    <w:rsid w:val="0079543A"/>
    <w:rsid w:val="00796F1B"/>
    <w:rsid w:val="007A10FC"/>
    <w:rsid w:val="007A1385"/>
    <w:rsid w:val="007A17EB"/>
    <w:rsid w:val="007A2BBB"/>
    <w:rsid w:val="007A34F0"/>
    <w:rsid w:val="007A3F13"/>
    <w:rsid w:val="007A40E6"/>
    <w:rsid w:val="007A443D"/>
    <w:rsid w:val="007A4C15"/>
    <w:rsid w:val="007A4FB4"/>
    <w:rsid w:val="007A5DAB"/>
    <w:rsid w:val="007A60FB"/>
    <w:rsid w:val="007B3622"/>
    <w:rsid w:val="007B386F"/>
    <w:rsid w:val="007B3CF3"/>
    <w:rsid w:val="007B5132"/>
    <w:rsid w:val="007B515C"/>
    <w:rsid w:val="007B6C53"/>
    <w:rsid w:val="007B75D2"/>
    <w:rsid w:val="007C056F"/>
    <w:rsid w:val="007C073C"/>
    <w:rsid w:val="007C0CA4"/>
    <w:rsid w:val="007C1CE8"/>
    <w:rsid w:val="007C2135"/>
    <w:rsid w:val="007C2530"/>
    <w:rsid w:val="007C279C"/>
    <w:rsid w:val="007C2B23"/>
    <w:rsid w:val="007C3541"/>
    <w:rsid w:val="007C63F8"/>
    <w:rsid w:val="007C650D"/>
    <w:rsid w:val="007C6E18"/>
    <w:rsid w:val="007C6F19"/>
    <w:rsid w:val="007C7E59"/>
    <w:rsid w:val="007D0314"/>
    <w:rsid w:val="007D0429"/>
    <w:rsid w:val="007D05E6"/>
    <w:rsid w:val="007D27B1"/>
    <w:rsid w:val="007D4C63"/>
    <w:rsid w:val="007D506B"/>
    <w:rsid w:val="007D5C4C"/>
    <w:rsid w:val="007D64FD"/>
    <w:rsid w:val="007D69F6"/>
    <w:rsid w:val="007D6B3A"/>
    <w:rsid w:val="007D786E"/>
    <w:rsid w:val="007E0227"/>
    <w:rsid w:val="007E106B"/>
    <w:rsid w:val="007E2BCE"/>
    <w:rsid w:val="007E2D37"/>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4DCA"/>
    <w:rsid w:val="007F6EB2"/>
    <w:rsid w:val="007F71AE"/>
    <w:rsid w:val="007F77FE"/>
    <w:rsid w:val="00801010"/>
    <w:rsid w:val="008017E6"/>
    <w:rsid w:val="008024C5"/>
    <w:rsid w:val="00802A81"/>
    <w:rsid w:val="0080478F"/>
    <w:rsid w:val="0080505A"/>
    <w:rsid w:val="0080527A"/>
    <w:rsid w:val="00806BBE"/>
    <w:rsid w:val="00806D3D"/>
    <w:rsid w:val="00810091"/>
    <w:rsid w:val="00810290"/>
    <w:rsid w:val="008102B5"/>
    <w:rsid w:val="008131DB"/>
    <w:rsid w:val="0081487A"/>
    <w:rsid w:val="00815086"/>
    <w:rsid w:val="00815C76"/>
    <w:rsid w:val="00816BB2"/>
    <w:rsid w:val="00817729"/>
    <w:rsid w:val="0081776B"/>
    <w:rsid w:val="00817B86"/>
    <w:rsid w:val="0082240C"/>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73A"/>
    <w:rsid w:val="00835A3E"/>
    <w:rsid w:val="00835F85"/>
    <w:rsid w:val="008365ED"/>
    <w:rsid w:val="00836C6B"/>
    <w:rsid w:val="008444B0"/>
    <w:rsid w:val="008449DA"/>
    <w:rsid w:val="00844FBF"/>
    <w:rsid w:val="008467C8"/>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1014"/>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AF4"/>
    <w:rsid w:val="00897EDC"/>
    <w:rsid w:val="008A0CD9"/>
    <w:rsid w:val="008A10EC"/>
    <w:rsid w:val="008A25B2"/>
    <w:rsid w:val="008A309F"/>
    <w:rsid w:val="008A3180"/>
    <w:rsid w:val="008A4853"/>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1D81"/>
    <w:rsid w:val="008B2A57"/>
    <w:rsid w:val="008B30EE"/>
    <w:rsid w:val="008B31D8"/>
    <w:rsid w:val="008B3521"/>
    <w:rsid w:val="008B39B4"/>
    <w:rsid w:val="008B547D"/>
    <w:rsid w:val="008B6527"/>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A1F"/>
    <w:rsid w:val="008E3EBD"/>
    <w:rsid w:val="008E40E6"/>
    <w:rsid w:val="008E4581"/>
    <w:rsid w:val="008E63AA"/>
    <w:rsid w:val="008E65FA"/>
    <w:rsid w:val="008E7B02"/>
    <w:rsid w:val="008F025F"/>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06F9"/>
    <w:rsid w:val="00922335"/>
    <w:rsid w:val="00922C5C"/>
    <w:rsid w:val="00922FD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1EC9"/>
    <w:rsid w:val="00952598"/>
    <w:rsid w:val="00952773"/>
    <w:rsid w:val="00953064"/>
    <w:rsid w:val="009531E3"/>
    <w:rsid w:val="0095428E"/>
    <w:rsid w:val="00955934"/>
    <w:rsid w:val="00960DA2"/>
    <w:rsid w:val="00961A1D"/>
    <w:rsid w:val="00961F19"/>
    <w:rsid w:val="0096213F"/>
    <w:rsid w:val="009628AE"/>
    <w:rsid w:val="00962BC8"/>
    <w:rsid w:val="009646E7"/>
    <w:rsid w:val="009649C2"/>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4CEB"/>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3F7"/>
    <w:rsid w:val="009B1BDD"/>
    <w:rsid w:val="009B2BF7"/>
    <w:rsid w:val="009B3D89"/>
    <w:rsid w:val="009B4D66"/>
    <w:rsid w:val="009B538D"/>
    <w:rsid w:val="009B649A"/>
    <w:rsid w:val="009B675E"/>
    <w:rsid w:val="009B6DAC"/>
    <w:rsid w:val="009C1356"/>
    <w:rsid w:val="009C1E6E"/>
    <w:rsid w:val="009C2B41"/>
    <w:rsid w:val="009C3FAF"/>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DBA"/>
    <w:rsid w:val="009D7F9C"/>
    <w:rsid w:val="009E01DF"/>
    <w:rsid w:val="009E0483"/>
    <w:rsid w:val="009E04AD"/>
    <w:rsid w:val="009E04E6"/>
    <w:rsid w:val="009E09C8"/>
    <w:rsid w:val="009E0F00"/>
    <w:rsid w:val="009E368F"/>
    <w:rsid w:val="009E439B"/>
    <w:rsid w:val="009E45F9"/>
    <w:rsid w:val="009E48DF"/>
    <w:rsid w:val="009E68F5"/>
    <w:rsid w:val="009E6E16"/>
    <w:rsid w:val="009E704E"/>
    <w:rsid w:val="009E7EDC"/>
    <w:rsid w:val="009F00AA"/>
    <w:rsid w:val="009F0544"/>
    <w:rsid w:val="009F0A6B"/>
    <w:rsid w:val="009F1A56"/>
    <w:rsid w:val="009F2627"/>
    <w:rsid w:val="009F30EE"/>
    <w:rsid w:val="009F4993"/>
    <w:rsid w:val="009F4A2B"/>
    <w:rsid w:val="009F4F3E"/>
    <w:rsid w:val="009F5057"/>
    <w:rsid w:val="009F600F"/>
    <w:rsid w:val="009F692A"/>
    <w:rsid w:val="009F6B64"/>
    <w:rsid w:val="009F6DB9"/>
    <w:rsid w:val="009F6ED7"/>
    <w:rsid w:val="009F733A"/>
    <w:rsid w:val="009F7C8C"/>
    <w:rsid w:val="009F7CD7"/>
    <w:rsid w:val="00A002CF"/>
    <w:rsid w:val="00A00716"/>
    <w:rsid w:val="00A0109C"/>
    <w:rsid w:val="00A02777"/>
    <w:rsid w:val="00A02A91"/>
    <w:rsid w:val="00A03E01"/>
    <w:rsid w:val="00A048E7"/>
    <w:rsid w:val="00A05201"/>
    <w:rsid w:val="00A05632"/>
    <w:rsid w:val="00A0575B"/>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6B51"/>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76DA6"/>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89E"/>
    <w:rsid w:val="00AA3C43"/>
    <w:rsid w:val="00AA482C"/>
    <w:rsid w:val="00AA498D"/>
    <w:rsid w:val="00AA50E8"/>
    <w:rsid w:val="00AA5401"/>
    <w:rsid w:val="00AA553A"/>
    <w:rsid w:val="00AA621D"/>
    <w:rsid w:val="00AA70CE"/>
    <w:rsid w:val="00AB08DA"/>
    <w:rsid w:val="00AB0F5B"/>
    <w:rsid w:val="00AB1041"/>
    <w:rsid w:val="00AB2F33"/>
    <w:rsid w:val="00AB3A5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C6B23"/>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6DDA"/>
    <w:rsid w:val="00B77365"/>
    <w:rsid w:val="00B77BF7"/>
    <w:rsid w:val="00B807D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8A9"/>
    <w:rsid w:val="00B94FD3"/>
    <w:rsid w:val="00B959A1"/>
    <w:rsid w:val="00B96052"/>
    <w:rsid w:val="00B963A1"/>
    <w:rsid w:val="00B963BA"/>
    <w:rsid w:val="00B97447"/>
    <w:rsid w:val="00B97D2E"/>
    <w:rsid w:val="00BA062F"/>
    <w:rsid w:val="00BA0772"/>
    <w:rsid w:val="00BA157E"/>
    <w:rsid w:val="00BA1A7A"/>
    <w:rsid w:val="00BA272B"/>
    <w:rsid w:val="00BA27E1"/>
    <w:rsid w:val="00BA370F"/>
    <w:rsid w:val="00BA3A4B"/>
    <w:rsid w:val="00BA415D"/>
    <w:rsid w:val="00BA5E10"/>
    <w:rsid w:val="00BA716A"/>
    <w:rsid w:val="00BA7FE0"/>
    <w:rsid w:val="00BB07DB"/>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1772"/>
    <w:rsid w:val="00BE29A9"/>
    <w:rsid w:val="00BE2CC5"/>
    <w:rsid w:val="00BE3331"/>
    <w:rsid w:val="00BE46DF"/>
    <w:rsid w:val="00BE4A1E"/>
    <w:rsid w:val="00BE4CF1"/>
    <w:rsid w:val="00BE56EA"/>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398C"/>
    <w:rsid w:val="00C055FE"/>
    <w:rsid w:val="00C05AF0"/>
    <w:rsid w:val="00C06F5E"/>
    <w:rsid w:val="00C07EA1"/>
    <w:rsid w:val="00C10B9C"/>
    <w:rsid w:val="00C13512"/>
    <w:rsid w:val="00C13820"/>
    <w:rsid w:val="00C138F9"/>
    <w:rsid w:val="00C140E1"/>
    <w:rsid w:val="00C14538"/>
    <w:rsid w:val="00C1511D"/>
    <w:rsid w:val="00C152F5"/>
    <w:rsid w:val="00C15990"/>
    <w:rsid w:val="00C16FA6"/>
    <w:rsid w:val="00C1781C"/>
    <w:rsid w:val="00C21342"/>
    <w:rsid w:val="00C25A05"/>
    <w:rsid w:val="00C26DF0"/>
    <w:rsid w:val="00C27041"/>
    <w:rsid w:val="00C271C1"/>
    <w:rsid w:val="00C30851"/>
    <w:rsid w:val="00C30D5C"/>
    <w:rsid w:val="00C315BC"/>
    <w:rsid w:val="00C32B76"/>
    <w:rsid w:val="00C33012"/>
    <w:rsid w:val="00C333E6"/>
    <w:rsid w:val="00C3344F"/>
    <w:rsid w:val="00C35E99"/>
    <w:rsid w:val="00C37A6E"/>
    <w:rsid w:val="00C40270"/>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96B4C"/>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5FE"/>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44A"/>
    <w:rsid w:val="00D03CD2"/>
    <w:rsid w:val="00D04BAE"/>
    <w:rsid w:val="00D055BF"/>
    <w:rsid w:val="00D056CF"/>
    <w:rsid w:val="00D05C9A"/>
    <w:rsid w:val="00D06310"/>
    <w:rsid w:val="00D0643B"/>
    <w:rsid w:val="00D100E3"/>
    <w:rsid w:val="00D10C71"/>
    <w:rsid w:val="00D124F9"/>
    <w:rsid w:val="00D12D9C"/>
    <w:rsid w:val="00D133F1"/>
    <w:rsid w:val="00D13508"/>
    <w:rsid w:val="00D13F9F"/>
    <w:rsid w:val="00D141F2"/>
    <w:rsid w:val="00D14548"/>
    <w:rsid w:val="00D1537A"/>
    <w:rsid w:val="00D15F86"/>
    <w:rsid w:val="00D16927"/>
    <w:rsid w:val="00D20B0E"/>
    <w:rsid w:val="00D2183D"/>
    <w:rsid w:val="00D21BA0"/>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5DF7"/>
    <w:rsid w:val="00D76356"/>
    <w:rsid w:val="00D76A60"/>
    <w:rsid w:val="00D76A9A"/>
    <w:rsid w:val="00D80022"/>
    <w:rsid w:val="00D807C3"/>
    <w:rsid w:val="00D812D9"/>
    <w:rsid w:val="00D83DEC"/>
    <w:rsid w:val="00D856C5"/>
    <w:rsid w:val="00D85CFE"/>
    <w:rsid w:val="00D87879"/>
    <w:rsid w:val="00D90BB5"/>
    <w:rsid w:val="00D90C46"/>
    <w:rsid w:val="00D91F32"/>
    <w:rsid w:val="00D944D3"/>
    <w:rsid w:val="00D94F24"/>
    <w:rsid w:val="00D95B2F"/>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454"/>
    <w:rsid w:val="00DD360C"/>
    <w:rsid w:val="00DD464F"/>
    <w:rsid w:val="00DD49E1"/>
    <w:rsid w:val="00DD4AE5"/>
    <w:rsid w:val="00DD5381"/>
    <w:rsid w:val="00DD56F9"/>
    <w:rsid w:val="00DD6102"/>
    <w:rsid w:val="00DD62EE"/>
    <w:rsid w:val="00DD72E4"/>
    <w:rsid w:val="00DD7769"/>
    <w:rsid w:val="00DE0201"/>
    <w:rsid w:val="00DE115B"/>
    <w:rsid w:val="00DE13C4"/>
    <w:rsid w:val="00DE29E1"/>
    <w:rsid w:val="00DE311B"/>
    <w:rsid w:val="00DE319D"/>
    <w:rsid w:val="00DE323A"/>
    <w:rsid w:val="00DE35DB"/>
    <w:rsid w:val="00DE472C"/>
    <w:rsid w:val="00DE498E"/>
    <w:rsid w:val="00DE525C"/>
    <w:rsid w:val="00DE55B4"/>
    <w:rsid w:val="00DE58C7"/>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278F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088"/>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17ED"/>
    <w:rsid w:val="00E6214F"/>
    <w:rsid w:val="00E6218B"/>
    <w:rsid w:val="00E62F14"/>
    <w:rsid w:val="00E635D3"/>
    <w:rsid w:val="00E65E98"/>
    <w:rsid w:val="00E671BE"/>
    <w:rsid w:val="00E677D2"/>
    <w:rsid w:val="00E71FA2"/>
    <w:rsid w:val="00E7281F"/>
    <w:rsid w:val="00E735A1"/>
    <w:rsid w:val="00E73D61"/>
    <w:rsid w:val="00E74462"/>
    <w:rsid w:val="00E769E8"/>
    <w:rsid w:val="00E76BED"/>
    <w:rsid w:val="00E76F66"/>
    <w:rsid w:val="00E7759E"/>
    <w:rsid w:val="00E802E8"/>
    <w:rsid w:val="00E825EB"/>
    <w:rsid w:val="00E8288E"/>
    <w:rsid w:val="00E8344C"/>
    <w:rsid w:val="00E83CCA"/>
    <w:rsid w:val="00E83E07"/>
    <w:rsid w:val="00E84770"/>
    <w:rsid w:val="00E877A6"/>
    <w:rsid w:val="00E9278D"/>
    <w:rsid w:val="00E92956"/>
    <w:rsid w:val="00E9439B"/>
    <w:rsid w:val="00E962AE"/>
    <w:rsid w:val="00E96980"/>
    <w:rsid w:val="00E96A8D"/>
    <w:rsid w:val="00E96F51"/>
    <w:rsid w:val="00E976F7"/>
    <w:rsid w:val="00E97862"/>
    <w:rsid w:val="00E97E98"/>
    <w:rsid w:val="00EA040F"/>
    <w:rsid w:val="00EA133B"/>
    <w:rsid w:val="00EA1D41"/>
    <w:rsid w:val="00EA256C"/>
    <w:rsid w:val="00EA27B2"/>
    <w:rsid w:val="00EA339D"/>
    <w:rsid w:val="00EA3828"/>
    <w:rsid w:val="00EA3B0B"/>
    <w:rsid w:val="00EA3ED7"/>
    <w:rsid w:val="00EA4B46"/>
    <w:rsid w:val="00EA4C28"/>
    <w:rsid w:val="00EA5568"/>
    <w:rsid w:val="00EA56AB"/>
    <w:rsid w:val="00EA573F"/>
    <w:rsid w:val="00EA5A8F"/>
    <w:rsid w:val="00EA5C75"/>
    <w:rsid w:val="00EA6B7A"/>
    <w:rsid w:val="00EB0AF2"/>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60C"/>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15"/>
    <w:rsid w:val="00F10A8B"/>
    <w:rsid w:val="00F10B31"/>
    <w:rsid w:val="00F1188F"/>
    <w:rsid w:val="00F119D4"/>
    <w:rsid w:val="00F122BA"/>
    <w:rsid w:val="00F1245C"/>
    <w:rsid w:val="00F126E2"/>
    <w:rsid w:val="00F13FDF"/>
    <w:rsid w:val="00F14319"/>
    <w:rsid w:val="00F1484B"/>
    <w:rsid w:val="00F14A1B"/>
    <w:rsid w:val="00F15D57"/>
    <w:rsid w:val="00F15F03"/>
    <w:rsid w:val="00F1695C"/>
    <w:rsid w:val="00F16F74"/>
    <w:rsid w:val="00F17248"/>
    <w:rsid w:val="00F20011"/>
    <w:rsid w:val="00F2054D"/>
    <w:rsid w:val="00F20FBF"/>
    <w:rsid w:val="00F210FC"/>
    <w:rsid w:val="00F21DD2"/>
    <w:rsid w:val="00F22084"/>
    <w:rsid w:val="00F22E87"/>
    <w:rsid w:val="00F233DC"/>
    <w:rsid w:val="00F238B3"/>
    <w:rsid w:val="00F23C67"/>
    <w:rsid w:val="00F23FD1"/>
    <w:rsid w:val="00F249C7"/>
    <w:rsid w:val="00F251C9"/>
    <w:rsid w:val="00F25DFB"/>
    <w:rsid w:val="00F26005"/>
    <w:rsid w:val="00F26B03"/>
    <w:rsid w:val="00F27E85"/>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96B"/>
    <w:rsid w:val="00F50D27"/>
    <w:rsid w:val="00F52A9B"/>
    <w:rsid w:val="00F5312A"/>
    <w:rsid w:val="00F536B7"/>
    <w:rsid w:val="00F53EF7"/>
    <w:rsid w:val="00F54A93"/>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148"/>
    <w:rsid w:val="00FA08E4"/>
    <w:rsid w:val="00FA0D71"/>
    <w:rsid w:val="00FA3643"/>
    <w:rsid w:val="00FA39D0"/>
    <w:rsid w:val="00FA44FF"/>
    <w:rsid w:val="00FA512A"/>
    <w:rsid w:val="00FA5597"/>
    <w:rsid w:val="00FA582A"/>
    <w:rsid w:val="00FA6ABB"/>
    <w:rsid w:val="00FA6EAF"/>
    <w:rsid w:val="00FA6FA1"/>
    <w:rsid w:val="00FA7697"/>
    <w:rsid w:val="00FB0D3E"/>
    <w:rsid w:val="00FB104B"/>
    <w:rsid w:val="00FB14FD"/>
    <w:rsid w:val="00FB1E77"/>
    <w:rsid w:val="00FB208B"/>
    <w:rsid w:val="00FB2536"/>
    <w:rsid w:val="00FB25AE"/>
    <w:rsid w:val="00FB568F"/>
    <w:rsid w:val="00FB5838"/>
    <w:rsid w:val="00FC35ED"/>
    <w:rsid w:val="00FC3D06"/>
    <w:rsid w:val="00FC46FF"/>
    <w:rsid w:val="00FC4A36"/>
    <w:rsid w:val="00FC501F"/>
    <w:rsid w:val="00FC533C"/>
    <w:rsid w:val="00FC7A01"/>
    <w:rsid w:val="00FD05FF"/>
    <w:rsid w:val="00FD0677"/>
    <w:rsid w:val="00FD0748"/>
    <w:rsid w:val="00FD1320"/>
    <w:rsid w:val="00FD1FB7"/>
    <w:rsid w:val="00FD240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04D42-5870-4E3E-822E-2351845F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30890</Words>
  <Characters>176077</Characters>
  <Application>Microsoft Office Word</Application>
  <DocSecurity>0</DocSecurity>
  <Lines>1467</Lines>
  <Paragraphs>413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206554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745</cp:revision>
  <dcterms:created xsi:type="dcterms:W3CDTF">2020-01-31T14:31:00Z</dcterms:created>
  <dcterms:modified xsi:type="dcterms:W3CDTF">2021-07-26T14:17:00Z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http://www.zotero.org/styles/archives-of-general-psychiatry</vt:lpwstr>
  </property>
  <property fmtid="{D5CDD505-2E9C-101B-9397-08002B2CF9AE}" pid="7" name="Mendeley Recent Style Name 2_1">
    <vt:lpwstr>Archives of General Psychiatry</vt:lpwstr>
  </property>
  <property fmtid="{D5CDD505-2E9C-101B-9397-08002B2CF9AE}" pid="8" name="Mendeley Recent Style Id 3_1">
    <vt:lpwstr>http://www.zotero.org/styles/biological-psychiatry</vt:lpwstr>
  </property>
  <property fmtid="{D5CDD505-2E9C-101B-9397-08002B2CF9AE}" pid="9" name="Mendeley Recent Style Name 3_1">
    <vt:lpwstr>Biological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http://www.zotero.org/styles/jama</vt:lpwstr>
  </property>
  <property fmtid="{D5CDD505-2E9C-101B-9397-08002B2CF9AE}" pid="15" name="Mendeley Recent Style Name 6_1">
    <vt:lpwstr>JAMA (The Journal of the American Medical Association)</vt:lpwstr>
  </property>
  <property fmtid="{D5CDD505-2E9C-101B-9397-08002B2CF9AE}" pid="16" name="Mendeley Recent Style Id 7_1">
    <vt:lpwstr>http://www.zotero.org/styles/molecular-psychiatry</vt:lpwstr>
  </property>
  <property fmtid="{D5CDD505-2E9C-101B-9397-08002B2CF9AE}" pid="17" name="Mendeley Recent Style Name 7_1">
    <vt:lpwstr>Molecular Psychiatry</vt:lpwstr>
  </property>
  <property fmtid="{D5CDD505-2E9C-101B-9397-08002B2CF9AE}" pid="18" name="Mendeley Recent Style Id 8_1">
    <vt:lpwstr>http://www.zotero.org/styles/psychoneuroendocrinology</vt:lpwstr>
  </property>
  <property fmtid="{D5CDD505-2E9C-101B-9397-08002B2CF9AE}" pid="19" name="Mendeley Recent Style Name 8_1">
    <vt:lpwstr>Psychoneuroendocrinology</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