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C86B4" w14:textId="75F832F3" w:rsidR="002B6341" w:rsidRPr="001B2998" w:rsidRDefault="005204AB" w:rsidP="001B2998">
      <w:pPr>
        <w:spacing w:line="480" w:lineRule="auto"/>
        <w:rPr>
          <w:b/>
          <w:bCs/>
          <w:iCs/>
        </w:rPr>
      </w:pPr>
      <w:r w:rsidRPr="00A563D9">
        <w:rPr>
          <w:b/>
          <w:bCs/>
          <w:iCs/>
        </w:rPr>
        <w:t>Appendix S2.</w:t>
      </w:r>
      <w:r w:rsidR="00A563D9" w:rsidRPr="00A563D9">
        <w:rPr>
          <w:b/>
          <w:bCs/>
          <w:iCs/>
        </w:rPr>
        <w:t xml:space="preserve"> </w:t>
      </w:r>
      <w:r w:rsidR="006D0E94">
        <w:rPr>
          <w:b/>
          <w:bCs/>
          <w:iCs/>
        </w:rPr>
        <w:t xml:space="preserve">Supplemental </w:t>
      </w:r>
      <w:r w:rsidR="00A563D9" w:rsidRPr="00A563D9">
        <w:rPr>
          <w:b/>
          <w:bCs/>
          <w:iCs/>
        </w:rPr>
        <w:t>Results</w:t>
      </w:r>
      <w:r w:rsidR="006D0E94">
        <w:rPr>
          <w:b/>
          <w:bCs/>
          <w:iCs/>
        </w:rPr>
        <w:t xml:space="preserve"> and Figures</w:t>
      </w:r>
    </w:p>
    <w:p w14:paraId="1533FB3E" w14:textId="0E11ED7C" w:rsidR="00F335B0" w:rsidRDefault="00F335B0" w:rsidP="001B2998">
      <w:pPr>
        <w:spacing w:line="480" w:lineRule="auto"/>
        <w:rPr>
          <w:b/>
          <w:bCs/>
        </w:rPr>
      </w:pPr>
      <w:r>
        <w:rPr>
          <w:noProof/>
          <w:color w:val="1C1D1E"/>
        </w:rPr>
        <w:drawing>
          <wp:anchor distT="0" distB="0" distL="114300" distR="114300" simplePos="0" relativeHeight="251659264" behindDoc="0" locked="0" layoutInCell="1" allowOverlap="1" wp14:anchorId="60D05CE0" wp14:editId="3487EB5F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43600" cy="43002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2.SR_PD&amp;FD_annotated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A65C3" w14:textId="77777777" w:rsidR="00F335B0" w:rsidRDefault="00F335B0" w:rsidP="001B2998">
      <w:pPr>
        <w:spacing w:line="480" w:lineRule="auto"/>
        <w:rPr>
          <w:b/>
          <w:bCs/>
        </w:rPr>
      </w:pPr>
    </w:p>
    <w:p w14:paraId="3F26AA40" w14:textId="5C0AB7EA" w:rsidR="00F335B0" w:rsidRDefault="00F335B0" w:rsidP="001B2998">
      <w:pPr>
        <w:widowControl w:val="0"/>
        <w:spacing w:line="480" w:lineRule="auto"/>
      </w:pPr>
      <w:r w:rsidRPr="00134206">
        <w:rPr>
          <w:b/>
          <w:bCs/>
        </w:rPr>
        <w:t xml:space="preserve">Figure </w:t>
      </w:r>
      <w:r>
        <w:rPr>
          <w:b/>
          <w:bCs/>
        </w:rPr>
        <w:t>S1</w:t>
      </w:r>
      <w:r>
        <w:t>. Species richness for each sampling period from initial planting, based on initial (a) phylogenetic diversity treatment (</w:t>
      </w:r>
      <w:r>
        <w:rPr>
          <w:b/>
          <w:u w:val="single"/>
        </w:rPr>
        <w:t>L</w:t>
      </w:r>
      <w:r>
        <w:t xml:space="preserve">ow, </w:t>
      </w:r>
      <w:r>
        <w:rPr>
          <w:b/>
          <w:u w:val="single"/>
        </w:rPr>
        <w:t>M</w:t>
      </w:r>
      <w:r>
        <w:t xml:space="preserve">edium, </w:t>
      </w:r>
      <w:r>
        <w:rPr>
          <w:b/>
          <w:u w:val="single"/>
        </w:rPr>
        <w:t>H</w:t>
      </w:r>
      <w:r>
        <w:t>igh) or (b) functional diversity treatment (</w:t>
      </w:r>
      <w:r>
        <w:rPr>
          <w:b/>
          <w:u w:val="single"/>
        </w:rPr>
        <w:t>L</w:t>
      </w:r>
      <w:r>
        <w:t xml:space="preserve">ow, </w:t>
      </w:r>
      <w:r>
        <w:rPr>
          <w:b/>
          <w:u w:val="single"/>
        </w:rPr>
        <w:t>H</w:t>
      </w:r>
      <w:r>
        <w:t xml:space="preserve">igh). </w:t>
      </w:r>
      <w:r>
        <w:rPr>
          <w:highlight w:val="white"/>
        </w:rPr>
        <w:t>Means with the same letter were not significantly different based on one-way ANOVA followed by post-hoc Tukey’s test.</w:t>
      </w:r>
    </w:p>
    <w:p w14:paraId="7D8C566C" w14:textId="0BDC705D" w:rsidR="002B6341" w:rsidRDefault="002B6341" w:rsidP="001B2998">
      <w:pPr>
        <w:spacing w:line="480" w:lineRule="auto"/>
        <w:rPr>
          <w:b/>
          <w:bCs/>
        </w:rPr>
      </w:pPr>
    </w:p>
    <w:p w14:paraId="1907BB30" w14:textId="39CA6CA8" w:rsidR="00BB550F" w:rsidRDefault="002B6341" w:rsidP="001B2998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6B26EE" wp14:editId="665A6FC6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S2.MPD_MNTD_annotat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F317" w14:textId="77777777" w:rsidR="008760C5" w:rsidRDefault="002B6341" w:rsidP="001B2998">
      <w:pPr>
        <w:spacing w:line="480" w:lineRule="auto"/>
        <w:rPr>
          <w:noProof/>
        </w:rPr>
      </w:pPr>
      <w:r w:rsidRPr="005D786B">
        <w:rPr>
          <w:b/>
          <w:bCs/>
        </w:rPr>
        <w:t>Figure</w:t>
      </w:r>
      <w:r>
        <w:rPr>
          <w:b/>
          <w:bCs/>
        </w:rPr>
        <w:t xml:space="preserve"> S</w:t>
      </w:r>
      <w:r w:rsidR="00F335B0">
        <w:rPr>
          <w:b/>
          <w:bCs/>
        </w:rPr>
        <w:t>2</w:t>
      </w:r>
      <w:r>
        <w:rPr>
          <w:b/>
          <w:bCs/>
        </w:rPr>
        <w:t xml:space="preserve">. </w:t>
      </w:r>
      <w:r>
        <w:t>Phylogenetic diversity as measured by the standardized effect size of mean nearest taxon distance (</w:t>
      </w:r>
      <w:proofErr w:type="spellStart"/>
      <w:r>
        <w:t>MNTDses</w:t>
      </w:r>
      <w:proofErr w:type="spellEnd"/>
      <w:r>
        <w:t>) and mean pairwise distance (</w:t>
      </w:r>
      <w:proofErr w:type="spellStart"/>
      <w:r>
        <w:t>MPDses</w:t>
      </w:r>
      <w:proofErr w:type="spellEnd"/>
      <w:r>
        <w:t>), for each sampling period from initial planting, based on initial phylogenetic diversity class (</w:t>
      </w:r>
      <w:r>
        <w:rPr>
          <w:b/>
          <w:u w:val="single"/>
        </w:rPr>
        <w:t>L</w:t>
      </w:r>
      <w:r>
        <w:t xml:space="preserve">ow, </w:t>
      </w:r>
      <w:r>
        <w:rPr>
          <w:b/>
          <w:u w:val="single"/>
        </w:rPr>
        <w:t>M</w:t>
      </w:r>
      <w:r>
        <w:t xml:space="preserve">edium, </w:t>
      </w:r>
      <w:r>
        <w:rPr>
          <w:b/>
          <w:u w:val="single"/>
        </w:rPr>
        <w:t>H</w:t>
      </w:r>
      <w:r>
        <w:t>igh).</w:t>
      </w:r>
      <w:r w:rsidR="008760C5" w:rsidRPr="008760C5">
        <w:rPr>
          <w:noProof/>
        </w:rPr>
        <w:t xml:space="preserve"> </w:t>
      </w:r>
    </w:p>
    <w:p w14:paraId="47AD264F" w14:textId="6C1C8D56" w:rsidR="00BB550F" w:rsidRDefault="008760C5" w:rsidP="001B2998">
      <w:pPr>
        <w:spacing w:line="48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149276" wp14:editId="4C53B9B6">
            <wp:extent cx="5090295" cy="63157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lo_ordina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295" cy="63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5E" w14:textId="551CCCFC" w:rsidR="008760C5" w:rsidRDefault="008760C5" w:rsidP="008760C5">
      <w:pPr>
        <w:spacing w:line="480" w:lineRule="auto"/>
      </w:pPr>
      <w:r w:rsidRPr="005D786B">
        <w:rPr>
          <w:b/>
          <w:bCs/>
        </w:rPr>
        <w:t xml:space="preserve">Figure </w:t>
      </w:r>
      <w:r>
        <w:rPr>
          <w:b/>
          <w:bCs/>
        </w:rPr>
        <w:t>S3</w:t>
      </w:r>
      <w:r w:rsidRPr="005D786B">
        <w:rPr>
          <w:b/>
          <w:bCs/>
        </w:rPr>
        <w:t xml:space="preserve">.  </w:t>
      </w:r>
      <w:r w:rsidRPr="00BF5674">
        <w:t xml:space="preserve">Non-metric dimensional scaling ordinations based on plots phylogenetic </w:t>
      </w:r>
      <w:r>
        <w:t>dissimilarity</w:t>
      </w:r>
      <w:r w:rsidRPr="00BF5674">
        <w:t>.</w:t>
      </w:r>
      <w:r w:rsidRPr="005D786B">
        <w:rPr>
          <w:b/>
          <w:bCs/>
        </w:rPr>
        <w:t xml:space="preserve"> </w:t>
      </w:r>
      <w:r>
        <w:t>(a) Mean nearest taxon distance (MNTD), and (b) mean pairwise distance (MPD) by plot’s phylogenetic diversity class as designed (</w:t>
      </w:r>
      <w:r>
        <w:rPr>
          <w:b/>
          <w:u w:val="single"/>
        </w:rPr>
        <w:t>L</w:t>
      </w:r>
      <w:r>
        <w:t xml:space="preserve">ow, </w:t>
      </w:r>
      <w:r>
        <w:rPr>
          <w:b/>
          <w:u w:val="single"/>
        </w:rPr>
        <w:t>M</w:t>
      </w:r>
      <w:r>
        <w:t xml:space="preserve">edium, </w:t>
      </w:r>
      <w:r>
        <w:rPr>
          <w:b/>
          <w:u w:val="single"/>
        </w:rPr>
        <w:t>H</w:t>
      </w:r>
      <w:r>
        <w:t>igh) from starting position (as planted) to final year surveys (2019.06 and 2019.0</w:t>
      </w:r>
      <w:r w:rsidR="00D774B4">
        <w:t>8</w:t>
      </w:r>
      <w:r>
        <w:t xml:space="preserve">). This pattern of compositional divergence is strongest based on measures of MPD (b), which might be explained by the </w:t>
      </w:r>
      <w:r>
        <w:lastRenderedPageBreak/>
        <w:t>sensitivity of MPD to phylogenies with deep branching. This would suggest turnover bias of species with greater phylogenetic distinctiveness (long independent branches are preferentially lost) in low PD plots; h</w:t>
      </w:r>
      <w:r w:rsidRPr="008B23AF">
        <w:t xml:space="preserve">owever, we found no significant differences in phylogenetic distinctiveness measures given permutations of the same number of </w:t>
      </w:r>
      <w:r w:rsidRPr="00DE25D0">
        <w:t>randomly dropped tips (L:</w:t>
      </w:r>
      <w:r>
        <w:t xml:space="preserve"> </w:t>
      </w:r>
      <w:r w:rsidRPr="00DE25D0">
        <w:rPr>
          <w:i/>
          <w:iCs/>
        </w:rPr>
        <w:t>p=</w:t>
      </w:r>
      <w:r w:rsidRPr="00DE25D0">
        <w:t xml:space="preserve">0.36, </w:t>
      </w:r>
      <w:r>
        <w:t xml:space="preserve">M: </w:t>
      </w:r>
      <w:r w:rsidRPr="00136759">
        <w:rPr>
          <w:i/>
          <w:iCs/>
        </w:rPr>
        <w:t>p=</w:t>
      </w:r>
      <w:r>
        <w:t xml:space="preserve">0.36; </w:t>
      </w:r>
      <w:r w:rsidRPr="00DE25D0">
        <w:t>H:</w:t>
      </w:r>
      <w:r w:rsidRPr="00DE25D0">
        <w:rPr>
          <w:i/>
          <w:iCs/>
        </w:rPr>
        <w:t xml:space="preserve"> p=</w:t>
      </w:r>
      <w:r w:rsidRPr="00DE25D0">
        <w:t>0.35).</w:t>
      </w:r>
    </w:p>
    <w:p w14:paraId="1E671029" w14:textId="77777777" w:rsidR="008760C5" w:rsidRDefault="008760C5" w:rsidP="001B2998">
      <w:pPr>
        <w:spacing w:line="480" w:lineRule="auto"/>
        <w:rPr>
          <w:b/>
          <w:bCs/>
        </w:rPr>
      </w:pPr>
    </w:p>
    <w:p w14:paraId="0020AD3D" w14:textId="25B73815" w:rsidR="00BB550F" w:rsidRDefault="001339FF" w:rsidP="001B2998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44C349" wp14:editId="1C4B1E3D">
            <wp:extent cx="594360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lement_PACompOrd_spr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0AF" w14:textId="04DBD10B" w:rsidR="001339FF" w:rsidRDefault="001339FF" w:rsidP="001B2998">
      <w:pPr>
        <w:spacing w:line="480" w:lineRule="auto"/>
        <w:rPr>
          <w:color w:val="1C1D1E"/>
        </w:rPr>
      </w:pPr>
      <w:r w:rsidRPr="005D786B">
        <w:rPr>
          <w:b/>
          <w:bCs/>
        </w:rPr>
        <w:t xml:space="preserve">Figure </w:t>
      </w:r>
      <w:r>
        <w:rPr>
          <w:b/>
          <w:bCs/>
        </w:rPr>
        <w:t>S</w:t>
      </w:r>
      <w:r w:rsidR="008760C5">
        <w:rPr>
          <w:b/>
          <w:bCs/>
        </w:rPr>
        <w:t>4</w:t>
      </w:r>
      <w:r>
        <w:rPr>
          <w:b/>
          <w:bCs/>
        </w:rPr>
        <w:t xml:space="preserve">. </w:t>
      </w:r>
      <w:r w:rsidRPr="00BF5674">
        <w:t>Non-metric dimensional scaling ordinations</w:t>
      </w:r>
      <w:r w:rsidR="00E41EED">
        <w:t xml:space="preserve"> for</w:t>
      </w:r>
      <w:r>
        <w:t xml:space="preserve"> presence-absence data for early-season surveys.</w:t>
      </w:r>
    </w:p>
    <w:p w14:paraId="4D9E8F4F" w14:textId="00EF4950" w:rsidR="001339FF" w:rsidRDefault="001339FF" w:rsidP="001B2998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3A802E" wp14:editId="4309D84F">
            <wp:extent cx="5944160" cy="4807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ement_CoverCompOr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9" b="20322"/>
                    <a:stretch/>
                  </pic:blipFill>
                  <pic:spPr bwMode="auto">
                    <a:xfrm>
                      <a:off x="0" y="0"/>
                      <a:ext cx="5964751" cy="482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AB250" w14:textId="3B2E5BE2" w:rsidR="005204AB" w:rsidRPr="009D660D" w:rsidRDefault="00BB550F" w:rsidP="001B2998">
      <w:pPr>
        <w:spacing w:line="480" w:lineRule="auto"/>
        <w:rPr>
          <w:color w:val="1C1D1E"/>
        </w:rPr>
      </w:pPr>
      <w:r w:rsidRPr="005D786B">
        <w:rPr>
          <w:b/>
          <w:bCs/>
        </w:rPr>
        <w:t xml:space="preserve">Figure </w:t>
      </w:r>
      <w:r>
        <w:rPr>
          <w:b/>
          <w:bCs/>
        </w:rPr>
        <w:t>S</w:t>
      </w:r>
      <w:r w:rsidR="008760C5">
        <w:rPr>
          <w:b/>
          <w:bCs/>
        </w:rPr>
        <w:t>5</w:t>
      </w:r>
      <w:r>
        <w:rPr>
          <w:b/>
          <w:bCs/>
        </w:rPr>
        <w:t xml:space="preserve">. </w:t>
      </w:r>
      <w:r w:rsidRPr="00BF5674">
        <w:t>Non-metric dimensional scaling ordinations</w:t>
      </w:r>
      <w:r>
        <w:t xml:space="preserve"> given vegetative cover</w:t>
      </w:r>
      <w:r w:rsidR="00E41EED">
        <w:t xml:space="preserve"> data</w:t>
      </w:r>
      <w:r>
        <w:t>.</w:t>
      </w:r>
    </w:p>
    <w:p w14:paraId="74623A7F" w14:textId="68C56390" w:rsidR="009E5B03" w:rsidRDefault="009E5B03" w:rsidP="001B2998">
      <w:pPr>
        <w:spacing w:line="480" w:lineRule="auto"/>
      </w:pPr>
    </w:p>
    <w:p w14:paraId="437EC0AD" w14:textId="2FB12C2B" w:rsidR="0023787B" w:rsidRDefault="0023787B" w:rsidP="001B2998">
      <w:pPr>
        <w:spacing w:line="480" w:lineRule="auto"/>
      </w:pPr>
    </w:p>
    <w:p w14:paraId="3AF83E8B" w14:textId="60843AED" w:rsidR="001B2998" w:rsidRDefault="001B2998" w:rsidP="001B2998">
      <w:pPr>
        <w:spacing w:line="480" w:lineRule="auto"/>
      </w:pPr>
    </w:p>
    <w:p w14:paraId="4BD58D88" w14:textId="5AA388C6" w:rsidR="001B2998" w:rsidRDefault="001B2998" w:rsidP="001B2998">
      <w:pPr>
        <w:spacing w:line="480" w:lineRule="auto"/>
      </w:pPr>
    </w:p>
    <w:p w14:paraId="4EC3031F" w14:textId="77777777" w:rsidR="001B2998" w:rsidRDefault="001B2998" w:rsidP="001B2998">
      <w:pPr>
        <w:spacing w:line="480" w:lineRule="auto"/>
      </w:pPr>
    </w:p>
    <w:p w14:paraId="0D642E6A" w14:textId="77777777" w:rsidR="0023787B" w:rsidRDefault="0023787B" w:rsidP="001B2998">
      <w:pPr>
        <w:spacing w:line="480" w:lineRule="auto"/>
      </w:pPr>
    </w:p>
    <w:p w14:paraId="76402ED5" w14:textId="17519E83" w:rsidR="00F335B0" w:rsidRPr="00247D6B" w:rsidRDefault="00F335B0" w:rsidP="001B2998">
      <w:pPr>
        <w:spacing w:line="480" w:lineRule="auto"/>
        <w:rPr>
          <w:shd w:val="clear" w:color="auto" w:fill="FFF2CC"/>
        </w:rPr>
      </w:pPr>
      <w:r>
        <w:rPr>
          <w:noProof/>
        </w:rPr>
        <w:lastRenderedPageBreak/>
        <w:drawing>
          <wp:inline distT="0" distB="0" distL="0" distR="0" wp14:anchorId="313AC841" wp14:editId="005A843D">
            <wp:extent cx="5029200" cy="5320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4.simper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246" cy="53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F5A" w14:textId="3CE7A183" w:rsidR="00F335B0" w:rsidRPr="002704D3" w:rsidRDefault="00F335B0" w:rsidP="001B2998">
      <w:pPr>
        <w:spacing w:line="480" w:lineRule="auto"/>
      </w:pPr>
      <w:r w:rsidRPr="005D786B">
        <w:rPr>
          <w:b/>
          <w:bCs/>
        </w:rPr>
        <w:t xml:space="preserve">Figure </w:t>
      </w:r>
      <w:r>
        <w:rPr>
          <w:b/>
          <w:bCs/>
        </w:rPr>
        <w:t>S6</w:t>
      </w:r>
      <w:r w:rsidRPr="005D786B">
        <w:rPr>
          <w:b/>
          <w:bCs/>
        </w:rPr>
        <w:t xml:space="preserve">. </w:t>
      </w:r>
      <w:r w:rsidRPr="00E13777">
        <w:t>Species in trait space with the top ten simper species labeled.</w:t>
      </w:r>
      <w:r>
        <w:t xml:space="preserve"> Color represents mean change in vegetative cover from year 1 (2017) to final survey (2019). Size represents the average simper contribution to the dissimilarity. </w:t>
      </w:r>
    </w:p>
    <w:p w14:paraId="2172B1C8" w14:textId="25488884" w:rsidR="001F176F" w:rsidRDefault="001F176F" w:rsidP="001B2998">
      <w:pPr>
        <w:spacing w:line="480" w:lineRule="auto"/>
        <w:rPr>
          <w:b/>
          <w:bCs/>
        </w:rPr>
      </w:pPr>
    </w:p>
    <w:p w14:paraId="465C8E66" w14:textId="5774917E" w:rsidR="001F176F" w:rsidRDefault="00976B67" w:rsidP="001B2998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5F1E1A" wp14:editId="3D5DEDB2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S6.mix-mono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52C" w14:textId="5C4E8A2E" w:rsidR="001F176F" w:rsidRDefault="00357D91" w:rsidP="001B2998">
      <w:pPr>
        <w:spacing w:line="480" w:lineRule="auto"/>
      </w:pPr>
      <w:r w:rsidRPr="005D786B">
        <w:rPr>
          <w:b/>
          <w:bCs/>
        </w:rPr>
        <w:t xml:space="preserve">Figure </w:t>
      </w:r>
      <w:r>
        <w:rPr>
          <w:b/>
          <w:bCs/>
        </w:rPr>
        <w:t>S</w:t>
      </w:r>
      <w:r w:rsidR="00F335B0">
        <w:rPr>
          <w:b/>
          <w:bCs/>
        </w:rPr>
        <w:t>7</w:t>
      </w:r>
      <w:r w:rsidRPr="00E13777">
        <w:t>. Species’ monoculture abundance and the mean proportional abundance in mixture plots relative to the expectation from monocultures.</w:t>
      </w:r>
      <w:r>
        <w:t xml:space="preserve"> Species point sizes show the coefficient of variation (CV) in mean cover values across all plug plots. </w:t>
      </w:r>
    </w:p>
    <w:p w14:paraId="4C17FA1A" w14:textId="4EE286CB" w:rsidR="00FA2A49" w:rsidRDefault="00FA2A49" w:rsidP="001B2998">
      <w:pPr>
        <w:spacing w:line="480" w:lineRule="auto"/>
      </w:pPr>
    </w:p>
    <w:p w14:paraId="635A014C" w14:textId="0EF09B80" w:rsidR="00FA2A49" w:rsidRDefault="00FA2A49" w:rsidP="001B2998">
      <w:pPr>
        <w:spacing w:line="480" w:lineRule="auto"/>
      </w:pPr>
    </w:p>
    <w:p w14:paraId="3F8A3DA4" w14:textId="1E8EF5ED" w:rsidR="00FA2A49" w:rsidRDefault="00B007EC" w:rsidP="001B2998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D7D3772" wp14:editId="0674B10F">
            <wp:extent cx="5816600" cy="488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S8.TraitOrdination_traitvectors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0CDA" w14:textId="4ACC8E10" w:rsidR="00FA2A49" w:rsidRPr="009D660D" w:rsidRDefault="00FA2A49" w:rsidP="001B2998">
      <w:pPr>
        <w:spacing w:line="480" w:lineRule="auto"/>
      </w:pPr>
      <w:r w:rsidRPr="005D786B">
        <w:rPr>
          <w:b/>
          <w:bCs/>
        </w:rPr>
        <w:t>Figure S</w:t>
      </w:r>
      <w:r>
        <w:rPr>
          <w:b/>
          <w:bCs/>
        </w:rPr>
        <w:t>8</w:t>
      </w:r>
      <w:r>
        <w:t xml:space="preserve">. </w:t>
      </w:r>
      <w:r w:rsidRPr="00BA5CA6">
        <w:rPr>
          <w:bCs/>
        </w:rPr>
        <w:t xml:space="preserve">Non-metric dimensional scaling ordinations of individual plots </w:t>
      </w:r>
      <w:r>
        <w:rPr>
          <w:bCs/>
        </w:rPr>
        <w:t>in trait space given starting position (2016) and final survey (2019)</w:t>
      </w:r>
      <w:r w:rsidR="00B007EC">
        <w:rPr>
          <w:bCs/>
        </w:rPr>
        <w:t xml:space="preserve"> with </w:t>
      </w:r>
      <w:r>
        <w:t>functional traits</w:t>
      </w:r>
      <w:r w:rsidR="00B007EC">
        <w:t xml:space="preserve"> fit to ordination axes</w:t>
      </w:r>
      <w:r>
        <w:t>.</w:t>
      </w:r>
      <w:r w:rsidR="00B007EC">
        <w:t xml:space="preserve"> Black arrow indicates the mean shifts in plots.</w:t>
      </w:r>
      <w:r>
        <w:t xml:space="preserve"> </w:t>
      </w:r>
    </w:p>
    <w:p w14:paraId="6D7946B0" w14:textId="6294DF67" w:rsidR="001F176F" w:rsidRDefault="00FC5CA2" w:rsidP="001B2998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5987DA" wp14:editId="559A0F40">
            <wp:extent cx="3755758" cy="375575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SX.Traitsimulated.ordinations.2016-2019.plu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758" cy="37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149E" w14:textId="5A330C81" w:rsidR="00403DC2" w:rsidRDefault="006439BD" w:rsidP="001B2998">
      <w:pPr>
        <w:spacing w:line="480" w:lineRule="auto"/>
      </w:pPr>
      <w:r w:rsidRPr="005D786B">
        <w:rPr>
          <w:b/>
          <w:bCs/>
        </w:rPr>
        <w:t>Figure S</w:t>
      </w:r>
      <w:r w:rsidR="00FA2A49">
        <w:rPr>
          <w:b/>
          <w:bCs/>
        </w:rPr>
        <w:t>9</w:t>
      </w:r>
      <w:r>
        <w:t>. Simulated centroids for the expected final survey (2019</w:t>
      </w:r>
      <w:r w:rsidR="00102A3D">
        <w:t>.08</w:t>
      </w:r>
      <w:r>
        <w:t>) g</w:t>
      </w:r>
      <w:bookmarkStart w:id="0" w:name="_GoBack"/>
      <w:bookmarkEnd w:id="0"/>
      <w:r>
        <w:t>iven observed starting (2016) and ending plot positions in functional trait ordination space.</w:t>
      </w:r>
    </w:p>
    <w:sectPr w:rsidR="00403DC2" w:rsidSect="000D0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AB"/>
    <w:rsid w:val="0001539E"/>
    <w:rsid w:val="000D0ABB"/>
    <w:rsid w:val="00102A3D"/>
    <w:rsid w:val="001339FF"/>
    <w:rsid w:val="00136759"/>
    <w:rsid w:val="001B2998"/>
    <w:rsid w:val="001F176F"/>
    <w:rsid w:val="00204869"/>
    <w:rsid w:val="0023787B"/>
    <w:rsid w:val="00247D6B"/>
    <w:rsid w:val="002B6341"/>
    <w:rsid w:val="00357D91"/>
    <w:rsid w:val="00403DC2"/>
    <w:rsid w:val="00494D29"/>
    <w:rsid w:val="005204AB"/>
    <w:rsid w:val="00565A99"/>
    <w:rsid w:val="006439BD"/>
    <w:rsid w:val="006D0E94"/>
    <w:rsid w:val="0071665B"/>
    <w:rsid w:val="00727EB0"/>
    <w:rsid w:val="00757D18"/>
    <w:rsid w:val="008031FB"/>
    <w:rsid w:val="00836ADA"/>
    <w:rsid w:val="00870447"/>
    <w:rsid w:val="008760C5"/>
    <w:rsid w:val="00976B67"/>
    <w:rsid w:val="009A02CB"/>
    <w:rsid w:val="009D660D"/>
    <w:rsid w:val="009E5B03"/>
    <w:rsid w:val="00A563D9"/>
    <w:rsid w:val="00AA2371"/>
    <w:rsid w:val="00B007EC"/>
    <w:rsid w:val="00B73D9C"/>
    <w:rsid w:val="00B963D9"/>
    <w:rsid w:val="00BB550F"/>
    <w:rsid w:val="00C14106"/>
    <w:rsid w:val="00D42B16"/>
    <w:rsid w:val="00D774B4"/>
    <w:rsid w:val="00DE25D0"/>
    <w:rsid w:val="00E061B0"/>
    <w:rsid w:val="00E41EED"/>
    <w:rsid w:val="00EF32B6"/>
    <w:rsid w:val="00F335B0"/>
    <w:rsid w:val="00FA2A49"/>
    <w:rsid w:val="00FC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A45A"/>
  <w15:chartTrackingRefBased/>
  <w15:docId w15:val="{9DE7C9E3-A0D7-2140-948A-AE8A7483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4A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B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B03"/>
    <w:rPr>
      <w:rFonts w:ascii="Times New Roman" w:eastAsia="Times New Roman" w:hAnsi="Times New Roman"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403DC2"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3DC2"/>
    <w:rPr>
      <w:rFonts w:ascii="Arial" w:eastAsia="Arial" w:hAnsi="Arial" w:cs="Arial"/>
      <w:sz w:val="20"/>
      <w:szCs w:val="20"/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403DC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4106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4106"/>
    <w:rPr>
      <w:rFonts w:ascii="Times New Roman" w:eastAsia="Times New Roman" w:hAnsi="Times New Roman" w:cs="Times New Roman"/>
      <w:b/>
      <w:bCs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Karimi</dc:creator>
  <cp:keywords/>
  <dc:description/>
  <cp:lastModifiedBy>Nisa Karimi</cp:lastModifiedBy>
  <cp:revision>43</cp:revision>
  <dcterms:created xsi:type="dcterms:W3CDTF">2020-01-14T17:08:00Z</dcterms:created>
  <dcterms:modified xsi:type="dcterms:W3CDTF">2020-05-27T20:02:00Z</dcterms:modified>
</cp:coreProperties>
</file>