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A12934" w14:textId="77777777" w:rsidR="0048534E" w:rsidRDefault="0048534E"/>
    <w:p w14:paraId="09B69B0B" w14:textId="77777777" w:rsidR="0048534E" w:rsidRDefault="00000000">
      <w:pPr>
        <w:pStyle w:val="Title"/>
      </w:pPr>
      <w:bookmarkStart w:id="0" w:name="_858ibuq0pi0p" w:colFirst="0" w:colLast="0"/>
      <w:bookmarkEnd w:id="0"/>
      <w:r>
        <w:t>Data Science Project:</w:t>
      </w:r>
      <w:r>
        <w:br/>
        <w:t>Red Wine Quality</w:t>
      </w:r>
    </w:p>
    <w:p w14:paraId="3D669EBB" w14:textId="77777777" w:rsidR="0048534E" w:rsidRDefault="0048534E">
      <w:pPr>
        <w:jc w:val="center"/>
      </w:pPr>
    </w:p>
    <w:p w14:paraId="24E44C71" w14:textId="77777777" w:rsidR="0048534E" w:rsidRDefault="0048534E">
      <w:pPr>
        <w:jc w:val="center"/>
      </w:pPr>
    </w:p>
    <w:p w14:paraId="65556317" w14:textId="2A153B19" w:rsidR="0048534E" w:rsidRDefault="00000000">
      <w:pPr>
        <w:jc w:val="center"/>
      </w:pPr>
      <w:r>
        <w:t>by: Nicholas Katzenberger</w:t>
      </w:r>
      <w:r w:rsidR="22A08C33">
        <w:t xml:space="preserve">, Adam Fiorito, and Laszlo </w:t>
      </w:r>
      <w:proofErr w:type="spellStart"/>
      <w:r w:rsidR="22A08C33">
        <w:t>Feledy</w:t>
      </w:r>
      <w:proofErr w:type="spellEnd"/>
    </w:p>
    <w:p w14:paraId="17C7539B" w14:textId="77777777" w:rsidR="0048534E" w:rsidRDefault="0048534E">
      <w:pPr>
        <w:jc w:val="center"/>
      </w:pPr>
    </w:p>
    <w:p w14:paraId="54DF2A83" w14:textId="77777777" w:rsidR="0048534E" w:rsidRDefault="0048534E">
      <w:pPr>
        <w:jc w:val="center"/>
      </w:pPr>
    </w:p>
    <w:p w14:paraId="106ECF31" w14:textId="77777777" w:rsidR="0048534E" w:rsidRDefault="0048534E">
      <w:pPr>
        <w:jc w:val="center"/>
      </w:pPr>
    </w:p>
    <w:p w14:paraId="060F37FD" w14:textId="77777777" w:rsidR="0048534E" w:rsidRDefault="00000000">
      <w:pPr>
        <w:jc w:val="center"/>
      </w:pPr>
      <w:r>
        <w:t>ENGR 241</w:t>
      </w:r>
    </w:p>
    <w:p w14:paraId="10E38655" w14:textId="77777777" w:rsidR="0048534E" w:rsidRDefault="00000000">
      <w:pPr>
        <w:jc w:val="center"/>
      </w:pPr>
      <w:r>
        <w:t xml:space="preserve">Professor </w:t>
      </w:r>
      <w:proofErr w:type="spellStart"/>
      <w:r>
        <w:t>Ronghuan</w:t>
      </w:r>
      <w:proofErr w:type="spellEnd"/>
      <w:r>
        <w:t xml:space="preserve"> Xu</w:t>
      </w:r>
    </w:p>
    <w:p w14:paraId="03A51ECF" w14:textId="77777777" w:rsidR="0048534E" w:rsidRDefault="00000000">
      <w:pPr>
        <w:jc w:val="center"/>
      </w:pPr>
      <w:r>
        <w:t>&amp;</w:t>
      </w:r>
    </w:p>
    <w:p w14:paraId="709B99F4" w14:textId="26811130" w:rsidR="0048534E" w:rsidRDefault="00000000">
      <w:pPr>
        <w:jc w:val="center"/>
      </w:pPr>
      <w:r>
        <w:t xml:space="preserve">Professor Sarath Chandra Kumar </w:t>
      </w:r>
      <w:proofErr w:type="spellStart"/>
      <w:r>
        <w:t>Jagupilla</w:t>
      </w:r>
      <w:proofErr w:type="spellEnd"/>
    </w:p>
    <w:p w14:paraId="1C6E0CAB" w14:textId="77777777" w:rsidR="0048534E" w:rsidRDefault="0048534E">
      <w:pPr>
        <w:jc w:val="center"/>
      </w:pPr>
    </w:p>
    <w:p w14:paraId="44E8CCAB" w14:textId="55443495" w:rsidR="0048534E" w:rsidRDefault="002E5198">
      <w:pPr>
        <w:jc w:val="center"/>
      </w:pPr>
      <w:r>
        <w:t>1, December 2023</w:t>
      </w:r>
    </w:p>
    <w:p w14:paraId="3200A014" w14:textId="77777777" w:rsidR="0048534E" w:rsidRDefault="0048534E">
      <w:pPr>
        <w:jc w:val="center"/>
      </w:pPr>
    </w:p>
    <w:p w14:paraId="5D09DE94" w14:textId="77777777" w:rsidR="0048534E" w:rsidRDefault="0048534E"/>
    <w:p w14:paraId="5EACC043" w14:textId="77777777" w:rsidR="0048534E" w:rsidRDefault="0048534E">
      <w:pPr>
        <w:jc w:val="center"/>
      </w:pPr>
    </w:p>
    <w:p w14:paraId="2458A4C8" w14:textId="77777777" w:rsidR="0048534E" w:rsidRDefault="0048534E">
      <w:pPr>
        <w:jc w:val="center"/>
      </w:pPr>
    </w:p>
    <w:p w14:paraId="77B64958" w14:textId="77777777" w:rsidR="0048534E" w:rsidRDefault="0048534E"/>
    <w:p w14:paraId="2728BA1E" w14:textId="77777777" w:rsidR="0048534E" w:rsidRDefault="0048534E"/>
    <w:p w14:paraId="6078E232" w14:textId="77777777" w:rsidR="0048534E" w:rsidRDefault="0048534E">
      <w:pPr>
        <w:jc w:val="center"/>
      </w:pPr>
    </w:p>
    <w:p w14:paraId="188A7514" w14:textId="77777777" w:rsidR="0048534E" w:rsidRDefault="00000000">
      <w:pPr>
        <w:jc w:val="center"/>
      </w:pPr>
      <w:r>
        <w:t>I pledge my honor that I have abided by the Stevens Honor System.</w:t>
      </w:r>
    </w:p>
    <w:p w14:paraId="12BA3CBC" w14:textId="77777777" w:rsidR="0048534E" w:rsidRDefault="0048534E">
      <w:pPr>
        <w:jc w:val="center"/>
      </w:pPr>
    </w:p>
    <w:p w14:paraId="0DB8C22E" w14:textId="30C9FA01" w:rsidR="0048534E" w:rsidRDefault="00000000" w:rsidP="005F34CE">
      <w:pPr>
        <w:jc w:val="center"/>
      </w:pPr>
      <w:r>
        <w:t>Signed:  Nicholas Katzenberger</w:t>
      </w:r>
      <w:r w:rsidR="2F9E61B8">
        <w:t xml:space="preserve">, Adam Fiorito, and Laszlo </w:t>
      </w:r>
      <w:proofErr w:type="spellStart"/>
      <w:r w:rsidR="2F9E61B8">
        <w:t>Feledy</w:t>
      </w:r>
      <w:proofErr w:type="spellEnd"/>
    </w:p>
    <w:p w14:paraId="174EF319" w14:textId="7762FF73" w:rsidR="0048534E" w:rsidRPr="00080453" w:rsidRDefault="00000000" w:rsidP="00080453">
      <w:pPr>
        <w:pStyle w:val="Heading1"/>
        <w:jc w:val="center"/>
        <w:rPr>
          <w:sz w:val="48"/>
          <w:szCs w:val="48"/>
        </w:rPr>
      </w:pPr>
      <w:bookmarkStart w:id="1" w:name="_Toc152511195"/>
      <w:bookmarkStart w:id="2" w:name="_Toc152694984"/>
      <w:r>
        <w:rPr>
          <w:sz w:val="48"/>
          <w:szCs w:val="48"/>
        </w:rPr>
        <w:lastRenderedPageBreak/>
        <w:t>Table of Contents</w:t>
      </w:r>
      <w:bookmarkEnd w:id="1"/>
      <w:bookmarkEnd w:id="2"/>
    </w:p>
    <w:sdt>
      <w:sdtPr>
        <w:rPr>
          <w:rFonts w:ascii="Times New Roman" w:eastAsia="Times New Roman" w:hAnsi="Times New Roman" w:cs="Times New Roman"/>
          <w:color w:val="auto"/>
          <w:sz w:val="24"/>
          <w:szCs w:val="24"/>
        </w:rPr>
        <w:id w:val="2077316102"/>
        <w:docPartObj>
          <w:docPartGallery w:val="Table of Contents"/>
          <w:docPartUnique/>
        </w:docPartObj>
      </w:sdtPr>
      <w:sdtEndPr>
        <w:rPr>
          <w:b/>
          <w:bCs/>
          <w:noProof/>
        </w:rPr>
      </w:sdtEndPr>
      <w:sdtContent>
        <w:p w14:paraId="6B0A442B" w14:textId="441C45DA" w:rsidR="002E5198" w:rsidRPr="00B44C5E" w:rsidRDefault="002E5198">
          <w:pPr>
            <w:pStyle w:val="TOCHeading"/>
            <w:rPr>
              <w:sz w:val="48"/>
              <w:szCs w:val="48"/>
            </w:rPr>
          </w:pPr>
        </w:p>
        <w:p w14:paraId="6D4A2B85" w14:textId="4BA2A066" w:rsidR="00B44C5E" w:rsidRPr="00B44C5E" w:rsidRDefault="002E5198">
          <w:pPr>
            <w:pStyle w:val="TOC1"/>
            <w:tabs>
              <w:tab w:val="right" w:leader="dot" w:pos="9350"/>
            </w:tabs>
            <w:rPr>
              <w:rFonts w:asciiTheme="minorHAnsi" w:eastAsiaTheme="minorEastAsia" w:hAnsiTheme="minorHAnsi" w:cstheme="minorBidi"/>
              <w:noProof/>
              <w:kern w:val="2"/>
              <w:sz w:val="48"/>
              <w:szCs w:val="48"/>
              <w14:ligatures w14:val="standardContextual"/>
            </w:rPr>
          </w:pPr>
          <w:r w:rsidRPr="00B44C5E">
            <w:rPr>
              <w:sz w:val="48"/>
              <w:szCs w:val="48"/>
            </w:rPr>
            <w:fldChar w:fldCharType="begin"/>
          </w:r>
          <w:r w:rsidRPr="00B44C5E">
            <w:rPr>
              <w:sz w:val="48"/>
              <w:szCs w:val="48"/>
            </w:rPr>
            <w:instrText xml:space="preserve"> TOC \o "1-3" \h \z \u </w:instrText>
          </w:r>
          <w:r w:rsidRPr="00B44C5E">
            <w:rPr>
              <w:sz w:val="48"/>
              <w:szCs w:val="48"/>
            </w:rPr>
            <w:fldChar w:fldCharType="separate"/>
          </w:r>
          <w:hyperlink w:anchor="_Toc152694984" w:history="1">
            <w:r w:rsidR="00B44C5E" w:rsidRPr="00B44C5E">
              <w:rPr>
                <w:rStyle w:val="Hyperlink"/>
                <w:noProof/>
                <w:sz w:val="48"/>
                <w:szCs w:val="48"/>
              </w:rPr>
              <w:t>Table of Contents</w:t>
            </w:r>
            <w:r w:rsidR="00B44C5E" w:rsidRPr="00B44C5E">
              <w:rPr>
                <w:noProof/>
                <w:webHidden/>
                <w:sz w:val="48"/>
                <w:szCs w:val="48"/>
              </w:rPr>
              <w:tab/>
            </w:r>
            <w:r w:rsidR="00B44C5E" w:rsidRPr="00B44C5E">
              <w:rPr>
                <w:noProof/>
                <w:webHidden/>
                <w:sz w:val="48"/>
                <w:szCs w:val="48"/>
              </w:rPr>
              <w:fldChar w:fldCharType="begin"/>
            </w:r>
            <w:r w:rsidR="00B44C5E" w:rsidRPr="00B44C5E">
              <w:rPr>
                <w:noProof/>
                <w:webHidden/>
                <w:sz w:val="48"/>
                <w:szCs w:val="48"/>
              </w:rPr>
              <w:instrText xml:space="preserve"> PAGEREF _Toc152694984 \h </w:instrText>
            </w:r>
            <w:r w:rsidR="00B44C5E" w:rsidRPr="00B44C5E">
              <w:rPr>
                <w:noProof/>
                <w:webHidden/>
                <w:sz w:val="48"/>
                <w:szCs w:val="48"/>
              </w:rPr>
            </w:r>
            <w:r w:rsidR="00B44C5E" w:rsidRPr="00B44C5E">
              <w:rPr>
                <w:noProof/>
                <w:webHidden/>
                <w:sz w:val="48"/>
                <w:szCs w:val="48"/>
              </w:rPr>
              <w:fldChar w:fldCharType="separate"/>
            </w:r>
            <w:r w:rsidR="00067048">
              <w:rPr>
                <w:noProof/>
                <w:webHidden/>
                <w:sz w:val="48"/>
                <w:szCs w:val="48"/>
              </w:rPr>
              <w:t>2</w:t>
            </w:r>
            <w:r w:rsidR="00B44C5E" w:rsidRPr="00B44C5E">
              <w:rPr>
                <w:noProof/>
                <w:webHidden/>
                <w:sz w:val="48"/>
                <w:szCs w:val="48"/>
              </w:rPr>
              <w:fldChar w:fldCharType="end"/>
            </w:r>
          </w:hyperlink>
        </w:p>
        <w:p w14:paraId="5174849A" w14:textId="76A35106" w:rsidR="00B44C5E" w:rsidRPr="00B44C5E" w:rsidRDefault="00000000">
          <w:pPr>
            <w:pStyle w:val="TOC1"/>
            <w:tabs>
              <w:tab w:val="right" w:leader="dot" w:pos="9350"/>
            </w:tabs>
            <w:rPr>
              <w:rFonts w:asciiTheme="minorHAnsi" w:eastAsiaTheme="minorEastAsia" w:hAnsiTheme="minorHAnsi" w:cstheme="minorBidi"/>
              <w:noProof/>
              <w:kern w:val="2"/>
              <w:sz w:val="48"/>
              <w:szCs w:val="48"/>
              <w14:ligatures w14:val="standardContextual"/>
            </w:rPr>
          </w:pPr>
          <w:hyperlink w:anchor="_Toc152694985" w:history="1">
            <w:r w:rsidR="00B44C5E" w:rsidRPr="00B44C5E">
              <w:rPr>
                <w:rStyle w:val="Hyperlink"/>
                <w:rFonts w:eastAsia="Merriweather"/>
                <w:noProof/>
                <w:sz w:val="48"/>
                <w:szCs w:val="48"/>
              </w:rPr>
              <w:t>Introduction</w:t>
            </w:r>
            <w:r w:rsidR="00B44C5E" w:rsidRPr="00B44C5E">
              <w:rPr>
                <w:noProof/>
                <w:webHidden/>
                <w:sz w:val="48"/>
                <w:szCs w:val="48"/>
              </w:rPr>
              <w:tab/>
            </w:r>
            <w:r w:rsidR="00B44C5E" w:rsidRPr="00B44C5E">
              <w:rPr>
                <w:noProof/>
                <w:webHidden/>
                <w:sz w:val="48"/>
                <w:szCs w:val="48"/>
              </w:rPr>
              <w:fldChar w:fldCharType="begin"/>
            </w:r>
            <w:r w:rsidR="00B44C5E" w:rsidRPr="00B44C5E">
              <w:rPr>
                <w:noProof/>
                <w:webHidden/>
                <w:sz w:val="48"/>
                <w:szCs w:val="48"/>
              </w:rPr>
              <w:instrText xml:space="preserve"> PAGEREF _Toc152694985 \h </w:instrText>
            </w:r>
            <w:r w:rsidR="00B44C5E" w:rsidRPr="00B44C5E">
              <w:rPr>
                <w:noProof/>
                <w:webHidden/>
                <w:sz w:val="48"/>
                <w:szCs w:val="48"/>
              </w:rPr>
            </w:r>
            <w:r w:rsidR="00B44C5E" w:rsidRPr="00B44C5E">
              <w:rPr>
                <w:noProof/>
                <w:webHidden/>
                <w:sz w:val="48"/>
                <w:szCs w:val="48"/>
              </w:rPr>
              <w:fldChar w:fldCharType="separate"/>
            </w:r>
            <w:r w:rsidR="00067048">
              <w:rPr>
                <w:noProof/>
                <w:webHidden/>
                <w:sz w:val="48"/>
                <w:szCs w:val="48"/>
              </w:rPr>
              <w:t>3</w:t>
            </w:r>
            <w:r w:rsidR="00B44C5E" w:rsidRPr="00B44C5E">
              <w:rPr>
                <w:noProof/>
                <w:webHidden/>
                <w:sz w:val="48"/>
                <w:szCs w:val="48"/>
              </w:rPr>
              <w:fldChar w:fldCharType="end"/>
            </w:r>
          </w:hyperlink>
        </w:p>
        <w:p w14:paraId="7E0FE860" w14:textId="1B1406F8" w:rsidR="00B44C5E" w:rsidRPr="00B44C5E" w:rsidRDefault="00000000">
          <w:pPr>
            <w:pStyle w:val="TOC1"/>
            <w:tabs>
              <w:tab w:val="right" w:leader="dot" w:pos="9350"/>
            </w:tabs>
            <w:rPr>
              <w:rFonts w:asciiTheme="minorHAnsi" w:eastAsiaTheme="minorEastAsia" w:hAnsiTheme="minorHAnsi" w:cstheme="minorBidi"/>
              <w:noProof/>
              <w:kern w:val="2"/>
              <w:sz w:val="48"/>
              <w:szCs w:val="48"/>
              <w14:ligatures w14:val="standardContextual"/>
            </w:rPr>
          </w:pPr>
          <w:hyperlink w:anchor="_Toc152694986" w:history="1">
            <w:r w:rsidR="00B44C5E" w:rsidRPr="00B44C5E">
              <w:rPr>
                <w:rStyle w:val="Hyperlink"/>
                <w:rFonts w:eastAsia="Merriweather"/>
                <w:noProof/>
                <w:sz w:val="48"/>
                <w:szCs w:val="48"/>
              </w:rPr>
              <w:t>Data Analysis</w:t>
            </w:r>
            <w:r w:rsidR="00B44C5E" w:rsidRPr="00B44C5E">
              <w:rPr>
                <w:noProof/>
                <w:webHidden/>
                <w:sz w:val="48"/>
                <w:szCs w:val="48"/>
              </w:rPr>
              <w:tab/>
            </w:r>
            <w:r w:rsidR="00B44C5E" w:rsidRPr="00B44C5E">
              <w:rPr>
                <w:noProof/>
                <w:webHidden/>
                <w:sz w:val="48"/>
                <w:szCs w:val="48"/>
              </w:rPr>
              <w:fldChar w:fldCharType="begin"/>
            </w:r>
            <w:r w:rsidR="00B44C5E" w:rsidRPr="00B44C5E">
              <w:rPr>
                <w:noProof/>
                <w:webHidden/>
                <w:sz w:val="48"/>
                <w:szCs w:val="48"/>
              </w:rPr>
              <w:instrText xml:space="preserve"> PAGEREF _Toc152694986 \h </w:instrText>
            </w:r>
            <w:r w:rsidR="00B44C5E" w:rsidRPr="00B44C5E">
              <w:rPr>
                <w:noProof/>
                <w:webHidden/>
                <w:sz w:val="48"/>
                <w:szCs w:val="48"/>
              </w:rPr>
            </w:r>
            <w:r w:rsidR="00B44C5E" w:rsidRPr="00B44C5E">
              <w:rPr>
                <w:noProof/>
                <w:webHidden/>
                <w:sz w:val="48"/>
                <w:szCs w:val="48"/>
              </w:rPr>
              <w:fldChar w:fldCharType="separate"/>
            </w:r>
            <w:r w:rsidR="00067048">
              <w:rPr>
                <w:noProof/>
                <w:webHidden/>
                <w:sz w:val="48"/>
                <w:szCs w:val="48"/>
              </w:rPr>
              <w:t>6</w:t>
            </w:r>
            <w:r w:rsidR="00B44C5E" w:rsidRPr="00B44C5E">
              <w:rPr>
                <w:noProof/>
                <w:webHidden/>
                <w:sz w:val="48"/>
                <w:szCs w:val="48"/>
              </w:rPr>
              <w:fldChar w:fldCharType="end"/>
            </w:r>
          </w:hyperlink>
        </w:p>
        <w:p w14:paraId="4352A250" w14:textId="36AF2C7F" w:rsidR="00B44C5E" w:rsidRPr="00B44C5E" w:rsidRDefault="00000000">
          <w:pPr>
            <w:pStyle w:val="TOC1"/>
            <w:tabs>
              <w:tab w:val="right" w:leader="dot" w:pos="9350"/>
            </w:tabs>
            <w:rPr>
              <w:rFonts w:asciiTheme="minorHAnsi" w:eastAsiaTheme="minorEastAsia" w:hAnsiTheme="minorHAnsi" w:cstheme="minorBidi"/>
              <w:noProof/>
              <w:kern w:val="2"/>
              <w:sz w:val="48"/>
              <w:szCs w:val="48"/>
              <w14:ligatures w14:val="standardContextual"/>
            </w:rPr>
          </w:pPr>
          <w:hyperlink w:anchor="_Toc152694987" w:history="1">
            <w:r w:rsidR="00B44C5E" w:rsidRPr="00B44C5E">
              <w:rPr>
                <w:rStyle w:val="Hyperlink"/>
                <w:noProof/>
                <w:sz w:val="48"/>
                <w:szCs w:val="48"/>
              </w:rPr>
              <w:t>Linear Regression Modeling</w:t>
            </w:r>
            <w:r w:rsidR="00B44C5E" w:rsidRPr="00B44C5E">
              <w:rPr>
                <w:noProof/>
                <w:webHidden/>
                <w:sz w:val="48"/>
                <w:szCs w:val="48"/>
              </w:rPr>
              <w:tab/>
            </w:r>
            <w:r w:rsidR="00B44C5E" w:rsidRPr="00B44C5E">
              <w:rPr>
                <w:noProof/>
                <w:webHidden/>
                <w:sz w:val="48"/>
                <w:szCs w:val="48"/>
              </w:rPr>
              <w:fldChar w:fldCharType="begin"/>
            </w:r>
            <w:r w:rsidR="00B44C5E" w:rsidRPr="00B44C5E">
              <w:rPr>
                <w:noProof/>
                <w:webHidden/>
                <w:sz w:val="48"/>
                <w:szCs w:val="48"/>
              </w:rPr>
              <w:instrText xml:space="preserve"> PAGEREF _Toc152694987 \h </w:instrText>
            </w:r>
            <w:r w:rsidR="00B44C5E" w:rsidRPr="00B44C5E">
              <w:rPr>
                <w:noProof/>
                <w:webHidden/>
                <w:sz w:val="48"/>
                <w:szCs w:val="48"/>
              </w:rPr>
            </w:r>
            <w:r w:rsidR="00B44C5E" w:rsidRPr="00B44C5E">
              <w:rPr>
                <w:noProof/>
                <w:webHidden/>
                <w:sz w:val="48"/>
                <w:szCs w:val="48"/>
              </w:rPr>
              <w:fldChar w:fldCharType="separate"/>
            </w:r>
            <w:r w:rsidR="00067048">
              <w:rPr>
                <w:noProof/>
                <w:webHidden/>
                <w:sz w:val="48"/>
                <w:szCs w:val="48"/>
              </w:rPr>
              <w:t>9</w:t>
            </w:r>
            <w:r w:rsidR="00B44C5E" w:rsidRPr="00B44C5E">
              <w:rPr>
                <w:noProof/>
                <w:webHidden/>
                <w:sz w:val="48"/>
                <w:szCs w:val="48"/>
              </w:rPr>
              <w:fldChar w:fldCharType="end"/>
            </w:r>
          </w:hyperlink>
        </w:p>
        <w:p w14:paraId="54299F38" w14:textId="4C2150B5" w:rsidR="00B44C5E" w:rsidRPr="00B44C5E" w:rsidRDefault="00000000">
          <w:pPr>
            <w:pStyle w:val="TOC1"/>
            <w:tabs>
              <w:tab w:val="right" w:leader="dot" w:pos="9350"/>
            </w:tabs>
            <w:rPr>
              <w:rFonts w:asciiTheme="minorHAnsi" w:eastAsiaTheme="minorEastAsia" w:hAnsiTheme="minorHAnsi" w:cstheme="minorBidi"/>
              <w:noProof/>
              <w:kern w:val="2"/>
              <w:sz w:val="48"/>
              <w:szCs w:val="48"/>
              <w14:ligatures w14:val="standardContextual"/>
            </w:rPr>
          </w:pPr>
          <w:hyperlink w:anchor="_Toc152694988" w:history="1">
            <w:r w:rsidR="00B44C5E" w:rsidRPr="00B44C5E">
              <w:rPr>
                <w:rStyle w:val="Hyperlink"/>
                <w:noProof/>
                <w:sz w:val="48"/>
                <w:szCs w:val="48"/>
              </w:rPr>
              <w:t>Interpretation and Conclusions</w:t>
            </w:r>
            <w:r w:rsidR="00B44C5E" w:rsidRPr="00B44C5E">
              <w:rPr>
                <w:noProof/>
                <w:webHidden/>
                <w:sz w:val="48"/>
                <w:szCs w:val="48"/>
              </w:rPr>
              <w:tab/>
            </w:r>
            <w:r w:rsidR="00B44C5E" w:rsidRPr="00B44C5E">
              <w:rPr>
                <w:noProof/>
                <w:webHidden/>
                <w:sz w:val="48"/>
                <w:szCs w:val="48"/>
              </w:rPr>
              <w:fldChar w:fldCharType="begin"/>
            </w:r>
            <w:r w:rsidR="00B44C5E" w:rsidRPr="00B44C5E">
              <w:rPr>
                <w:noProof/>
                <w:webHidden/>
                <w:sz w:val="48"/>
                <w:szCs w:val="48"/>
              </w:rPr>
              <w:instrText xml:space="preserve"> PAGEREF _Toc152694988 \h </w:instrText>
            </w:r>
            <w:r w:rsidR="00B44C5E" w:rsidRPr="00B44C5E">
              <w:rPr>
                <w:noProof/>
                <w:webHidden/>
                <w:sz w:val="48"/>
                <w:szCs w:val="48"/>
              </w:rPr>
            </w:r>
            <w:r w:rsidR="00B44C5E" w:rsidRPr="00B44C5E">
              <w:rPr>
                <w:noProof/>
                <w:webHidden/>
                <w:sz w:val="48"/>
                <w:szCs w:val="48"/>
              </w:rPr>
              <w:fldChar w:fldCharType="separate"/>
            </w:r>
            <w:r w:rsidR="00067048">
              <w:rPr>
                <w:noProof/>
                <w:webHidden/>
                <w:sz w:val="48"/>
                <w:szCs w:val="48"/>
              </w:rPr>
              <w:t>12</w:t>
            </w:r>
            <w:r w:rsidR="00B44C5E" w:rsidRPr="00B44C5E">
              <w:rPr>
                <w:noProof/>
                <w:webHidden/>
                <w:sz w:val="48"/>
                <w:szCs w:val="48"/>
              </w:rPr>
              <w:fldChar w:fldCharType="end"/>
            </w:r>
          </w:hyperlink>
        </w:p>
        <w:p w14:paraId="5BCDFE1C" w14:textId="021F0B48" w:rsidR="00B44C5E" w:rsidRPr="00B44C5E" w:rsidRDefault="00000000">
          <w:pPr>
            <w:pStyle w:val="TOC1"/>
            <w:tabs>
              <w:tab w:val="right" w:leader="dot" w:pos="9350"/>
            </w:tabs>
            <w:rPr>
              <w:rFonts w:asciiTheme="minorHAnsi" w:eastAsiaTheme="minorEastAsia" w:hAnsiTheme="minorHAnsi" w:cstheme="minorBidi"/>
              <w:noProof/>
              <w:kern w:val="2"/>
              <w:sz w:val="48"/>
              <w:szCs w:val="48"/>
              <w14:ligatures w14:val="standardContextual"/>
            </w:rPr>
          </w:pPr>
          <w:hyperlink w:anchor="_Toc152694989" w:history="1">
            <w:r w:rsidR="00B44C5E" w:rsidRPr="00B44C5E">
              <w:rPr>
                <w:rStyle w:val="Hyperlink"/>
                <w:noProof/>
                <w:sz w:val="48"/>
                <w:szCs w:val="48"/>
              </w:rPr>
              <w:t>References</w:t>
            </w:r>
            <w:r w:rsidR="00B44C5E" w:rsidRPr="00B44C5E">
              <w:rPr>
                <w:noProof/>
                <w:webHidden/>
                <w:sz w:val="48"/>
                <w:szCs w:val="48"/>
              </w:rPr>
              <w:tab/>
            </w:r>
            <w:r w:rsidR="00B44C5E" w:rsidRPr="00B44C5E">
              <w:rPr>
                <w:noProof/>
                <w:webHidden/>
                <w:sz w:val="48"/>
                <w:szCs w:val="48"/>
              </w:rPr>
              <w:fldChar w:fldCharType="begin"/>
            </w:r>
            <w:r w:rsidR="00B44C5E" w:rsidRPr="00B44C5E">
              <w:rPr>
                <w:noProof/>
                <w:webHidden/>
                <w:sz w:val="48"/>
                <w:szCs w:val="48"/>
              </w:rPr>
              <w:instrText xml:space="preserve"> PAGEREF _Toc152694989 \h </w:instrText>
            </w:r>
            <w:r w:rsidR="00B44C5E" w:rsidRPr="00B44C5E">
              <w:rPr>
                <w:noProof/>
                <w:webHidden/>
                <w:sz w:val="48"/>
                <w:szCs w:val="48"/>
              </w:rPr>
            </w:r>
            <w:r w:rsidR="00B44C5E" w:rsidRPr="00B44C5E">
              <w:rPr>
                <w:noProof/>
                <w:webHidden/>
                <w:sz w:val="48"/>
                <w:szCs w:val="48"/>
              </w:rPr>
              <w:fldChar w:fldCharType="separate"/>
            </w:r>
            <w:r w:rsidR="00067048">
              <w:rPr>
                <w:noProof/>
                <w:webHidden/>
                <w:sz w:val="48"/>
                <w:szCs w:val="48"/>
              </w:rPr>
              <w:t>13</w:t>
            </w:r>
            <w:r w:rsidR="00B44C5E" w:rsidRPr="00B44C5E">
              <w:rPr>
                <w:noProof/>
                <w:webHidden/>
                <w:sz w:val="48"/>
                <w:szCs w:val="48"/>
              </w:rPr>
              <w:fldChar w:fldCharType="end"/>
            </w:r>
          </w:hyperlink>
        </w:p>
        <w:p w14:paraId="03E61F02" w14:textId="089A5F0D" w:rsidR="002E5198" w:rsidRDefault="002E5198">
          <w:r w:rsidRPr="00B44C5E">
            <w:rPr>
              <w:b/>
              <w:bCs/>
              <w:noProof/>
              <w:sz w:val="48"/>
              <w:szCs w:val="48"/>
            </w:rPr>
            <w:fldChar w:fldCharType="end"/>
          </w:r>
        </w:p>
      </w:sdtContent>
    </w:sdt>
    <w:p w14:paraId="52CED500" w14:textId="77777777" w:rsidR="0048534E" w:rsidRDefault="0048534E"/>
    <w:p w14:paraId="63CE3F68" w14:textId="77777777" w:rsidR="0048534E" w:rsidRDefault="0048534E"/>
    <w:p w14:paraId="7A6373E3" w14:textId="77777777" w:rsidR="0048534E" w:rsidRDefault="0048534E"/>
    <w:p w14:paraId="5461B603" w14:textId="77777777" w:rsidR="0048534E" w:rsidRDefault="0048534E"/>
    <w:p w14:paraId="43907651" w14:textId="77777777" w:rsidR="0048534E" w:rsidRDefault="0048534E"/>
    <w:p w14:paraId="1817EA7A" w14:textId="77777777" w:rsidR="0048534E" w:rsidRDefault="0048534E"/>
    <w:p w14:paraId="688B171F" w14:textId="77777777" w:rsidR="0048534E" w:rsidRDefault="0048534E"/>
    <w:p w14:paraId="3B02E112" w14:textId="77777777" w:rsidR="0048534E" w:rsidRDefault="0048534E"/>
    <w:p w14:paraId="66DFF7D3" w14:textId="77777777" w:rsidR="002E5198" w:rsidRDefault="002E5198"/>
    <w:p w14:paraId="6AAB7E2B" w14:textId="77777777" w:rsidR="00E65AD2" w:rsidRDefault="00E65AD2"/>
    <w:p w14:paraId="33216627" w14:textId="77777777" w:rsidR="00E65AD2" w:rsidRDefault="00E65AD2"/>
    <w:p w14:paraId="1891C8AE" w14:textId="77777777" w:rsidR="002E5198" w:rsidRDefault="002E5198" w:rsidP="00080453"/>
    <w:p w14:paraId="56C097B2" w14:textId="77777777" w:rsidR="00B44C5E" w:rsidRDefault="00B44C5E" w:rsidP="00080453">
      <w:pPr>
        <w:rPr>
          <w:rFonts w:ascii="Merriweather" w:eastAsia="Merriweather" w:hAnsi="Merriweather" w:cs="Merriweather"/>
          <w:sz w:val="44"/>
          <w:szCs w:val="44"/>
        </w:rPr>
      </w:pPr>
    </w:p>
    <w:p w14:paraId="1111751F" w14:textId="599A894A" w:rsidR="0048534E" w:rsidRDefault="00000000" w:rsidP="002E5198">
      <w:pPr>
        <w:pStyle w:val="Heading1"/>
        <w:rPr>
          <w:rFonts w:eastAsia="Merriweather"/>
        </w:rPr>
      </w:pPr>
      <w:bookmarkStart w:id="3" w:name="_Toc152694985"/>
      <w:r>
        <w:rPr>
          <w:rFonts w:eastAsia="Merriweather"/>
        </w:rPr>
        <w:lastRenderedPageBreak/>
        <w:t>Introduction</w:t>
      </w:r>
      <w:bookmarkEnd w:id="3"/>
    </w:p>
    <w:p w14:paraId="65C6F11D" w14:textId="15393027" w:rsidR="0048534E" w:rsidRDefault="00000000">
      <w:pPr>
        <w:spacing w:line="480" w:lineRule="auto"/>
      </w:pPr>
      <w:r>
        <w:tab/>
        <w:t xml:space="preserve">The data analyzed in this report originates from data published by </w:t>
      </w:r>
      <w:r w:rsidR="002E5198">
        <w:t>Professor</w:t>
      </w:r>
      <w:r>
        <w:t xml:space="preserve"> Paulo Cortez of the University of Minho in Guimarães, Portugal. Professor Paulo Cortez works in the Department of Information Systems in the engineering department of the university. This data set is a part of a two series set where 12 attributes of red and white "Vinho Verde" wine were analyzed. This report focuses on the red wine section and its regression data. </w:t>
      </w:r>
    </w:p>
    <w:p w14:paraId="1C1CD0FC" w14:textId="17D0BB18" w:rsidR="0048534E" w:rsidRDefault="00000000">
      <w:pPr>
        <w:spacing w:line="480" w:lineRule="auto"/>
      </w:pPr>
      <w:r>
        <w:tab/>
        <w:t xml:space="preserve">The variables used in this report are essential to understanding data </w:t>
      </w:r>
      <w:r w:rsidR="002E5198">
        <w:t>science</w:t>
      </w:r>
      <w:r w:rsidR="00F973D0">
        <w:t xml:space="preserve"> as well as making any conclusions about the data</w:t>
      </w:r>
      <w:r>
        <w:t>.</w:t>
      </w:r>
    </w:p>
    <w:p w14:paraId="188A1928" w14:textId="6A310FC3" w:rsidR="0048534E" w:rsidRDefault="00000000">
      <w:pPr>
        <w:spacing w:line="480" w:lineRule="auto"/>
        <w:rPr>
          <w:sz w:val="32"/>
          <w:szCs w:val="32"/>
        </w:rPr>
      </w:pPr>
      <w:r>
        <w:t xml:space="preserve">The population mean—represented </w:t>
      </w:r>
      <w:r w:rsidR="002D67D7">
        <w:t xml:space="preserve">by μ </w:t>
      </w:r>
      <w:r>
        <w:t xml:space="preserve">—is the average of all the values in a particular data set. The equation for the mean is computed as: </w:t>
      </w:r>
      <m:oMath>
        <m:f>
          <m:fPr>
            <m:ctrlPr>
              <w:rPr>
                <w:rFonts w:ascii="Cambria Math" w:hAnsi="Cambria Math"/>
                <w:sz w:val="32"/>
                <w:szCs w:val="32"/>
              </w:rPr>
            </m:ctrlPr>
          </m:fPr>
          <m:num>
            <m:r>
              <w:rPr>
                <w:rFonts w:ascii="Cambria Math" w:hAnsi="Cambria Math"/>
                <w:sz w:val="32"/>
                <w:szCs w:val="32"/>
              </w:rPr>
              <m:t>Σ</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num>
          <m:den>
            <m:r>
              <w:rPr>
                <w:rFonts w:ascii="Cambria Math" w:hAnsi="Cambria Math"/>
                <w:sz w:val="32"/>
                <w:szCs w:val="32"/>
              </w:rPr>
              <m:t>n</m:t>
            </m:r>
          </m:den>
        </m:f>
        <m:r>
          <w:rPr>
            <w:rFonts w:ascii="Cambria Math" w:hAnsi="Cambria Math"/>
            <w:sz w:val="32"/>
            <w:szCs w:val="32"/>
          </w:rPr>
          <m:t xml:space="preserve"> = μ</m:t>
        </m:r>
      </m:oMath>
    </w:p>
    <w:p w14:paraId="2CD5235D" w14:textId="1907657E" w:rsidR="00F973D0" w:rsidRDefault="00F973D0" w:rsidP="00E65AD2">
      <w:pPr>
        <w:spacing w:line="480" w:lineRule="auto"/>
        <w:ind w:firstLine="720"/>
      </w:pPr>
      <w:r>
        <w:t>Where ∑X</w:t>
      </w:r>
      <w:r w:rsidR="002D67D7">
        <w:rPr>
          <w:vertAlign w:val="subscript"/>
        </w:rPr>
        <w:t>i</w:t>
      </w:r>
      <w:r>
        <w:t xml:space="preserve"> represents the sum of all the elements within a set of data. And n represents the size of the population.</w:t>
      </w:r>
    </w:p>
    <w:p w14:paraId="34D8560E" w14:textId="0A8840C6" w:rsidR="002B524F" w:rsidRDefault="002B524F" w:rsidP="00E65AD2">
      <w:pPr>
        <w:spacing w:line="480" w:lineRule="auto"/>
        <w:ind w:firstLine="720"/>
      </w:pPr>
      <w:r>
        <w:t>The standard deviation is “</w:t>
      </w:r>
      <w:r w:rsidRPr="002B524F">
        <w:t>a measure of how dispersed the data is in relation to the mean</w:t>
      </w:r>
      <w:r>
        <w:t xml:space="preserve">” as defined by the </w:t>
      </w:r>
      <w:hyperlink r:id="rId8" w:anchor=":~:text=A%20standard%20deviation%20(or%20%CF%83,data%20are%20more%20spread%20out." w:history="1">
        <w:r w:rsidRPr="002B524F">
          <w:rPr>
            <w:rStyle w:val="Hyperlink"/>
          </w:rPr>
          <w:t>National Library of Medicine</w:t>
        </w:r>
      </w:hyperlink>
      <w:r>
        <w:t>.</w:t>
      </w:r>
    </w:p>
    <w:p w14:paraId="71EF4BEB" w14:textId="651A5016" w:rsidR="008E49C2" w:rsidRDefault="008E49C2">
      <w:pPr>
        <w:spacing w:line="480" w:lineRule="auto"/>
        <w:rPr>
          <w:sz w:val="32"/>
          <w:szCs w:val="32"/>
        </w:rPr>
      </w:pPr>
      <w:r>
        <w:t xml:space="preserve">The equation for </w:t>
      </w:r>
      <w:r w:rsidR="002D67D7">
        <w:t xml:space="preserve">standard deviation is </w:t>
      </w:r>
      <m:oMath>
        <m:r>
          <w:rPr>
            <w:rFonts w:ascii="Cambria Math" w:hAnsi="Cambria Math"/>
            <w:sz w:val="32"/>
            <w:szCs w:val="32"/>
          </w:rPr>
          <m:t>σ=</m:t>
        </m:r>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-μ)</m:t>
                </m:r>
              </m:num>
              <m:den>
                <m:r>
                  <w:rPr>
                    <w:rFonts w:ascii="Cambria Math" w:hAnsi="Cambria Math"/>
                    <w:sz w:val="32"/>
                    <w:szCs w:val="32"/>
                  </w:rPr>
                  <m:t>n</m:t>
                </m:r>
              </m:den>
            </m:f>
          </m:e>
        </m:rad>
        <m:r>
          <w:rPr>
            <w:rFonts w:ascii="Cambria Math" w:hAnsi="Cambria Math"/>
            <w:sz w:val="32"/>
            <w:szCs w:val="32"/>
          </w:rPr>
          <m:t xml:space="preserve"> </m:t>
        </m:r>
      </m:oMath>
    </w:p>
    <w:p w14:paraId="58712DD0" w14:textId="3C2830B0" w:rsidR="002D67D7" w:rsidRDefault="002D67D7" w:rsidP="00E65AD2">
      <w:pPr>
        <w:spacing w:line="480" w:lineRule="auto"/>
      </w:pPr>
      <w:r>
        <w:t xml:space="preserve">The square of standard deviation is </w:t>
      </w:r>
      <w:r w:rsidR="00A86D32">
        <w:t>variance</w:t>
      </w:r>
      <w:r w:rsidR="00233897">
        <w:t xml:space="preserve"> (</w:t>
      </w:r>
      <w:r w:rsidR="00233897" w:rsidRPr="00233897">
        <w:t>σ</w:t>
      </w:r>
      <w:r w:rsidR="00233897">
        <w:rPr>
          <w:vertAlign w:val="superscript"/>
        </w:rPr>
        <w:t>2</w:t>
      </w:r>
      <w:r w:rsidR="00233897">
        <w:t>)</w:t>
      </w:r>
      <w:r w:rsidR="00A86D32">
        <w:t xml:space="preserve">, or the measure of variability in a data set. </w:t>
      </w:r>
    </w:p>
    <w:p w14:paraId="79B9D068" w14:textId="6AEB90D7" w:rsidR="0015289B" w:rsidRDefault="00233897" w:rsidP="00E65AD2">
      <w:pPr>
        <w:spacing w:line="480" w:lineRule="auto"/>
        <w:ind w:firstLine="720"/>
      </w:pPr>
      <w:r>
        <w:t>F distribution studies the behavior of two variances</w:t>
      </w:r>
      <w:r w:rsidR="00BB2E27">
        <w:t xml:space="preserve"> from samples taken from two different normal populations.</w:t>
      </w:r>
      <w:r>
        <w:t xml:space="preserve"> </w:t>
      </w:r>
      <w:r w:rsidR="00B70C78">
        <w:t>The F statistic</w:t>
      </w:r>
      <w:r w:rsidR="0015289B">
        <w:t xml:space="preserve"> is any statistical test in which the </w:t>
      </w:r>
      <w:r>
        <w:t xml:space="preserve">test statistic </w:t>
      </w:r>
      <w:r w:rsidRPr="00233897">
        <w:t>has an F-distribution</w:t>
      </w:r>
      <w:r>
        <w:t xml:space="preserve"> under the null hypothesis.</w:t>
      </w:r>
    </w:p>
    <w:p w14:paraId="0B88CE83" w14:textId="2DFD5937" w:rsidR="002D67D7" w:rsidRDefault="0015289B">
      <w:pPr>
        <w:spacing w:line="480" w:lineRule="auto"/>
      </w:pPr>
      <w:r>
        <w:lastRenderedPageBreak/>
        <w:t>It</w:t>
      </w:r>
      <w:r w:rsidR="00B70C78">
        <w:t xml:space="preserve"> is calculated by</w:t>
      </w:r>
      <w:r>
        <w:t>:</w:t>
      </w:r>
      <w:r w:rsidRPr="0015289B">
        <w:rPr>
          <w:sz w:val="32"/>
          <w:szCs w:val="32"/>
        </w:rPr>
        <w:t xml:space="preserve"> </w:t>
      </w:r>
      <m:oMath>
        <m:r>
          <w:rPr>
            <w:rFonts w:ascii="Cambria Math" w:hAnsi="Cambria Math"/>
            <w:sz w:val="32"/>
            <w:szCs w:val="32"/>
          </w:rPr>
          <m:t xml:space="preserve">F=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2</m:t>
                </m:r>
              </m:sub>
            </m:sSub>
          </m:den>
        </m:f>
      </m:oMath>
      <w:r w:rsidR="00BB2E27">
        <w:rPr>
          <w:sz w:val="32"/>
          <w:szCs w:val="32"/>
        </w:rPr>
        <w:t xml:space="preserve"> </w:t>
      </w:r>
      <w:r w:rsidR="00BB2E27">
        <w:t xml:space="preserve">or </w:t>
      </w:r>
      <w:r w:rsidR="00BB2E27" w:rsidRPr="006843ED">
        <w:rPr>
          <w:rFonts w:ascii="Cambria Math" w:hAnsi="Cambria Math"/>
        </w:rPr>
        <w:t xml:space="preserve"> </w:t>
      </w:r>
      <m:oMath>
        <m:f>
          <m:fPr>
            <m:ctrlPr>
              <w:rPr>
                <w:rFonts w:ascii="Cambria Math" w:hAnsi="Cambria Math"/>
                <w:sz w:val="32"/>
                <w:szCs w:val="32"/>
              </w:rPr>
            </m:ctrlPr>
          </m:fPr>
          <m:num>
            <m:r>
              <w:rPr>
                <w:rFonts w:ascii="Cambria Math" w:hAnsi="Cambria Math"/>
                <w:sz w:val="32"/>
                <w:szCs w:val="32"/>
              </w:rPr>
              <m:t>MSR</m:t>
            </m:r>
          </m:num>
          <m:den>
            <m:r>
              <w:rPr>
                <w:rFonts w:ascii="Cambria Math" w:hAnsi="Cambria Math"/>
                <w:sz w:val="32"/>
                <w:szCs w:val="32"/>
              </w:rPr>
              <m:t>MSE</m:t>
            </m:r>
          </m:den>
        </m:f>
      </m:oMath>
    </w:p>
    <w:p w14:paraId="577F773F" w14:textId="31719F9F" w:rsidR="00EB565B" w:rsidRDefault="00BB2E27" w:rsidP="00E65AD2">
      <w:pPr>
        <w:spacing w:line="480" w:lineRule="auto"/>
        <w:ind w:firstLine="720"/>
      </w:pPr>
      <w:r>
        <w:t xml:space="preserve">MSR </w:t>
      </w:r>
      <w:r w:rsidR="00EB565B">
        <w:t>or the Mean</w:t>
      </w:r>
      <w:r>
        <w:t xml:space="preserve"> Sum Regression sum of squares</w:t>
      </w:r>
      <w:r w:rsidR="00EB565B">
        <w:t xml:space="preserve"> measures the</w:t>
      </w:r>
      <w:r w:rsidR="00EB565B" w:rsidRPr="00EB565B">
        <w:t xml:space="preserve"> squared difference between the predicted values and the mean of the</w:t>
      </w:r>
      <w:r w:rsidR="00EB565B">
        <w:t xml:space="preserve"> dependent variable in a data set. It is given by:</w:t>
      </w:r>
    </w:p>
    <w:p w14:paraId="3D2567FB" w14:textId="60B52C64" w:rsidR="00EB565B" w:rsidRPr="004574A4" w:rsidRDefault="00EB565B">
      <w:pPr>
        <w:spacing w:line="480" w:lineRule="auto"/>
        <w:rPr>
          <w:sz w:val="32"/>
          <w:szCs w:val="32"/>
        </w:rPr>
      </w:pPr>
      <m:oMathPara>
        <m:oMath>
          <m:r>
            <w:rPr>
              <w:rFonts w:ascii="Cambria Math" w:hAnsi="Cambria Math"/>
              <w:sz w:val="32"/>
              <w:szCs w:val="32"/>
            </w:rPr>
            <m:t>MSR=</m:t>
          </m:r>
          <m:f>
            <m:fPr>
              <m:ctrlPr>
                <w:rPr>
                  <w:rFonts w:ascii="Cambria Math" w:hAnsi="Cambria Math"/>
                  <w:i/>
                  <w:sz w:val="32"/>
                  <w:szCs w:val="32"/>
                </w:rPr>
              </m:ctrlPr>
            </m:fPr>
            <m:num>
              <m:r>
                <w:rPr>
                  <w:rFonts w:ascii="Cambria Math" w:hAnsi="Cambria Math"/>
                  <w:sz w:val="32"/>
                  <w:szCs w:val="32"/>
                </w:rPr>
                <m:t>SSR</m:t>
              </m:r>
            </m:num>
            <m:den>
              <m:r>
                <w:rPr>
                  <w:rFonts w:ascii="Cambria Math" w:hAnsi="Cambria Math"/>
                  <w:sz w:val="32"/>
                  <w:szCs w:val="32"/>
                </w:rPr>
                <m:t>p</m:t>
              </m:r>
            </m:den>
          </m:f>
        </m:oMath>
      </m:oMathPara>
    </w:p>
    <w:p w14:paraId="4778583A" w14:textId="206F9559" w:rsidR="00BB2E27" w:rsidRPr="00BB2E27" w:rsidRDefault="00BB2E27" w:rsidP="00E65AD2">
      <w:pPr>
        <w:spacing w:line="480" w:lineRule="auto"/>
        <w:ind w:firstLine="720"/>
      </w:pPr>
      <w:r>
        <w:t xml:space="preserve">MSE </w:t>
      </w:r>
      <w:r w:rsidR="00EB565B">
        <w:t>or</w:t>
      </w:r>
      <w:r>
        <w:t xml:space="preserve"> </w:t>
      </w:r>
      <w:r w:rsidR="00EB565B">
        <w:t xml:space="preserve">the </w:t>
      </w:r>
      <w:r>
        <w:t>Mean Squared Error</w:t>
      </w:r>
      <w:r w:rsidR="00EB565B">
        <w:t xml:space="preserve">: measures the average of squares of the errors in a data set.  It is given by: </w:t>
      </w:r>
      <m:oMath>
        <m:r>
          <w:rPr>
            <w:rFonts w:ascii="Cambria Math" w:hAnsi="Cambria Math"/>
            <w:sz w:val="32"/>
            <w:szCs w:val="32"/>
          </w:rPr>
          <m:t>MSE=</m:t>
        </m:r>
        <m:f>
          <m:fPr>
            <m:ctrlPr>
              <w:rPr>
                <w:rFonts w:ascii="Cambria Math" w:hAnsi="Cambria Math"/>
                <w:i/>
                <w:sz w:val="32"/>
                <w:szCs w:val="32"/>
              </w:rPr>
            </m:ctrlPr>
          </m:fPr>
          <m:num>
            <m:r>
              <w:rPr>
                <w:rFonts w:ascii="Cambria Math" w:hAnsi="Cambria Math"/>
                <w:sz w:val="32"/>
                <w:szCs w:val="32"/>
              </w:rPr>
              <m:t>SSE</m:t>
            </m:r>
          </m:num>
          <m:den>
            <m:r>
              <w:rPr>
                <w:rFonts w:ascii="Cambria Math" w:hAnsi="Cambria Math"/>
                <w:sz w:val="32"/>
                <w:szCs w:val="32"/>
              </w:rPr>
              <m:t>1-n-p</m:t>
            </m:r>
          </m:den>
        </m:f>
      </m:oMath>
    </w:p>
    <w:p w14:paraId="192690CF" w14:textId="77777777" w:rsidR="00602CC0" w:rsidRDefault="004574A4" w:rsidP="00E65AD2">
      <w:pPr>
        <w:spacing w:line="480" w:lineRule="auto"/>
        <w:ind w:firstLine="720"/>
      </w:pPr>
      <w:r>
        <w:t xml:space="preserve">The variable p equals the </w:t>
      </w:r>
      <w:r w:rsidR="00602CC0">
        <w:t>number of parameters in the regression model. For example, if a regression model has two data sets that it compares, p would equal 2.</w:t>
      </w:r>
    </w:p>
    <w:p w14:paraId="2225C189" w14:textId="311F17B0" w:rsidR="00602CC0" w:rsidRDefault="00602CC0">
      <w:pPr>
        <w:spacing w:line="480" w:lineRule="auto"/>
        <w:rPr>
          <w:sz w:val="32"/>
          <w:szCs w:val="32"/>
        </w:rPr>
      </w:pPr>
      <w:r>
        <w:t>SSR or the Sum of Squares Regression describes</w:t>
      </w:r>
      <w:r w:rsidRPr="00602CC0">
        <w:t xml:space="preserve"> how well </w:t>
      </w:r>
      <w:r>
        <w:t>a</w:t>
      </w:r>
      <w:r w:rsidRPr="00602CC0">
        <w:t xml:space="preserve"> line fits the data.</w:t>
      </w:r>
      <w:r>
        <w:t xml:space="preserve"> It is the </w:t>
      </w:r>
      <w:r w:rsidRPr="00602CC0">
        <w:t>is the sum of the differences between the predicted value</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oMath>
      <w:r w:rsidRPr="00602CC0">
        <w:t> and the </w:t>
      </w:r>
      <w:r w:rsidRPr="005A7600">
        <w:t>mean</w:t>
      </w:r>
      <w:r w:rsidRPr="00602CC0">
        <w:t> of the dependent variable</w:t>
      </w:r>
      <w:r w:rsidR="005A7600">
        <w:t xml:space="preserve"> </w:t>
      </w:r>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602CC0">
        <w:t xml:space="preserve">. </w:t>
      </w:r>
      <w:r w:rsidR="00E806CE">
        <w:t>It is calculated by</w:t>
      </w:r>
      <w:r w:rsidR="005A7600">
        <w:t xml:space="preserve"> </w:t>
      </w:r>
      <w:r w:rsidR="00E806CE">
        <w:t xml:space="preserve"> </w:t>
      </w:r>
      <m:oMath>
        <m:r>
          <w:rPr>
            <w:rFonts w:ascii="Cambria Math" w:hAnsi="Cambria Math"/>
            <w:sz w:val="32"/>
            <w:szCs w:val="32"/>
          </w:rPr>
          <m:t xml:space="preserve">SSR= </m:t>
        </m:r>
        <m:sSup>
          <m:sSupPr>
            <m:ctrlPr>
              <w:rPr>
                <w:rFonts w:ascii="Cambria Math" w:hAnsi="Cambria Math"/>
                <w:i/>
                <w:sz w:val="32"/>
                <w:szCs w:val="32"/>
              </w:rPr>
            </m:ctrlPr>
          </m:sSupPr>
          <m:e>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r>
                  <w:rPr>
                    <w:rFonts w:ascii="Cambria Math" w:hAnsi="Cambria Math"/>
                    <w:sz w:val="32"/>
                    <w:szCs w:val="32"/>
                  </w:rPr>
                  <m:t>(</m:t>
                </m:r>
                <m:acc>
                  <m:accPr>
                    <m:chr m:val="̅"/>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e>
            </m:nary>
            <m:r>
              <w:rPr>
                <w:rStyle w:val="mjx-char"/>
                <w:rFonts w:ascii="Cambria Math" w:hAnsi="Cambria Math" w:cs="Arial"/>
                <w:color w:val="141F31"/>
                <w:sz w:val="32"/>
                <w:szCs w:val="32"/>
                <w:shd w:val="clear" w:color="auto" w:fill="FFFFFF"/>
              </w:rPr>
              <m:t>)</m:t>
            </m:r>
          </m:e>
          <m:sup>
            <m:r>
              <w:rPr>
                <w:rFonts w:ascii="Cambria Math" w:hAnsi="Cambria Math"/>
                <w:sz w:val="32"/>
                <w:szCs w:val="32"/>
              </w:rPr>
              <m:t>2</m:t>
            </m:r>
          </m:sup>
        </m:sSup>
      </m:oMath>
    </w:p>
    <w:p w14:paraId="39156200" w14:textId="20E47B1F" w:rsidR="005A7600" w:rsidRPr="005A7600" w:rsidRDefault="005A7600" w:rsidP="00E65AD2">
      <w:pPr>
        <w:spacing w:line="480" w:lineRule="auto"/>
        <w:ind w:firstLine="720"/>
        <w:rPr>
          <w:vertAlign w:val="superscript"/>
        </w:rPr>
      </w:pPr>
      <w:r>
        <w:t xml:space="preserve">SSE or the Sum of Squares Error is the </w:t>
      </w:r>
      <w:r w:rsidRPr="005A7600">
        <w:t>is the difference between the observed and predicted values.</w:t>
      </w:r>
      <w:r>
        <w:t xml:space="preserve"> </w:t>
      </w:r>
      <m:oMath>
        <m:sSup>
          <m:sSupPr>
            <m:ctrlPr>
              <w:rPr>
                <w:rFonts w:ascii="Cambria Math" w:hAnsi="Cambria Math"/>
                <w:i/>
                <w:sz w:val="32"/>
                <w:szCs w:val="32"/>
              </w:rPr>
            </m:ctrlPr>
          </m:sSupPr>
          <m:e>
            <m:r>
              <w:rPr>
                <w:rFonts w:ascii="Cambria Math" w:hAnsi="Cambria Math"/>
                <w:sz w:val="32"/>
                <w:szCs w:val="32"/>
              </w:rPr>
              <m:t xml:space="preserve">SSE= </m:t>
            </m:r>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i</m:t>
                    </m:r>
                  </m:sub>
                </m:sSub>
                <m:r>
                  <w:rPr>
                    <w:rFonts w:ascii="Cambria Math" w:hAnsi="Cambria Math"/>
                    <w:sz w:val="32"/>
                    <w:szCs w:val="32"/>
                  </w:rPr>
                  <m:t>-x)</m:t>
                </m:r>
              </m:e>
            </m:nary>
          </m:e>
          <m:sup>
            <m:r>
              <w:rPr>
                <w:rFonts w:ascii="Cambria Math" w:hAnsi="Cambria Math"/>
                <w:sz w:val="32"/>
                <w:szCs w:val="32"/>
              </w:rPr>
              <m:t>2</m:t>
            </m:r>
          </m:sup>
        </m:sSup>
      </m:oMath>
    </w:p>
    <w:p w14:paraId="0A7EB48A" w14:textId="02FFDE02" w:rsidR="002D67D7" w:rsidRPr="004574A4" w:rsidRDefault="00602CC0" w:rsidP="00E65AD2">
      <w:pPr>
        <w:spacing w:line="480" w:lineRule="auto"/>
        <w:ind w:firstLine="720"/>
      </w:pPr>
      <w:r>
        <w:t xml:space="preserve"> </w:t>
      </w:r>
      <w:r w:rsidR="00A91CDE">
        <w:t xml:space="preserve">Also, SST is the Total Sum of Squares, or SSR + SSE. </w:t>
      </w:r>
      <w:r>
        <w:t xml:space="preserve">We can keep track of </w:t>
      </w:r>
      <w:r w:rsidR="00A91CDE">
        <w:t>all</w:t>
      </w:r>
      <w:r>
        <w:t xml:space="preserve"> these variables in a regression model using an ANOVA (Analysis of Variance) table: shown below: </w:t>
      </w:r>
      <w:r w:rsidRPr="00602CC0">
        <w:rPr>
          <w:noProof/>
        </w:rPr>
        <w:lastRenderedPageBreak/>
        <w:drawing>
          <wp:inline distT="0" distB="0" distL="0" distR="0" wp14:anchorId="1D2EAEA2" wp14:editId="590DF42C">
            <wp:extent cx="5943600" cy="1991360"/>
            <wp:effectExtent l="0" t="0" r="0" b="8890"/>
            <wp:docPr id="2038400840" name="Picture 2038400840"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00840" name="Picture 1" descr="A table with numbers and symbols&#10;&#10;Description automatically generated"/>
                    <pic:cNvPicPr/>
                  </pic:nvPicPr>
                  <pic:blipFill>
                    <a:blip r:embed="rId9"/>
                    <a:stretch>
                      <a:fillRect/>
                    </a:stretch>
                  </pic:blipFill>
                  <pic:spPr>
                    <a:xfrm>
                      <a:off x="0" y="0"/>
                      <a:ext cx="5943600" cy="1991360"/>
                    </a:xfrm>
                    <a:prstGeom prst="rect">
                      <a:avLst/>
                    </a:prstGeom>
                  </pic:spPr>
                </pic:pic>
              </a:graphicData>
            </a:graphic>
          </wp:inline>
        </w:drawing>
      </w:r>
      <w:r>
        <w:t xml:space="preserve"> </w:t>
      </w:r>
    </w:p>
    <w:p w14:paraId="714610E8" w14:textId="77777777" w:rsidR="00A91CDE" w:rsidRDefault="00080453" w:rsidP="00E65AD2">
      <w:pPr>
        <w:spacing w:line="480" w:lineRule="auto"/>
        <w:ind w:firstLine="720"/>
      </w:pPr>
      <w:r w:rsidRPr="00080453">
        <w:t>R</w:t>
      </w:r>
      <w:r w:rsidRPr="00080453">
        <w:rPr>
          <w:vertAlign w:val="superscript"/>
        </w:rPr>
        <w:t>2</w:t>
      </w:r>
      <w:r>
        <w:t xml:space="preserve"> is the coefficient of determination. It</w:t>
      </w:r>
      <w:r w:rsidR="00A91CDE">
        <w:t xml:space="preserve"> represents the proportion of the variance for a dependent variable that’s explained by an independent variable. In other words, it measures the proportion of variance in the dependent variable that is explained in the independent variable. </w:t>
      </w:r>
    </w:p>
    <w:p w14:paraId="1FD2D6FB" w14:textId="2E8B790A" w:rsidR="002D67D7" w:rsidRDefault="00A91CDE">
      <w:pPr>
        <w:spacing w:line="480" w:lineRule="auto"/>
      </w:pPr>
      <w:r>
        <w:t xml:space="preserve">It is given by: </w:t>
      </w:r>
      <m:oMath>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SSR</m:t>
            </m:r>
          </m:num>
          <m:den>
            <m:r>
              <w:rPr>
                <w:rFonts w:ascii="Cambria Math" w:hAnsi="Cambria Math"/>
                <w:sz w:val="32"/>
                <w:szCs w:val="32"/>
              </w:rPr>
              <m:t>SST</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p*MSR</m:t>
            </m:r>
          </m:num>
          <m:den>
            <m:d>
              <m:dPr>
                <m:ctrlPr>
                  <w:rPr>
                    <w:rFonts w:ascii="Cambria Math" w:hAnsi="Cambria Math"/>
                    <w:i/>
                    <w:sz w:val="32"/>
                    <w:szCs w:val="32"/>
                  </w:rPr>
                </m:ctrlPr>
              </m:dPr>
              <m:e>
                <m:r>
                  <w:rPr>
                    <w:rFonts w:ascii="Cambria Math" w:hAnsi="Cambria Math"/>
                    <w:sz w:val="32"/>
                    <w:szCs w:val="32"/>
                  </w:rPr>
                  <m:t>n-p-1</m:t>
                </m:r>
              </m:e>
            </m:d>
            <m:r>
              <w:rPr>
                <w:rFonts w:ascii="Cambria Math" w:hAnsi="Cambria Math"/>
                <w:sz w:val="32"/>
                <w:szCs w:val="32"/>
              </w:rPr>
              <m:t>*MSE+p*MSR</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n-p-1</m:t>
                </m:r>
              </m:num>
              <m:den>
                <m:r>
                  <w:rPr>
                    <w:rFonts w:ascii="Cambria Math" w:hAnsi="Cambria Math"/>
                    <w:sz w:val="32"/>
                    <w:szCs w:val="32"/>
                  </w:rPr>
                  <m:t>p*F</m:t>
                </m:r>
              </m:den>
            </m:f>
          </m:den>
        </m:f>
      </m:oMath>
      <w:r>
        <w:t xml:space="preserve"> </w:t>
      </w:r>
      <w:r w:rsidR="00080453">
        <w:t xml:space="preserve"> </w:t>
      </w:r>
    </w:p>
    <w:p w14:paraId="350AAB8F" w14:textId="3E2F44A9" w:rsidR="000E7C9F" w:rsidRDefault="000E7C9F">
      <w:pPr>
        <w:spacing w:line="480" w:lineRule="auto"/>
      </w:pPr>
      <w:r>
        <w:t xml:space="preserve">Where the values of the equation are indicated in the ANOVA table. </w:t>
      </w:r>
    </w:p>
    <w:p w14:paraId="28CC7325" w14:textId="7D6944AB" w:rsidR="001A60B9" w:rsidRDefault="000E7C9F" w:rsidP="00E65AD2">
      <w:pPr>
        <w:spacing w:line="480" w:lineRule="auto"/>
        <w:ind w:firstLine="720"/>
      </w:pPr>
      <w:r>
        <w:t xml:space="preserve">The t statistic is used to determine if there is a significant difference between the means of two groups. It also determines how the two means are related. </w:t>
      </w:r>
      <w:proofErr w:type="spellStart"/>
      <w:r>
        <w:t>t</w:t>
      </w:r>
      <w:r>
        <w:rPr>
          <w:vertAlign w:val="subscript"/>
        </w:rPr>
        <w:t>calc</w:t>
      </w:r>
      <w:proofErr w:type="spellEnd"/>
      <w:r>
        <w:t xml:space="preserve"> is the calculated value of the t statistic. It is given by  </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calc</m:t>
            </m:r>
          </m:sub>
        </m:sSub>
        <m:r>
          <w:rPr>
            <w:rFonts w:ascii="Cambria Math" w:hAnsi="Cambria Math"/>
            <w:vertAlign w:val="subscript"/>
          </w:rPr>
          <m:t xml:space="preserve">= </m:t>
        </m:r>
        <m:rad>
          <m:radPr>
            <m:degHide m:val="1"/>
            <m:ctrlPr>
              <w:rPr>
                <w:rFonts w:ascii="Cambria Math" w:hAnsi="Cambria Math"/>
                <w:i/>
                <w:vertAlign w:val="subscript"/>
              </w:rPr>
            </m:ctrlPr>
          </m:radPr>
          <m:deg/>
          <m:e>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calc</m:t>
                </m:r>
              </m:sub>
            </m:sSub>
          </m:e>
        </m:rad>
      </m:oMath>
      <w:r w:rsidR="003E6607">
        <w:t xml:space="preserve"> but only for Simple Linear Regression. </w:t>
      </w:r>
      <w:r w:rsidR="006406E6">
        <w:t>Otherwise,</w:t>
      </w:r>
      <w:r w:rsidR="003E6607">
        <w:t xml:space="preserve"> it is calculated by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sub>
            </m:sSub>
          </m:den>
        </m:f>
      </m:oMath>
      <w:r w:rsidR="001A60B9">
        <w:t xml:space="preserve"> .</w:t>
      </w:r>
    </w:p>
    <w:p w14:paraId="76ED994F" w14:textId="2232F7E6" w:rsidR="001A60B9" w:rsidRPr="00504BC3" w:rsidRDefault="00000000" w:rsidP="00E65AD2">
      <w:pPr>
        <w:spacing w:line="480" w:lineRule="auto"/>
        <w:ind w:firstLine="720"/>
        <w:rPr>
          <w:vertAlign w:val="subscript"/>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oMath>
      <w:r w:rsidR="001A60B9">
        <w:t xml:space="preserve"> is </w:t>
      </w:r>
      <w:r w:rsidR="00E65AD2">
        <w:t>the estimated regression coefficient. This</w:t>
      </w:r>
      <w:r w:rsidR="00E65AD2" w:rsidRPr="00E65AD2">
        <w:t xml:space="preserve"> represents the change in the dependent variable for each one-unit change in the independent variable, assuming all other variables are held constant.</w:t>
      </w:r>
      <w:r w:rsidR="00504BC3">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sub>
        </m:sSub>
      </m:oMath>
      <w:r w:rsidR="00504BC3">
        <w:t xml:space="preserve"> is the standard error of the estimated regression coefficient</w:t>
      </w:r>
      <w:r w:rsidR="00E65AD2">
        <w:t>. The standard error is the measure of variability of the sampling distribution of a statistic. In other words, it is an estimation of the standard deviation of the regression coefficient.</w:t>
      </w:r>
    </w:p>
    <w:p w14:paraId="79FF41DF" w14:textId="43699F1B" w:rsidR="002D67D7" w:rsidRPr="001A60B9" w:rsidRDefault="001A60B9">
      <w:pPr>
        <w:spacing w:line="480" w:lineRule="auto"/>
      </w:pPr>
      <w:proofErr w:type="spellStart"/>
      <w:r>
        <w:lastRenderedPageBreak/>
        <w:t>t</w:t>
      </w:r>
      <w:r w:rsidR="003E6607">
        <w:rPr>
          <w:vertAlign w:val="subscript"/>
        </w:rPr>
        <w:t>crit</w:t>
      </w:r>
      <w:proofErr w:type="spellEnd"/>
      <w:r w:rsidR="003E6607">
        <w:t xml:space="preserve"> is calculated by using a Statistic table to find </w:t>
      </w:r>
      <m:oMath>
        <m:sSub>
          <m:sSubPr>
            <m:ctrlPr>
              <w:rPr>
                <w:rFonts w:ascii="Cambria Math" w:hAnsi="Cambria Math"/>
                <w:i/>
                <w:sz w:val="28"/>
                <w:szCs w:val="28"/>
              </w:rPr>
            </m:ctrlPr>
          </m:sSubPr>
          <m:e>
            <m:r>
              <w:rPr>
                <w:rFonts w:ascii="Cambria Math" w:hAnsi="Cambria Math"/>
                <w:sz w:val="28"/>
                <w:szCs w:val="28"/>
              </w:rPr>
              <m:t>t</m:t>
            </m:r>
          </m:e>
          <m:sub>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r>
              <w:rPr>
                <w:rFonts w:ascii="Cambria Math" w:hAnsi="Cambria Math"/>
                <w:sz w:val="28"/>
                <w:szCs w:val="28"/>
              </w:rPr>
              <m:t>,n-p-1</m:t>
            </m:r>
          </m:sub>
        </m:sSub>
      </m:oMath>
      <w:r w:rsidR="003E6607">
        <w:t>where α is a significance level</w:t>
      </w:r>
      <w:r w:rsidR="00E65AD2">
        <w:t xml:space="preserve"> </w:t>
      </w:r>
      <w:r>
        <w:t xml:space="preserve">typically ranging from 0.05 to 0.01. </w:t>
      </w:r>
      <w:proofErr w:type="spellStart"/>
      <w:r>
        <w:t>t</w:t>
      </w:r>
      <w:r>
        <w:rPr>
          <w:vertAlign w:val="subscript"/>
        </w:rPr>
        <w:t>crit</w:t>
      </w:r>
      <w:proofErr w:type="spellEnd"/>
      <w:r>
        <w:t xml:space="preserve"> and </w:t>
      </w:r>
      <w:proofErr w:type="spellStart"/>
      <w:r>
        <w:t>t</w:t>
      </w:r>
      <w:r>
        <w:rPr>
          <w:vertAlign w:val="subscript"/>
        </w:rPr>
        <w:t>calc</w:t>
      </w:r>
      <w:proofErr w:type="spellEnd"/>
      <w:r>
        <w:t xml:space="preserve"> are compared to determine if a model is significant: when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crit</m:t>
            </m:r>
          </m:sub>
        </m:sSub>
      </m:oMath>
      <w:r>
        <w:t xml:space="preserve"> the model is significant, otherwise it is not.  </w:t>
      </w:r>
    </w:p>
    <w:p w14:paraId="04F3E38F" w14:textId="77777777" w:rsidR="0048534E" w:rsidRDefault="0048534E">
      <w:pPr>
        <w:jc w:val="center"/>
        <w:rPr>
          <w:rFonts w:ascii="Merriweather" w:eastAsia="Merriweather" w:hAnsi="Merriweather" w:cs="Merriweather"/>
        </w:rPr>
      </w:pPr>
    </w:p>
    <w:p w14:paraId="1B6D9821" w14:textId="77777777" w:rsidR="0048534E" w:rsidRDefault="0048534E">
      <w:pPr>
        <w:rPr>
          <w:rFonts w:ascii="Merriweather" w:eastAsia="Merriweather" w:hAnsi="Merriweather" w:cs="Merriweather"/>
        </w:rPr>
      </w:pPr>
    </w:p>
    <w:p w14:paraId="59ADF2BF" w14:textId="77777777" w:rsidR="0048534E" w:rsidRDefault="0048534E">
      <w:pPr>
        <w:rPr>
          <w:rFonts w:ascii="Merriweather" w:eastAsia="Merriweather" w:hAnsi="Merriweather" w:cs="Merriweather"/>
        </w:rPr>
      </w:pPr>
    </w:p>
    <w:p w14:paraId="0146754A" w14:textId="77777777" w:rsidR="0048534E" w:rsidRDefault="00000000" w:rsidP="002E5198">
      <w:pPr>
        <w:pStyle w:val="Heading1"/>
        <w:rPr>
          <w:rFonts w:eastAsia="Merriweather"/>
        </w:rPr>
      </w:pPr>
      <w:bookmarkStart w:id="4" w:name="_Toc152694986"/>
      <w:r>
        <w:rPr>
          <w:rFonts w:eastAsia="Merriweather"/>
        </w:rPr>
        <w:t>Data Analysis</w:t>
      </w:r>
      <w:bookmarkEnd w:id="4"/>
    </w:p>
    <w:p w14:paraId="7CF0AA74" w14:textId="77777777" w:rsidR="00E65AD2" w:rsidRPr="00E65AD2" w:rsidRDefault="00E65AD2" w:rsidP="00E65AD2">
      <w:pPr>
        <w:rPr>
          <w:rFonts w:eastAsia="Merriweather"/>
        </w:rPr>
      </w:pPr>
    </w:p>
    <w:p w14:paraId="14B6CF41" w14:textId="77777777" w:rsidR="00E65AD2" w:rsidRDefault="00000000">
      <w:pPr>
        <w:jc w:val="center"/>
        <w:rPr>
          <w:rFonts w:ascii="Merriweather" w:eastAsia="Merriweather" w:hAnsi="Merriweather" w:cs="Merriweather"/>
        </w:rPr>
      </w:pPr>
      <w:r>
        <w:rPr>
          <w:rFonts w:ascii="Merriweather" w:eastAsia="Merriweather" w:hAnsi="Merriweather" w:cs="Merriweather"/>
          <w:noProof/>
        </w:rPr>
        <w:drawing>
          <wp:inline distT="114300" distB="114300" distL="114300" distR="114300" wp14:anchorId="792E4CDF" wp14:editId="0047FB01">
            <wp:extent cx="3705225" cy="26479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05225" cy="2647950"/>
                    </a:xfrm>
                    <a:prstGeom prst="rect">
                      <a:avLst/>
                    </a:prstGeom>
                    <a:ln/>
                  </pic:spPr>
                </pic:pic>
              </a:graphicData>
            </a:graphic>
          </wp:inline>
        </w:drawing>
      </w:r>
    </w:p>
    <w:p w14:paraId="00E2CF07" w14:textId="67459FA7" w:rsidR="00502CCA" w:rsidRPr="00502CCA" w:rsidRDefault="00502CCA" w:rsidP="00502CCA">
      <w:pPr>
        <w:ind w:firstLine="720"/>
        <w:rPr>
          <w:rFonts w:eastAsia="Merriweather"/>
        </w:rPr>
      </w:pPr>
      <w:r>
        <w:rPr>
          <w:rFonts w:eastAsia="Merriweather"/>
        </w:rPr>
        <w:t xml:space="preserve">The above plot displays a histogram of the Quality column named in the data. From the data, it is observed that most of the wines were ranked as a 5 or a 6 out of 10. Considering that no wines were ranked above an 8, </w:t>
      </w:r>
      <w:r w:rsidR="00B8561E">
        <w:rPr>
          <w:rFonts w:eastAsia="Merriweather"/>
        </w:rPr>
        <w:t>we</w:t>
      </w:r>
      <w:r>
        <w:rPr>
          <w:rFonts w:eastAsia="Merriweather"/>
        </w:rPr>
        <w:t xml:space="preserve"> began to wonder what affected the quality of each wine. </w:t>
      </w:r>
      <w:r w:rsidR="00130B1F">
        <w:rPr>
          <w:rFonts w:eastAsia="Merriweather"/>
        </w:rPr>
        <w:t>As seen on the graph, the maximum quality ranking is 8 and the lowest quality ranking is 3.</w:t>
      </w:r>
    </w:p>
    <w:p w14:paraId="070E3A94" w14:textId="37C82817" w:rsidR="0048534E" w:rsidRDefault="00000000">
      <w:pPr>
        <w:jc w:val="center"/>
        <w:rPr>
          <w:rFonts w:ascii="Merriweather" w:eastAsia="Merriweather" w:hAnsi="Merriweather" w:cs="Merriweather"/>
        </w:rPr>
      </w:pPr>
      <w:r>
        <w:rPr>
          <w:rFonts w:ascii="Merriweather" w:eastAsia="Merriweather" w:hAnsi="Merriweather" w:cs="Merriweather"/>
          <w:noProof/>
        </w:rPr>
        <w:lastRenderedPageBreak/>
        <w:drawing>
          <wp:inline distT="114300" distB="114300" distL="114300" distR="114300" wp14:anchorId="64750FBB" wp14:editId="79E965E1">
            <wp:extent cx="2790825" cy="25241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90825" cy="2524125"/>
                    </a:xfrm>
                    <a:prstGeom prst="rect">
                      <a:avLst/>
                    </a:prstGeom>
                    <a:ln/>
                  </pic:spPr>
                </pic:pic>
              </a:graphicData>
            </a:graphic>
          </wp:inline>
        </w:drawing>
      </w:r>
    </w:p>
    <w:p w14:paraId="17C93F7E" w14:textId="51E6FC89" w:rsidR="007961EB" w:rsidRPr="007961EB" w:rsidRDefault="007961EB" w:rsidP="0088222A">
      <w:pPr>
        <w:ind w:firstLine="720"/>
        <w:rPr>
          <w:rFonts w:eastAsia="Merriweather"/>
        </w:rPr>
      </w:pPr>
      <w:r>
        <w:rPr>
          <w:rFonts w:eastAsia="Merriweather"/>
        </w:rPr>
        <w:t>This pie chart visualizes the histogram of the quality ratings in a more colorful way</w:t>
      </w:r>
      <w:r w:rsidR="0088222A">
        <w:rPr>
          <w:rFonts w:eastAsia="Merriweather"/>
        </w:rPr>
        <w:t>. The</w:t>
      </w:r>
      <w:r>
        <w:rPr>
          <w:rFonts w:eastAsia="Merriweather"/>
        </w:rPr>
        <w:t xml:space="preserve"> rankings are differentiated through color and size instead of just size and quantity. </w:t>
      </w:r>
      <w:r w:rsidR="00AD68EB">
        <w:rPr>
          <w:rFonts w:eastAsia="Merriweather"/>
        </w:rPr>
        <w:t xml:space="preserve">The average quality is </w:t>
      </w:r>
      <w:r w:rsidR="00AD68EB" w:rsidRPr="00AD68EB">
        <w:rPr>
          <w:rFonts w:eastAsia="Merriweather"/>
        </w:rPr>
        <w:t>5.636</w:t>
      </w:r>
      <w:r w:rsidR="00AD68EB">
        <w:rPr>
          <w:rFonts w:eastAsia="Merriweather"/>
        </w:rPr>
        <w:t xml:space="preserve">, the standard deviation of quality </w:t>
      </w:r>
      <w:r w:rsidR="00B8561E">
        <w:rPr>
          <w:rFonts w:eastAsia="Merriweather"/>
        </w:rPr>
        <w:t xml:space="preserve">is </w:t>
      </w:r>
      <w:r w:rsidR="00B8561E" w:rsidRPr="00AD68EB">
        <w:rPr>
          <w:rFonts w:eastAsia="Merriweather"/>
        </w:rPr>
        <w:t>0.808</w:t>
      </w:r>
      <w:r w:rsidR="00AD68EB">
        <w:rPr>
          <w:rFonts w:eastAsia="Merriweather"/>
        </w:rPr>
        <w:t xml:space="preserve">, and the variance is </w:t>
      </w:r>
      <w:r w:rsidR="00AD68EB" w:rsidRPr="00AD68EB">
        <w:rPr>
          <w:rFonts w:eastAsia="Merriweather"/>
        </w:rPr>
        <w:t>0.652</w:t>
      </w:r>
      <w:r w:rsidR="00AD68EB">
        <w:rPr>
          <w:rFonts w:eastAsia="Merriweather"/>
        </w:rPr>
        <w:t>.</w:t>
      </w:r>
      <w:r w:rsidR="006B6525">
        <w:rPr>
          <w:rFonts w:eastAsia="Merriweather"/>
        </w:rPr>
        <w:t xml:space="preserve"> </w:t>
      </w:r>
      <w:r w:rsidR="00552010">
        <w:rPr>
          <w:rFonts w:eastAsia="Merriweather"/>
        </w:rPr>
        <w:t xml:space="preserve">while the minimum is </w:t>
      </w:r>
      <w:r w:rsidR="00577AB1" w:rsidRPr="00577AB1">
        <w:rPr>
          <w:rFonts w:eastAsia="Merriweather"/>
        </w:rPr>
        <w:t>2.74</w:t>
      </w:r>
      <w:r w:rsidR="00552010">
        <w:rPr>
          <w:rFonts w:eastAsia="Merriweather"/>
        </w:rPr>
        <w:t xml:space="preserve"> </w:t>
      </w:r>
      <w:r w:rsidR="006B6525">
        <w:rPr>
          <w:rFonts w:eastAsia="Merriweather"/>
        </w:rPr>
        <w:t xml:space="preserve">There were no significant outliers in this data that did not </w:t>
      </w:r>
      <w:r w:rsidR="00DC3DEC">
        <w:rPr>
          <w:rFonts w:eastAsia="Merriweather"/>
        </w:rPr>
        <w:t xml:space="preserve">oppose the format of the rest of the data. </w:t>
      </w:r>
    </w:p>
    <w:p w14:paraId="47E9F710" w14:textId="10B11C52" w:rsidR="0048534E" w:rsidRDefault="00382AA3" w:rsidP="00552010">
      <w:pPr>
        <w:rPr>
          <w:rFonts w:ascii="Merriweather" w:eastAsia="Merriweather" w:hAnsi="Merriweather" w:cs="Merriweather"/>
        </w:rPr>
      </w:pPr>
      <w:r>
        <w:rPr>
          <w:noProof/>
        </w:rPr>
        <w:drawing>
          <wp:anchor distT="0" distB="0" distL="114300" distR="114300" simplePos="0" relativeHeight="251658247" behindDoc="1" locked="0" layoutInCell="1" allowOverlap="1" wp14:anchorId="13CB4B3E" wp14:editId="2FB11916">
            <wp:simplePos x="0" y="0"/>
            <wp:positionH relativeFrom="page">
              <wp:posOffset>106680</wp:posOffset>
            </wp:positionH>
            <wp:positionV relativeFrom="paragraph">
              <wp:posOffset>243840</wp:posOffset>
            </wp:positionV>
            <wp:extent cx="3741420" cy="2720340"/>
            <wp:effectExtent l="0" t="0" r="0" b="3810"/>
            <wp:wrapTight wrapText="bothSides">
              <wp:wrapPolygon edited="0">
                <wp:start x="0" y="0"/>
                <wp:lineTo x="0" y="21479"/>
                <wp:lineTo x="21446" y="21479"/>
                <wp:lineTo x="21446" y="0"/>
                <wp:lineTo x="0" y="0"/>
              </wp:wrapPolygon>
            </wp:wrapTight>
            <wp:docPr id="194978051" name="Picture 19497805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8051" name="Picture 1" descr="A graph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1420" cy="2720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6" behindDoc="1" locked="0" layoutInCell="1" allowOverlap="1" wp14:anchorId="56E14C30" wp14:editId="62809024">
            <wp:simplePos x="0" y="0"/>
            <wp:positionH relativeFrom="page">
              <wp:posOffset>3967480</wp:posOffset>
            </wp:positionH>
            <wp:positionV relativeFrom="paragraph">
              <wp:posOffset>243840</wp:posOffset>
            </wp:positionV>
            <wp:extent cx="3797300" cy="2735580"/>
            <wp:effectExtent l="0" t="0" r="0" b="7620"/>
            <wp:wrapTight wrapText="bothSides">
              <wp:wrapPolygon edited="0">
                <wp:start x="0" y="0"/>
                <wp:lineTo x="0" y="21510"/>
                <wp:lineTo x="21456" y="21510"/>
                <wp:lineTo x="21456" y="0"/>
                <wp:lineTo x="0" y="0"/>
              </wp:wrapPolygon>
            </wp:wrapTight>
            <wp:docPr id="1294379167" name="Picture 1294379167"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9167" name="Picture 1" descr="A graph of blue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97300" cy="2735580"/>
                    </a:xfrm>
                    <a:prstGeom prst="rect">
                      <a:avLst/>
                    </a:prstGeom>
                  </pic:spPr>
                </pic:pic>
              </a:graphicData>
            </a:graphic>
            <wp14:sizeRelH relativeFrom="margin">
              <wp14:pctWidth>0</wp14:pctWidth>
            </wp14:sizeRelH>
            <wp14:sizeRelV relativeFrom="margin">
              <wp14:pctHeight>0</wp14:pctHeight>
            </wp14:sizeRelV>
          </wp:anchor>
        </w:drawing>
      </w:r>
    </w:p>
    <w:p w14:paraId="5084CA0F" w14:textId="17440C5A" w:rsidR="007961EB" w:rsidRPr="007961EB" w:rsidRDefault="007961EB" w:rsidP="007961EB">
      <w:pPr>
        <w:rPr>
          <w:rFonts w:eastAsia="Merriweather"/>
        </w:rPr>
      </w:pPr>
      <w:r>
        <w:rPr>
          <w:rFonts w:ascii="Merriweather" w:eastAsia="Merriweather" w:hAnsi="Merriweather" w:cs="Merriweather"/>
        </w:rPr>
        <w:tab/>
      </w:r>
      <w:r>
        <w:rPr>
          <w:rFonts w:eastAsia="Merriweather"/>
        </w:rPr>
        <w:t xml:space="preserve">One </w:t>
      </w:r>
      <w:r w:rsidR="00D96E3E">
        <w:rPr>
          <w:rFonts w:eastAsia="Merriweather"/>
        </w:rPr>
        <w:t>consistent</w:t>
      </w:r>
      <w:r>
        <w:rPr>
          <w:rFonts w:eastAsia="Merriweather"/>
        </w:rPr>
        <w:t xml:space="preserve"> correlation I found within the data is that Quality increased on average when the percentage of volatile acid decreased. It can be seen on the </w:t>
      </w:r>
      <w:r w:rsidR="00D96E3E">
        <w:rPr>
          <w:rFonts w:eastAsia="Merriweather"/>
        </w:rPr>
        <w:t xml:space="preserve">graph that higher quality wines have a lower percentage of volatile acid. However, this was not the case for Citric </w:t>
      </w:r>
      <w:r w:rsidR="00570A51">
        <w:rPr>
          <w:rFonts w:eastAsia="Merriweather"/>
        </w:rPr>
        <w:t>A</w:t>
      </w:r>
      <w:r w:rsidR="00D96E3E">
        <w:rPr>
          <w:rFonts w:eastAsia="Merriweather"/>
        </w:rPr>
        <w:t xml:space="preserve">cid, </w:t>
      </w:r>
      <w:r w:rsidR="0088222A">
        <w:rPr>
          <w:rFonts w:eastAsia="Merriweather"/>
        </w:rPr>
        <w:t xml:space="preserve">as a similar chart demonstrates that lower quality wines had significantly less percentage of citric acid. </w:t>
      </w:r>
      <w:r w:rsidR="00570A51">
        <w:rPr>
          <w:rFonts w:eastAsia="Merriweather"/>
        </w:rPr>
        <w:t xml:space="preserve">The data </w:t>
      </w:r>
      <w:r w:rsidR="00250701">
        <w:rPr>
          <w:rFonts w:eastAsia="Merriweather"/>
        </w:rPr>
        <w:t>for both acid</w:t>
      </w:r>
      <w:r w:rsidR="0031735B">
        <w:rPr>
          <w:rFonts w:eastAsia="Merriweather"/>
        </w:rPr>
        <w:t>s</w:t>
      </w:r>
      <w:r w:rsidR="00570A51">
        <w:rPr>
          <w:rFonts w:eastAsia="Merriweather"/>
        </w:rPr>
        <w:t xml:space="preserve"> was adjusted to exclude outliers from the data that consisted of wines </w:t>
      </w:r>
      <w:r w:rsidR="00382AA3">
        <w:rPr>
          <w:rFonts w:eastAsia="Merriweather"/>
        </w:rPr>
        <w:t>with less than</w:t>
      </w:r>
      <w:r w:rsidR="0031735B">
        <w:rPr>
          <w:rFonts w:eastAsia="Merriweather"/>
        </w:rPr>
        <w:t xml:space="preserve"> or equal to</w:t>
      </w:r>
      <w:r w:rsidR="00382AA3">
        <w:rPr>
          <w:rFonts w:eastAsia="Merriweather"/>
        </w:rPr>
        <w:t xml:space="preserve"> 0 g/mol o</w:t>
      </w:r>
      <w:r w:rsidR="00B34542">
        <w:rPr>
          <w:rFonts w:eastAsia="Merriweather"/>
        </w:rPr>
        <w:t>r 0 mg/L</w:t>
      </w:r>
      <w:r w:rsidR="00570A51">
        <w:rPr>
          <w:rFonts w:eastAsia="Merriweather"/>
        </w:rPr>
        <w:t xml:space="preserve">. These were likely errors in the data and were not considered for this model. </w:t>
      </w:r>
      <w:r w:rsidR="0088222A">
        <w:rPr>
          <w:rFonts w:eastAsia="Merriweather"/>
        </w:rPr>
        <w:t xml:space="preserve">It is likely that a wine of quality 5 commonly has the most acidic percentage overall because most wines were rated as this quality. </w:t>
      </w:r>
      <w:r w:rsidR="00BF3922">
        <w:rPr>
          <w:rFonts w:eastAsia="Merriweather"/>
        </w:rPr>
        <w:t>Therefore,</w:t>
      </w:r>
      <w:r w:rsidR="0088222A">
        <w:rPr>
          <w:rFonts w:eastAsia="Merriweather"/>
        </w:rPr>
        <w:t xml:space="preserve"> it is possible that </w:t>
      </w:r>
      <w:r w:rsidR="0088222A">
        <w:rPr>
          <w:rFonts w:eastAsia="Merriweather"/>
        </w:rPr>
        <w:lastRenderedPageBreak/>
        <w:t xml:space="preserve">quality has a joint correlation between acidity and another factor. </w:t>
      </w:r>
      <w:r w:rsidR="00EA215A">
        <w:rPr>
          <w:rFonts w:eastAsia="Merriweather"/>
        </w:rPr>
        <w:t xml:space="preserve">However, there is a slight decrease in acidity for both graphs as quality is rated </w:t>
      </w:r>
      <w:proofErr w:type="gramStart"/>
      <w:r w:rsidR="00EA215A">
        <w:rPr>
          <w:rFonts w:eastAsia="Merriweather"/>
        </w:rPr>
        <w:t>in</w:t>
      </w:r>
      <w:proofErr w:type="gramEnd"/>
      <w:r w:rsidR="00EA215A">
        <w:rPr>
          <w:rFonts w:eastAsia="Merriweather"/>
        </w:rPr>
        <w:t xml:space="preserve"> the higher end. </w:t>
      </w:r>
    </w:p>
    <w:p w14:paraId="75B80819" w14:textId="02F5B0A6" w:rsidR="0048534E" w:rsidRDefault="00EC0902">
      <w:pPr>
        <w:jc w:val="center"/>
        <w:rPr>
          <w:rFonts w:ascii="Merriweather" w:eastAsia="Merriweather" w:hAnsi="Merriweather" w:cs="Merriweather"/>
        </w:rPr>
      </w:pPr>
      <w:r>
        <w:rPr>
          <w:noProof/>
        </w:rPr>
        <w:drawing>
          <wp:anchor distT="0" distB="0" distL="114300" distR="114300" simplePos="0" relativeHeight="251658241" behindDoc="1" locked="0" layoutInCell="1" allowOverlap="1" wp14:anchorId="23C89CD9" wp14:editId="62BD9B98">
            <wp:simplePos x="0" y="0"/>
            <wp:positionH relativeFrom="page">
              <wp:posOffset>3863340</wp:posOffset>
            </wp:positionH>
            <wp:positionV relativeFrom="paragraph">
              <wp:posOffset>0</wp:posOffset>
            </wp:positionV>
            <wp:extent cx="3672840" cy="2813685"/>
            <wp:effectExtent l="0" t="0" r="3810" b="5715"/>
            <wp:wrapTight wrapText="bothSides">
              <wp:wrapPolygon edited="0">
                <wp:start x="0" y="0"/>
                <wp:lineTo x="0" y="21498"/>
                <wp:lineTo x="21510" y="21498"/>
                <wp:lineTo x="21510" y="0"/>
                <wp:lineTo x="0" y="0"/>
              </wp:wrapPolygon>
            </wp:wrapTight>
            <wp:docPr id="1009371537" name="Picture 1009371537"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71537" name="Picture 1" descr="A graph of blue rectangular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72840" cy="2813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1772B3E" wp14:editId="17BBE042">
            <wp:simplePos x="0" y="0"/>
            <wp:positionH relativeFrom="column">
              <wp:posOffset>-868680</wp:posOffset>
            </wp:positionH>
            <wp:positionV relativeFrom="paragraph">
              <wp:posOffset>76200</wp:posOffset>
            </wp:positionV>
            <wp:extent cx="3695700" cy="2736850"/>
            <wp:effectExtent l="0" t="0" r="0" b="6350"/>
            <wp:wrapTight wrapText="bothSides">
              <wp:wrapPolygon edited="0">
                <wp:start x="0" y="0"/>
                <wp:lineTo x="0" y="21500"/>
                <wp:lineTo x="21489" y="21500"/>
                <wp:lineTo x="21489" y="0"/>
                <wp:lineTo x="0" y="0"/>
              </wp:wrapPolygon>
            </wp:wrapTight>
            <wp:docPr id="1808058092" name="Picture 1808058092"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58092" name="Picture 1" descr="A blue graph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95700" cy="2736850"/>
                    </a:xfrm>
                    <a:prstGeom prst="rect">
                      <a:avLst/>
                    </a:prstGeom>
                  </pic:spPr>
                </pic:pic>
              </a:graphicData>
            </a:graphic>
            <wp14:sizeRelH relativeFrom="margin">
              <wp14:pctWidth>0</wp14:pctWidth>
            </wp14:sizeRelH>
          </wp:anchor>
        </w:drawing>
      </w:r>
    </w:p>
    <w:p w14:paraId="03F4AAE7" w14:textId="625812D1" w:rsidR="00BF3922" w:rsidRPr="00BF3922" w:rsidRDefault="009679C7" w:rsidP="009679C7">
      <w:pPr>
        <w:ind w:firstLine="720"/>
        <w:rPr>
          <w:rFonts w:eastAsia="Merriweather"/>
        </w:rPr>
      </w:pPr>
      <w:r>
        <w:rPr>
          <w:rFonts w:eastAsia="Merriweather"/>
        </w:rPr>
        <w:t>The</w:t>
      </w:r>
      <w:r w:rsidR="00EC0902">
        <w:rPr>
          <w:rFonts w:eastAsia="Merriweather"/>
        </w:rPr>
        <w:t xml:space="preserve"> diagram on the </w:t>
      </w:r>
      <w:r w:rsidR="00570A51">
        <w:rPr>
          <w:rFonts w:eastAsia="Merriweather"/>
        </w:rPr>
        <w:t>left</w:t>
      </w:r>
      <w:r w:rsidR="00EC0902">
        <w:rPr>
          <w:rFonts w:eastAsia="Merriweather"/>
        </w:rPr>
        <w:t xml:space="preserve"> is a h</w:t>
      </w:r>
      <w:r w:rsidR="00BF3922">
        <w:rPr>
          <w:rFonts w:eastAsia="Merriweather"/>
        </w:rPr>
        <w:t xml:space="preserve">istogram of the resulting data after dividing </w:t>
      </w:r>
      <w:r w:rsidR="00EC0902">
        <w:rPr>
          <w:rFonts w:eastAsia="Merriweather"/>
        </w:rPr>
        <w:t>the column titled f</w:t>
      </w:r>
      <w:r w:rsidR="00BF3922">
        <w:rPr>
          <w:rFonts w:eastAsia="Merriweather"/>
        </w:rPr>
        <w:t xml:space="preserve">ree sulfur </w:t>
      </w:r>
      <w:r w:rsidR="00EC0902">
        <w:rPr>
          <w:rFonts w:eastAsia="Merriweather"/>
        </w:rPr>
        <w:t xml:space="preserve">dioxide </w:t>
      </w:r>
      <w:r w:rsidR="00BF3922">
        <w:rPr>
          <w:rFonts w:eastAsia="Merriweather"/>
        </w:rPr>
        <w:t xml:space="preserve">by </w:t>
      </w:r>
      <w:r w:rsidR="00EC0902">
        <w:rPr>
          <w:rFonts w:eastAsia="Merriweather"/>
        </w:rPr>
        <w:t xml:space="preserve">the </w:t>
      </w:r>
      <w:r w:rsidR="00BF3922">
        <w:rPr>
          <w:rFonts w:eastAsia="Merriweather"/>
        </w:rPr>
        <w:t xml:space="preserve">total sulfur </w:t>
      </w:r>
      <w:r w:rsidR="00EC0902">
        <w:rPr>
          <w:rFonts w:eastAsia="Merriweather"/>
        </w:rPr>
        <w:t xml:space="preserve">dioxide column </w:t>
      </w:r>
      <w:r w:rsidR="00BF3922">
        <w:rPr>
          <w:rFonts w:eastAsia="Merriweather"/>
        </w:rPr>
        <w:t>for all rows.</w:t>
      </w:r>
      <w:r w:rsidR="005D0CED">
        <w:rPr>
          <w:rFonts w:eastAsia="Merriweather"/>
        </w:rPr>
        <w:t xml:space="preserve"> </w:t>
      </w:r>
      <w:r w:rsidR="00EC0902">
        <w:rPr>
          <w:rFonts w:eastAsia="Merriweather"/>
        </w:rPr>
        <w:t>Most of</w:t>
      </w:r>
      <w:r w:rsidR="005D0CED">
        <w:rPr>
          <w:rFonts w:eastAsia="Merriweather"/>
        </w:rPr>
        <w:t xml:space="preserve"> the wines in the data have a ratio of free sulfur and total sulfur between 20% and 50%</w:t>
      </w:r>
      <w:r w:rsidR="00EC0902">
        <w:rPr>
          <w:rFonts w:eastAsia="Merriweather"/>
        </w:rPr>
        <w:t>.</w:t>
      </w:r>
      <w:r w:rsidR="00570A51">
        <w:rPr>
          <w:rFonts w:eastAsia="Merriweather"/>
        </w:rPr>
        <w:t xml:space="preserve"> The diagram on the right shows the data from the left diagram compared to the quality ratings of each of the wines. From this graph, it can be determined that </w:t>
      </w:r>
      <w:r w:rsidR="0008660E">
        <w:rPr>
          <w:rFonts w:eastAsia="Merriweather"/>
        </w:rPr>
        <w:t>the ratio of sulfur dioxide does not impact the quality of the wine. This is because wines with qualities 3-8 do not deviate the percentage values significantly from a free sulfur to total sulfur ratio of 70%.</w:t>
      </w:r>
    </w:p>
    <w:p w14:paraId="301BA32A" w14:textId="77777777" w:rsidR="0048534E" w:rsidRDefault="00000000">
      <w:pPr>
        <w:jc w:val="center"/>
      </w:pPr>
      <w:r>
        <w:rPr>
          <w:noProof/>
        </w:rPr>
        <w:drawing>
          <wp:inline distT="114300" distB="114300" distL="114300" distR="114300" wp14:anchorId="35857A94" wp14:editId="5CBC4A3E">
            <wp:extent cx="3638550" cy="26479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38550" cy="2647950"/>
                    </a:xfrm>
                    <a:prstGeom prst="rect">
                      <a:avLst/>
                    </a:prstGeom>
                    <a:ln/>
                  </pic:spPr>
                </pic:pic>
              </a:graphicData>
            </a:graphic>
          </wp:inline>
        </w:drawing>
      </w:r>
    </w:p>
    <w:p w14:paraId="7654A4FB" w14:textId="77777777" w:rsidR="00091648" w:rsidRDefault="0008660E" w:rsidP="0008660E">
      <w:r>
        <w:tab/>
      </w:r>
    </w:p>
    <w:p w14:paraId="3E1F59B3" w14:textId="6CBAA913" w:rsidR="00091648" w:rsidRDefault="00091648" w:rsidP="0008660E"/>
    <w:p w14:paraId="6F3919E1" w14:textId="415F8483" w:rsidR="0008660E" w:rsidRDefault="00091648" w:rsidP="00091648">
      <w:pPr>
        <w:ind w:firstLine="720"/>
      </w:pPr>
      <w:r>
        <w:rPr>
          <w:noProof/>
        </w:rPr>
        <w:drawing>
          <wp:anchor distT="0" distB="0" distL="114300" distR="114300" simplePos="0" relativeHeight="251658242" behindDoc="1" locked="0" layoutInCell="1" allowOverlap="1" wp14:anchorId="3E791B7E" wp14:editId="12C6DEC5">
            <wp:simplePos x="0" y="0"/>
            <wp:positionH relativeFrom="column">
              <wp:posOffset>-701040</wp:posOffset>
            </wp:positionH>
            <wp:positionV relativeFrom="paragraph">
              <wp:posOffset>1097280</wp:posOffset>
            </wp:positionV>
            <wp:extent cx="3676650" cy="2647950"/>
            <wp:effectExtent l="0" t="0" r="0" b="0"/>
            <wp:wrapTight wrapText="bothSides">
              <wp:wrapPolygon edited="0">
                <wp:start x="0" y="0"/>
                <wp:lineTo x="0" y="21445"/>
                <wp:lineTo x="21488" y="21445"/>
                <wp:lineTo x="21488"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676650" cy="2647950"/>
                    </a:xfrm>
                    <a:prstGeom prst="rect">
                      <a:avLst/>
                    </a:prstGeom>
                    <a:ln/>
                  </pic:spPr>
                </pic:pic>
              </a:graphicData>
            </a:graphic>
          </wp:anchor>
        </w:drawing>
      </w:r>
      <w:r w:rsidR="0008660E">
        <w:t xml:space="preserve">This diagram is a scatter plot between pH and Fixed </w:t>
      </w:r>
      <w:r w:rsidR="009679C7">
        <w:t>A</w:t>
      </w:r>
      <w:r w:rsidR="0008660E">
        <w:t>cidity</w:t>
      </w:r>
      <w:r w:rsidR="009679C7">
        <w:t xml:space="preserve">. There is a clear downward trend that visualizes pH levels increasing as Fixed Acidity content decreases. This makes sense in a logical sense since the pH level is a measurement of the acidity of a chemical, with </w:t>
      </w:r>
      <w:r>
        <w:t xml:space="preserve">lower </w:t>
      </w:r>
      <w:r>
        <w:rPr>
          <w:noProof/>
        </w:rPr>
        <w:t>levels</w:t>
      </w:r>
      <w:r w:rsidR="009679C7">
        <w:t xml:space="preserve"> indicating acidity and higher levels indicating basicness. </w:t>
      </w:r>
    </w:p>
    <w:p w14:paraId="2F4F544E" w14:textId="03D4FA32" w:rsidR="0048534E" w:rsidRDefault="00091648">
      <w:pPr>
        <w:jc w:val="center"/>
      </w:pPr>
      <w:r>
        <w:rPr>
          <w:noProof/>
        </w:rPr>
        <w:drawing>
          <wp:anchor distT="0" distB="0" distL="114300" distR="114300" simplePos="0" relativeHeight="251658243" behindDoc="1" locked="0" layoutInCell="1" allowOverlap="1" wp14:anchorId="6DA300CC" wp14:editId="18B18A28">
            <wp:simplePos x="0" y="0"/>
            <wp:positionH relativeFrom="column">
              <wp:posOffset>3116580</wp:posOffset>
            </wp:positionH>
            <wp:positionV relativeFrom="paragraph">
              <wp:posOffset>178435</wp:posOffset>
            </wp:positionV>
            <wp:extent cx="3733800" cy="2682240"/>
            <wp:effectExtent l="0" t="0" r="0" b="3810"/>
            <wp:wrapTight wrapText="bothSides">
              <wp:wrapPolygon edited="0">
                <wp:start x="0" y="0"/>
                <wp:lineTo x="0" y="21477"/>
                <wp:lineTo x="21490" y="21477"/>
                <wp:lineTo x="21490" y="0"/>
                <wp:lineTo x="0" y="0"/>
              </wp:wrapPolygon>
            </wp:wrapTight>
            <wp:docPr id="1653786731" name="Picture 1653786731" descr="A chart of a ph and sugar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86731" name="Picture 1" descr="A chart of a ph and sugar conte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33800" cy="2682240"/>
                    </a:xfrm>
                    <a:prstGeom prst="rect">
                      <a:avLst/>
                    </a:prstGeom>
                  </pic:spPr>
                </pic:pic>
              </a:graphicData>
            </a:graphic>
            <wp14:sizeRelH relativeFrom="margin">
              <wp14:pctWidth>0</wp14:pctWidth>
            </wp14:sizeRelH>
            <wp14:sizeRelV relativeFrom="margin">
              <wp14:pctHeight>0</wp14:pctHeight>
            </wp14:sizeRelV>
          </wp:anchor>
        </w:drawing>
      </w:r>
    </w:p>
    <w:p w14:paraId="387A1327" w14:textId="7B76DA9E" w:rsidR="009679C7" w:rsidRDefault="009679C7" w:rsidP="009679C7">
      <w:pPr>
        <w:ind w:firstLine="720"/>
      </w:pPr>
      <w:r>
        <w:t xml:space="preserve">To test the relationship between the chemicals in the wine data and their acidity, </w:t>
      </w:r>
      <w:r w:rsidR="00047DCA">
        <w:t>we</w:t>
      </w:r>
      <w:r>
        <w:t xml:space="preserve"> constructed scatter plots </w:t>
      </w:r>
      <w:r w:rsidR="00E43E59">
        <w:t>in a similar manner to measuring the fixed acidity. The Chloride Percentage graph had more of a downward trend than the Residual Sugar Content graph. The mean pH level for the entire data set is:</w:t>
      </w:r>
      <w:r w:rsidR="00E43E59" w:rsidRPr="00E43E59">
        <w:t xml:space="preserve"> 3.31</w:t>
      </w:r>
      <w:r w:rsidR="0027358C">
        <w:t xml:space="preserve">. It has </w:t>
      </w:r>
      <w:r w:rsidR="00E43E59">
        <w:t xml:space="preserve">a standard deviation of </w:t>
      </w:r>
      <w:r w:rsidR="00E43E59" w:rsidRPr="00E43E59">
        <w:t>0.154</w:t>
      </w:r>
      <w:r w:rsidR="00E43E59">
        <w:t xml:space="preserve"> and </w:t>
      </w:r>
      <w:r w:rsidR="0027358C">
        <w:t xml:space="preserve">a </w:t>
      </w:r>
      <w:r w:rsidR="00C017AB">
        <w:t>variance of</w:t>
      </w:r>
      <w:r w:rsidR="0027358C">
        <w:t xml:space="preserve"> </w:t>
      </w:r>
      <w:r w:rsidR="0027358C" w:rsidRPr="0027358C">
        <w:t>0.02</w:t>
      </w:r>
      <w:r w:rsidR="0027358C">
        <w:t>4.</w:t>
      </w:r>
      <w:r w:rsidR="00765177">
        <w:t xml:space="preserve"> Some of the points on this graph </w:t>
      </w:r>
      <w:r w:rsidR="000F311B">
        <w:t xml:space="preserve">stray far from the </w:t>
      </w:r>
      <w:r w:rsidR="00641332">
        <w:t xml:space="preserve">rest of the data, but this information is not statistically impossible, therefore we decided to keep these points within </w:t>
      </w:r>
      <w:r w:rsidR="00F57C85">
        <w:t xml:space="preserve">the data sets for further analysis. </w:t>
      </w:r>
      <w:r w:rsidR="00577AB1">
        <w:rPr>
          <w:rFonts w:eastAsia="Merriweather"/>
        </w:rPr>
        <w:t>The max pH value is 4.01</w:t>
      </w:r>
      <w:r w:rsidR="008F687B">
        <w:rPr>
          <w:rFonts w:eastAsia="Merriweather"/>
        </w:rPr>
        <w:t xml:space="preserve"> while the minimum pH value is </w:t>
      </w:r>
      <w:r w:rsidR="008A064E">
        <w:rPr>
          <w:rFonts w:eastAsia="Merriweather"/>
        </w:rPr>
        <w:t>2.74.</w:t>
      </w:r>
    </w:p>
    <w:p w14:paraId="11620A35" w14:textId="116141CF" w:rsidR="0048534E" w:rsidRDefault="0048534E">
      <w:pPr>
        <w:jc w:val="center"/>
      </w:pPr>
    </w:p>
    <w:p w14:paraId="7EA3F38C" w14:textId="17C7D12E" w:rsidR="002E5198" w:rsidRDefault="002E5198" w:rsidP="002E5198">
      <w:pPr>
        <w:pStyle w:val="Heading1"/>
      </w:pPr>
      <w:bookmarkStart w:id="5" w:name="_Toc152694987"/>
      <w:r w:rsidRPr="002E5198">
        <w:t>Linear Regression</w:t>
      </w:r>
      <w:r>
        <w:t xml:space="preserve"> </w:t>
      </w:r>
      <w:r w:rsidRPr="002E5198">
        <w:t>Modeling</w:t>
      </w:r>
      <w:bookmarkEnd w:id="5"/>
    </w:p>
    <w:p w14:paraId="5893A54C" w14:textId="1AD0E863" w:rsidR="00C017AB" w:rsidRDefault="00C017AB" w:rsidP="00C017AB"/>
    <w:p w14:paraId="2D31EFDE" w14:textId="55B765F6" w:rsidR="00C017AB" w:rsidRPr="005E14A1" w:rsidRDefault="005E14A1" w:rsidP="005E14A1">
      <w:pPr>
        <w:jc w:val="center"/>
        <w:rPr>
          <w:sz w:val="28"/>
          <w:szCs w:val="28"/>
        </w:rPr>
      </w:pPr>
      <w:r w:rsidRPr="005E14A1">
        <w:rPr>
          <w:sz w:val="28"/>
          <w:szCs w:val="28"/>
        </w:rPr>
        <w:t>Simple Linear Regression Modeling</w:t>
      </w:r>
    </w:p>
    <w:p w14:paraId="559DCBA6" w14:textId="466C98EC" w:rsidR="00C017AB" w:rsidRDefault="00C017AB" w:rsidP="00C017AB">
      <w:r>
        <w:t>R-squared:                       0.466</w:t>
      </w:r>
      <w:r w:rsidR="00961AB2">
        <w:tab/>
      </w:r>
      <w:r w:rsidR="00961AB2">
        <w:tab/>
      </w:r>
      <w:r w:rsidR="00961AB2">
        <w:tab/>
      </w:r>
      <w:r w:rsidR="00961AB2">
        <w:tab/>
        <w:t>α = 0.05</w:t>
      </w:r>
    </w:p>
    <w:p w14:paraId="3EE9C952" w14:textId="40D1BAA2" w:rsidR="00C017AB" w:rsidRDefault="00C017AB" w:rsidP="00C017AB">
      <w:r>
        <w:t>F-statistic:                     1396</w:t>
      </w:r>
    </w:p>
    <w:p w14:paraId="29DD1C7E" w14:textId="0A250B05" w:rsidR="00C017AB" w:rsidRDefault="00C017AB" w:rsidP="00C017AB">
      <w:r>
        <w:t>Prob (F-statistic):          4.06e-220</w:t>
      </w:r>
    </w:p>
    <w:p w14:paraId="7079F767" w14:textId="584FD82D" w:rsidR="00C017AB" w:rsidRDefault="00C017AB" w:rsidP="00C017AB">
      <w:r>
        <w:t xml:space="preserve"> </w:t>
      </w:r>
    </w:p>
    <w:p w14:paraId="3DF5E652" w14:textId="77777777" w:rsidR="009E6E2B" w:rsidRDefault="009E6E2B" w:rsidP="00C017AB"/>
    <w:p w14:paraId="2F6DE7A7" w14:textId="77777777" w:rsidR="009E6E2B" w:rsidRDefault="009E6E2B" w:rsidP="00C017AB"/>
    <w:tbl>
      <w:tblPr>
        <w:tblStyle w:val="TableGrid"/>
        <w:tblW w:w="0" w:type="auto"/>
        <w:tblLook w:val="04A0" w:firstRow="1" w:lastRow="0" w:firstColumn="1" w:lastColumn="0" w:noHBand="0" w:noVBand="1"/>
      </w:tblPr>
      <w:tblGrid>
        <w:gridCol w:w="1828"/>
        <w:gridCol w:w="2032"/>
        <w:gridCol w:w="1830"/>
        <w:gridCol w:w="1830"/>
        <w:gridCol w:w="1830"/>
      </w:tblGrid>
      <w:tr w:rsidR="0070475D" w14:paraId="01528E9B" w14:textId="40DFFC8D" w:rsidTr="0070475D">
        <w:tc>
          <w:tcPr>
            <w:tcW w:w="1828" w:type="dxa"/>
          </w:tcPr>
          <w:p w14:paraId="7F0173F8" w14:textId="598EFB37" w:rsidR="0070475D" w:rsidRDefault="0070475D" w:rsidP="00C017AB">
            <w:r>
              <w:t>Source of Variation</w:t>
            </w:r>
          </w:p>
        </w:tc>
        <w:tc>
          <w:tcPr>
            <w:tcW w:w="2032" w:type="dxa"/>
          </w:tcPr>
          <w:p w14:paraId="75CAE2D5" w14:textId="13D74458" w:rsidR="0070475D" w:rsidRDefault="0070475D" w:rsidP="00C017AB">
            <w:r>
              <w:t>Deg. of Freedom</w:t>
            </w:r>
          </w:p>
        </w:tc>
        <w:tc>
          <w:tcPr>
            <w:tcW w:w="1830" w:type="dxa"/>
          </w:tcPr>
          <w:p w14:paraId="036CFB65" w14:textId="119F1C84" w:rsidR="0070475D" w:rsidRDefault="0070475D" w:rsidP="00C017AB">
            <w:r>
              <w:t>Sum of Squares</w:t>
            </w:r>
          </w:p>
        </w:tc>
        <w:tc>
          <w:tcPr>
            <w:tcW w:w="1830" w:type="dxa"/>
          </w:tcPr>
          <w:p w14:paraId="06F50878" w14:textId="0A082B03" w:rsidR="0070475D" w:rsidRDefault="0070475D" w:rsidP="0070475D">
            <w:pPr>
              <w:jc w:val="center"/>
            </w:pPr>
            <w:r>
              <w:t>Mean Sum of Squares</w:t>
            </w:r>
          </w:p>
        </w:tc>
        <w:tc>
          <w:tcPr>
            <w:tcW w:w="1830" w:type="dxa"/>
          </w:tcPr>
          <w:p w14:paraId="6BE88530" w14:textId="7666B740" w:rsidR="0070475D" w:rsidRDefault="0070475D" w:rsidP="00C017AB">
            <w:r>
              <w:t>F</w:t>
            </w:r>
          </w:p>
        </w:tc>
      </w:tr>
      <w:tr w:rsidR="0070475D" w14:paraId="70F0C982" w14:textId="524A65B7" w:rsidTr="0070475D">
        <w:tc>
          <w:tcPr>
            <w:tcW w:w="1828" w:type="dxa"/>
          </w:tcPr>
          <w:p w14:paraId="57358DD3" w14:textId="5D878F2D" w:rsidR="0070475D" w:rsidRDefault="00C86980" w:rsidP="0070475D">
            <w:pPr>
              <w:jc w:val="center"/>
            </w:pPr>
            <w:r>
              <w:t>pH</w:t>
            </w:r>
          </w:p>
        </w:tc>
        <w:tc>
          <w:tcPr>
            <w:tcW w:w="2032" w:type="dxa"/>
          </w:tcPr>
          <w:p w14:paraId="3C8EB65D" w14:textId="5D4865FD" w:rsidR="0070475D" w:rsidRDefault="0070475D" w:rsidP="00C017AB">
            <w:r>
              <w:t>1</w:t>
            </w:r>
          </w:p>
        </w:tc>
        <w:tc>
          <w:tcPr>
            <w:tcW w:w="1830" w:type="dxa"/>
          </w:tcPr>
          <w:p w14:paraId="49F6E381" w14:textId="1255C9C9" w:rsidR="0070475D" w:rsidRDefault="00AA2961" w:rsidP="00C017AB">
            <w:r w:rsidRPr="00AA2961">
              <w:t>2259.62</w:t>
            </w:r>
          </w:p>
        </w:tc>
        <w:tc>
          <w:tcPr>
            <w:tcW w:w="1830" w:type="dxa"/>
          </w:tcPr>
          <w:p w14:paraId="1F829DE9" w14:textId="659305A3" w:rsidR="0070475D" w:rsidRDefault="00AA2961" w:rsidP="00C017AB">
            <w:r w:rsidRPr="00AA2961">
              <w:t>2259.62</w:t>
            </w:r>
          </w:p>
        </w:tc>
        <w:tc>
          <w:tcPr>
            <w:tcW w:w="1830" w:type="dxa"/>
          </w:tcPr>
          <w:p w14:paraId="0B2D1140" w14:textId="108A5FE6" w:rsidR="0070475D" w:rsidRDefault="0070475D" w:rsidP="00C017AB">
            <w:r>
              <w:t>1396.21</w:t>
            </w:r>
          </w:p>
        </w:tc>
      </w:tr>
      <w:tr w:rsidR="0070475D" w14:paraId="6F99B6F6" w14:textId="5AFB69B6" w:rsidTr="0070475D">
        <w:tc>
          <w:tcPr>
            <w:tcW w:w="1828" w:type="dxa"/>
          </w:tcPr>
          <w:p w14:paraId="606F8692" w14:textId="77678EE3" w:rsidR="0070475D" w:rsidRDefault="0070475D" w:rsidP="00C017AB">
            <w:r>
              <w:t>Residual</w:t>
            </w:r>
          </w:p>
        </w:tc>
        <w:tc>
          <w:tcPr>
            <w:tcW w:w="2032" w:type="dxa"/>
          </w:tcPr>
          <w:p w14:paraId="318A831B" w14:textId="736E9C86" w:rsidR="0070475D" w:rsidRDefault="0070475D" w:rsidP="00C017AB">
            <w:r>
              <w:t>1597</w:t>
            </w:r>
          </w:p>
        </w:tc>
        <w:tc>
          <w:tcPr>
            <w:tcW w:w="1830" w:type="dxa"/>
          </w:tcPr>
          <w:p w14:paraId="29D46426" w14:textId="7831D3F5" w:rsidR="0070475D" w:rsidRDefault="00AA2961" w:rsidP="00C017AB">
            <w:r w:rsidRPr="00AA2961">
              <w:t>2584.58</w:t>
            </w:r>
          </w:p>
        </w:tc>
        <w:tc>
          <w:tcPr>
            <w:tcW w:w="1830" w:type="dxa"/>
          </w:tcPr>
          <w:p w14:paraId="5412C844" w14:textId="690FD0D2" w:rsidR="0070475D" w:rsidRDefault="00AA2961" w:rsidP="00C017AB">
            <w:r w:rsidRPr="00AA2961">
              <w:t>1.618397</w:t>
            </w:r>
          </w:p>
        </w:tc>
        <w:tc>
          <w:tcPr>
            <w:tcW w:w="1830" w:type="dxa"/>
          </w:tcPr>
          <w:p w14:paraId="7A13646C" w14:textId="77777777" w:rsidR="0070475D" w:rsidRDefault="0070475D" w:rsidP="00C017AB"/>
        </w:tc>
      </w:tr>
      <w:tr w:rsidR="0070475D" w14:paraId="54627943" w14:textId="5500865C" w:rsidTr="0070475D">
        <w:tc>
          <w:tcPr>
            <w:tcW w:w="1828" w:type="dxa"/>
          </w:tcPr>
          <w:p w14:paraId="770CE889" w14:textId="050F4F7B" w:rsidR="0070475D" w:rsidRDefault="0070475D" w:rsidP="00C017AB">
            <w:r>
              <w:t>Total</w:t>
            </w:r>
          </w:p>
        </w:tc>
        <w:tc>
          <w:tcPr>
            <w:tcW w:w="2032" w:type="dxa"/>
          </w:tcPr>
          <w:p w14:paraId="4541C2A2" w14:textId="0DA5760F" w:rsidR="0070475D" w:rsidRDefault="0070475D" w:rsidP="00C017AB">
            <w:r>
              <w:t>1598</w:t>
            </w:r>
          </w:p>
        </w:tc>
        <w:tc>
          <w:tcPr>
            <w:tcW w:w="1830" w:type="dxa"/>
          </w:tcPr>
          <w:p w14:paraId="06D4AC3A" w14:textId="74C5B2E1" w:rsidR="0070475D" w:rsidRDefault="00AA2961" w:rsidP="00C017AB">
            <w:r>
              <w:t>4</w:t>
            </w:r>
            <w:r w:rsidRPr="00AA2961">
              <w:t>,844.20</w:t>
            </w:r>
          </w:p>
        </w:tc>
        <w:tc>
          <w:tcPr>
            <w:tcW w:w="1830" w:type="dxa"/>
          </w:tcPr>
          <w:p w14:paraId="27DFEBB6" w14:textId="3A1C454D" w:rsidR="0070475D" w:rsidRDefault="0070475D" w:rsidP="00C017AB"/>
        </w:tc>
        <w:tc>
          <w:tcPr>
            <w:tcW w:w="1830" w:type="dxa"/>
          </w:tcPr>
          <w:p w14:paraId="102F4C78" w14:textId="77777777" w:rsidR="0070475D" w:rsidRDefault="0070475D" w:rsidP="00C017AB"/>
        </w:tc>
      </w:tr>
    </w:tbl>
    <w:p w14:paraId="76DD8589" w14:textId="74BC07D5" w:rsidR="0070475D" w:rsidRDefault="0070475D" w:rsidP="0070475D"/>
    <w:p w14:paraId="328F9F93" w14:textId="77777777" w:rsidR="006F363A" w:rsidRDefault="000C0F4F" w:rsidP="0070475D">
      <w:r>
        <w:t>H</w:t>
      </w:r>
      <w:r>
        <w:rPr>
          <w:vertAlign w:val="subscript"/>
        </w:rPr>
        <w:t>0</w:t>
      </w:r>
      <w:r>
        <w:t xml:space="preserve"> = </w:t>
      </w:r>
      <w:r w:rsidR="00126AAE">
        <w:t>|</w:t>
      </w:r>
      <w:r w:rsidR="00126AAE" w:rsidRPr="005B5E61">
        <w:t xml:space="preserve"> </w:t>
      </w:r>
      <w:proofErr w:type="spellStart"/>
      <w:r w:rsidR="00126AAE">
        <w:t>t</w:t>
      </w:r>
      <w:r w:rsidR="00126AAE">
        <w:rPr>
          <w:vertAlign w:val="subscript"/>
        </w:rPr>
        <w:t>calc</w:t>
      </w:r>
      <w:proofErr w:type="spellEnd"/>
      <w:r w:rsidR="00126AAE">
        <w:t>| &lt; |</w:t>
      </w:r>
      <w:r w:rsidR="00126AAE" w:rsidRPr="00604DE2">
        <w:t xml:space="preserve"> </w:t>
      </w:r>
      <w:proofErr w:type="spellStart"/>
      <w:r w:rsidR="00126AAE">
        <w:t>t</w:t>
      </w:r>
      <w:r w:rsidR="00126AAE">
        <w:rPr>
          <w:vertAlign w:val="subscript"/>
        </w:rPr>
        <w:t>crit</w:t>
      </w:r>
      <w:proofErr w:type="spellEnd"/>
      <w:proofErr w:type="gramStart"/>
      <w:r w:rsidR="00126AAE">
        <w:t>|</w:t>
      </w:r>
      <w:r w:rsidR="00DD089A">
        <w:t>,</w:t>
      </w:r>
      <w:r w:rsidR="00126AAE">
        <w:t xml:space="preserve">   </w:t>
      </w:r>
      <w:proofErr w:type="gramEnd"/>
      <w:r w:rsidR="00126AAE">
        <w:t>H</w:t>
      </w:r>
      <w:r w:rsidR="00126AAE">
        <w:rPr>
          <w:vertAlign w:val="subscript"/>
        </w:rPr>
        <w:t>1</w:t>
      </w:r>
      <w:r w:rsidR="00126AAE">
        <w:t xml:space="preserve"> = </w:t>
      </w:r>
      <w:r w:rsidR="00DD089A">
        <w:t>|</w:t>
      </w:r>
      <w:r w:rsidR="00DD089A" w:rsidRPr="005B5E61">
        <w:t xml:space="preserve"> </w:t>
      </w:r>
      <w:proofErr w:type="spellStart"/>
      <w:r w:rsidR="00DD089A">
        <w:t>t</w:t>
      </w:r>
      <w:r w:rsidR="00DD089A">
        <w:rPr>
          <w:vertAlign w:val="subscript"/>
        </w:rPr>
        <w:t>calc</w:t>
      </w:r>
      <w:proofErr w:type="spellEnd"/>
      <w:r w:rsidR="00DD089A">
        <w:t>| &gt; |</w:t>
      </w:r>
      <w:r w:rsidR="00DD089A" w:rsidRPr="00604DE2">
        <w:t xml:space="preserve"> </w:t>
      </w:r>
      <w:proofErr w:type="spellStart"/>
      <w:r w:rsidR="00DD089A">
        <w:t>t</w:t>
      </w:r>
      <w:r w:rsidR="00DD089A">
        <w:rPr>
          <w:vertAlign w:val="subscript"/>
        </w:rPr>
        <w:t>crit</w:t>
      </w:r>
      <w:proofErr w:type="spellEnd"/>
      <w:r w:rsidR="00DD089A">
        <w:t>|</w:t>
      </w:r>
    </w:p>
    <w:p w14:paraId="0C1E1502" w14:textId="5F5882E8" w:rsidR="00897A8B" w:rsidRPr="006F363A" w:rsidRDefault="00000000" w:rsidP="0070475D">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-7.7023</m:t>
        </m:r>
      </m:oMath>
      <w:r w:rsidR="006F363A">
        <w:t xml:space="preserve"> </w:t>
      </w:r>
      <w:r w:rsidR="005C5FEE">
        <w:t xml:space="preserve">   </w:t>
      </w:r>
      <w:r w:rsidR="006F363A">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ub>
        </m:sSub>
        <m:r>
          <w:rPr>
            <w:rFonts w:ascii="Cambria Math" w:hAnsi="Cambria Math"/>
          </w:rPr>
          <m:t>=  0.206</m:t>
        </m:r>
      </m:oMath>
    </w:p>
    <w:p w14:paraId="2882311C" w14:textId="7A65109D" w:rsidR="00924AF7" w:rsidRDefault="00F5779F" w:rsidP="0070475D">
      <w:proofErr w:type="spellStart"/>
      <w:r>
        <w:t>t</w:t>
      </w:r>
      <w:r>
        <w:rPr>
          <w:vertAlign w:val="subscript"/>
        </w:rPr>
        <w:t>calc</w:t>
      </w:r>
      <w:proofErr w:type="spellEnd"/>
      <w:r>
        <w:t xml:space="preserve"> = </w:t>
      </w:r>
      <m:oMath>
        <m:rad>
          <m:radPr>
            <m:degHide m:val="1"/>
            <m:ctrlPr>
              <w:rPr>
                <w:rFonts w:ascii="Cambria Math" w:hAnsi="Cambria Math"/>
              </w:rPr>
            </m:ctrlPr>
          </m:radPr>
          <m:deg/>
          <m:e>
            <m:r>
              <w:rPr>
                <w:rFonts w:ascii="Cambria Math" w:hAnsi="Cambria Math"/>
              </w:rPr>
              <m:t>F</m:t>
            </m:r>
          </m:e>
        </m:rad>
      </m:oMath>
      <w:r>
        <w:t xml:space="preserve"> = </w:t>
      </w:r>
      <m:oMath>
        <m:rad>
          <m:radPr>
            <m:degHide m:val="1"/>
            <m:ctrlPr>
              <w:rPr>
                <w:rFonts w:ascii="Cambria Math" w:hAnsi="Cambria Math"/>
              </w:rPr>
            </m:ctrlPr>
          </m:radPr>
          <m:deg/>
          <m:e>
            <m:r>
              <w:rPr>
                <w:rFonts w:ascii="Cambria Math" w:hAnsi="Cambria Math"/>
              </w:rPr>
              <m:t>1396.21</m:t>
            </m:r>
          </m:e>
        </m:rad>
      </m:oMath>
      <w:r w:rsidR="004F6387">
        <w:t xml:space="preserve"> = </w:t>
      </w:r>
      <w:r w:rsidR="004F6387" w:rsidRPr="004F6387">
        <w:t>37.36</w:t>
      </w:r>
      <w:r w:rsidR="004F6387">
        <w:t>6</w:t>
      </w:r>
    </w:p>
    <w:p w14:paraId="4CF49D7F" w14:textId="503DE98B" w:rsidR="00C07275" w:rsidRDefault="00C07275" w:rsidP="0070475D">
      <w:proofErr w:type="spellStart"/>
      <w:r>
        <w:t>t</w:t>
      </w:r>
      <w:r>
        <w:rPr>
          <w:vertAlign w:val="subscript"/>
        </w:rPr>
        <w:t>crit</w:t>
      </w:r>
      <w:proofErr w:type="spellEnd"/>
      <w:r>
        <w:t xml:space="preserve"> = </w:t>
      </w:r>
      <w:proofErr w:type="gramStart"/>
      <w:r>
        <w:t>t</w:t>
      </w:r>
      <w:r w:rsidR="00961AB2">
        <w:rPr>
          <w:vertAlign w:val="subscript"/>
        </w:rPr>
        <w:t>0.025,</w:t>
      </w:r>
      <w:r w:rsidR="00547B78">
        <w:rPr>
          <w:rFonts w:ascii="Cambria Math" w:hAnsi="Cambria Math"/>
          <w:vertAlign w:val="subscript"/>
        </w:rPr>
        <w:t>∞</w:t>
      </w:r>
      <w:proofErr w:type="gramEnd"/>
      <w:r w:rsidR="00547B78">
        <w:t xml:space="preserve"> = </w:t>
      </w:r>
      <w:r w:rsidR="00C84C47">
        <w:t>1.96</w:t>
      </w:r>
    </w:p>
    <w:p w14:paraId="2126F78B" w14:textId="5DA47B1D" w:rsidR="00A03D44" w:rsidRDefault="005B5E61" w:rsidP="0070475D">
      <w:r>
        <w:t>|</w:t>
      </w:r>
      <w:r w:rsidRPr="005B5E61">
        <w:t xml:space="preserve"> </w:t>
      </w:r>
      <w:proofErr w:type="spellStart"/>
      <w:r>
        <w:t>t</w:t>
      </w:r>
      <w:r>
        <w:rPr>
          <w:vertAlign w:val="subscript"/>
        </w:rPr>
        <w:t>calc</w:t>
      </w:r>
      <w:proofErr w:type="spellEnd"/>
      <w:r>
        <w:t xml:space="preserve">| &gt; </w:t>
      </w:r>
      <w:r w:rsidR="00604DE2">
        <w:t>|</w:t>
      </w:r>
      <w:r w:rsidR="00604DE2" w:rsidRPr="00604DE2">
        <w:t xml:space="preserve"> </w:t>
      </w:r>
      <w:proofErr w:type="spellStart"/>
      <w:r w:rsidR="00604DE2">
        <w:t>t</w:t>
      </w:r>
      <w:r w:rsidR="00604DE2">
        <w:rPr>
          <w:vertAlign w:val="subscript"/>
        </w:rPr>
        <w:t>crit</w:t>
      </w:r>
      <w:proofErr w:type="spellEnd"/>
      <w:r w:rsidR="00604DE2">
        <w:t>|</w:t>
      </w:r>
      <w:r w:rsidR="00DC5D87">
        <w:t xml:space="preserve"> meaning</w:t>
      </w:r>
      <w:r w:rsidR="00DD089A">
        <w:t xml:space="preserve"> we can reject H</w:t>
      </w:r>
      <w:r w:rsidR="00DD089A">
        <w:rPr>
          <w:vertAlign w:val="subscript"/>
        </w:rPr>
        <w:t>0</w:t>
      </w:r>
      <w:r w:rsidR="00DD089A">
        <w:t>, thus</w:t>
      </w:r>
      <w:r w:rsidR="00DC5D87">
        <w:t xml:space="preserve"> this model is </w:t>
      </w:r>
      <w:proofErr w:type="gramStart"/>
      <w:r w:rsidR="00DC5D87">
        <w:t>significant</w:t>
      </w:r>
      <w:proofErr w:type="gramEnd"/>
    </w:p>
    <w:p w14:paraId="3DE3516A" w14:textId="3B5328E4" w:rsidR="00DD089A" w:rsidRPr="00604DE2" w:rsidRDefault="00DD089A" w:rsidP="0070475D">
      <w:r>
        <w:t>Line equation: y = -7.7023x + 33.8228</w:t>
      </w:r>
    </w:p>
    <w:p w14:paraId="21C687AA" w14:textId="115F3EB1" w:rsidR="00177916" w:rsidRDefault="007C5495" w:rsidP="0070475D">
      <w:r>
        <w:rPr>
          <w:noProof/>
        </w:rPr>
        <w:drawing>
          <wp:inline distT="0" distB="0" distL="0" distR="0" wp14:anchorId="0DF4B8F6" wp14:editId="006872BD">
            <wp:extent cx="4850793" cy="3530159"/>
            <wp:effectExtent l="0" t="0" r="6985" b="0"/>
            <wp:docPr id="816679845" name="Picture 816679845" descr="A chart of a ph versus fixed acid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79845" name="Picture 1" descr="A chart of a ph versus fixed acidity&#10;&#10;Description automatically generated"/>
                    <pic:cNvPicPr/>
                  </pic:nvPicPr>
                  <pic:blipFill>
                    <a:blip r:embed="rId19"/>
                    <a:stretch>
                      <a:fillRect/>
                    </a:stretch>
                  </pic:blipFill>
                  <pic:spPr>
                    <a:xfrm>
                      <a:off x="0" y="0"/>
                      <a:ext cx="4850793" cy="3530159"/>
                    </a:xfrm>
                    <a:prstGeom prst="rect">
                      <a:avLst/>
                    </a:prstGeom>
                  </pic:spPr>
                </pic:pic>
              </a:graphicData>
            </a:graphic>
          </wp:inline>
        </w:drawing>
      </w:r>
    </w:p>
    <w:p w14:paraId="4D76E97A" w14:textId="5537EC2E" w:rsidR="007C5495" w:rsidRDefault="007C5495" w:rsidP="00900A42">
      <w:pPr>
        <w:ind w:firstLine="720"/>
      </w:pPr>
      <w:r>
        <w:t>Line generated from</w:t>
      </w:r>
      <w:r w:rsidR="009704BD">
        <w:t xml:space="preserve"> Simple Linear Regression </w:t>
      </w:r>
      <w:r w:rsidR="00063060">
        <w:t xml:space="preserve">calculations </w:t>
      </w:r>
      <w:r w:rsidR="009704BD">
        <w:t xml:space="preserve">and formula from above. </w:t>
      </w:r>
      <w:r w:rsidR="00780491">
        <w:t xml:space="preserve">The slope and y intercept </w:t>
      </w:r>
      <w:r w:rsidR="00366424">
        <w:t>were</w:t>
      </w:r>
      <w:r w:rsidR="00780491">
        <w:t xml:space="preserve"> calculated by the python program.</w:t>
      </w:r>
      <w:r w:rsidR="005A036E">
        <w:t xml:space="preserve"> There were a small number of outliers from the rest of the data that did not significantly impact the results of the regression. </w:t>
      </w:r>
    </w:p>
    <w:p w14:paraId="54C38F84" w14:textId="77777777" w:rsidR="00053585" w:rsidRDefault="00053585" w:rsidP="0070475D"/>
    <w:p w14:paraId="17E7A886" w14:textId="77777777" w:rsidR="0007591A" w:rsidRDefault="0007591A" w:rsidP="0070475D"/>
    <w:p w14:paraId="6DC4D902" w14:textId="6DF87104" w:rsidR="00053585" w:rsidRPr="00053585" w:rsidRDefault="00053585" w:rsidP="00053585">
      <w:pPr>
        <w:jc w:val="center"/>
        <w:rPr>
          <w:sz w:val="28"/>
          <w:szCs w:val="28"/>
        </w:rPr>
      </w:pPr>
      <w:r>
        <w:rPr>
          <w:sz w:val="28"/>
          <w:szCs w:val="28"/>
        </w:rPr>
        <w:lastRenderedPageBreak/>
        <w:t>Multi</w:t>
      </w:r>
      <w:r w:rsidR="00F86F87">
        <w:rPr>
          <w:sz w:val="28"/>
          <w:szCs w:val="28"/>
        </w:rPr>
        <w:t xml:space="preserve"> Linear Regression Model</w:t>
      </w:r>
    </w:p>
    <w:p w14:paraId="4846F184" w14:textId="77777777" w:rsidR="00A847ED" w:rsidRDefault="00A41686" w:rsidP="00A847ED">
      <w:r>
        <w:t>R</w:t>
      </w:r>
      <w:r w:rsidR="00A847ED">
        <w:rPr>
          <w:vertAlign w:val="superscript"/>
        </w:rPr>
        <w:t>2</w:t>
      </w:r>
      <w:r w:rsidR="00717BD7">
        <w:t xml:space="preserve">  </w:t>
      </w:r>
      <w:r w:rsidR="00A847ED">
        <w:t xml:space="preserve">                             </w:t>
      </w:r>
      <w:r w:rsidR="00717BD7">
        <w:t>0.07</w:t>
      </w:r>
      <w:r w:rsidR="00A847ED">
        <w:t>4</w:t>
      </w:r>
    </w:p>
    <w:p w14:paraId="2AB81B0B" w14:textId="59322250" w:rsidR="00F25537" w:rsidRDefault="00717BD7" w:rsidP="00A847ED">
      <w:r>
        <w:t>F-statistic:                  64.97</w:t>
      </w:r>
    </w:p>
    <w:p w14:paraId="3B38C2AE" w14:textId="60533FA1" w:rsidR="00A847ED" w:rsidRDefault="00C948AE" w:rsidP="00A847ED">
      <w:r w:rsidRPr="00C948AE">
        <w:t xml:space="preserve">Prob (F-statistic):     </w:t>
      </w:r>
      <w:r w:rsidR="00FF1750">
        <w:t xml:space="preserve"> </w:t>
      </w:r>
      <w:r w:rsidRPr="00C948AE">
        <w:t>7.50e-28</w:t>
      </w:r>
    </w:p>
    <w:p w14:paraId="2FEA0EE2" w14:textId="77777777" w:rsidR="00F25537" w:rsidRDefault="00F25537" w:rsidP="00C017AB"/>
    <w:tbl>
      <w:tblPr>
        <w:tblStyle w:val="TableGrid"/>
        <w:tblW w:w="0" w:type="auto"/>
        <w:tblLook w:val="04A0" w:firstRow="1" w:lastRow="0" w:firstColumn="1" w:lastColumn="0" w:noHBand="0" w:noVBand="1"/>
      </w:tblPr>
      <w:tblGrid>
        <w:gridCol w:w="1828"/>
        <w:gridCol w:w="2032"/>
        <w:gridCol w:w="1830"/>
        <w:gridCol w:w="1830"/>
        <w:gridCol w:w="1830"/>
      </w:tblGrid>
      <w:tr w:rsidR="00F25537" w14:paraId="13694C41" w14:textId="77777777">
        <w:tc>
          <w:tcPr>
            <w:tcW w:w="1828" w:type="dxa"/>
          </w:tcPr>
          <w:p w14:paraId="50531E28" w14:textId="77777777" w:rsidR="00F25537" w:rsidRDefault="00F25537">
            <w:r>
              <w:t>Source of Variation</w:t>
            </w:r>
          </w:p>
        </w:tc>
        <w:tc>
          <w:tcPr>
            <w:tcW w:w="2032" w:type="dxa"/>
          </w:tcPr>
          <w:p w14:paraId="1FB8B6A8" w14:textId="77777777" w:rsidR="00F25537" w:rsidRDefault="00F25537">
            <w:r>
              <w:t>Deg. of Freedom</w:t>
            </w:r>
          </w:p>
        </w:tc>
        <w:tc>
          <w:tcPr>
            <w:tcW w:w="1830" w:type="dxa"/>
          </w:tcPr>
          <w:p w14:paraId="0C440182" w14:textId="77777777" w:rsidR="00F25537" w:rsidRDefault="00F25537">
            <w:r>
              <w:t>Sum of Squares</w:t>
            </w:r>
          </w:p>
        </w:tc>
        <w:tc>
          <w:tcPr>
            <w:tcW w:w="1830" w:type="dxa"/>
          </w:tcPr>
          <w:p w14:paraId="27FA8DBA" w14:textId="77777777" w:rsidR="00F25537" w:rsidRDefault="00F25537">
            <w:pPr>
              <w:jc w:val="center"/>
            </w:pPr>
            <w:r>
              <w:t>Mean Sum of Squares</w:t>
            </w:r>
          </w:p>
        </w:tc>
        <w:tc>
          <w:tcPr>
            <w:tcW w:w="1830" w:type="dxa"/>
          </w:tcPr>
          <w:p w14:paraId="521BE692" w14:textId="77777777" w:rsidR="00F25537" w:rsidRDefault="00F25537">
            <w:r>
              <w:t>F</w:t>
            </w:r>
          </w:p>
        </w:tc>
      </w:tr>
      <w:tr w:rsidR="00F25537" w14:paraId="5623270F" w14:textId="77777777">
        <w:tc>
          <w:tcPr>
            <w:tcW w:w="1828" w:type="dxa"/>
          </w:tcPr>
          <w:p w14:paraId="499F0B97" w14:textId="6216C324" w:rsidR="00F25537" w:rsidRDefault="00C538FF">
            <w:pPr>
              <w:jc w:val="center"/>
            </w:pPr>
            <w:r>
              <w:t>Chlorides</w:t>
            </w:r>
          </w:p>
        </w:tc>
        <w:tc>
          <w:tcPr>
            <w:tcW w:w="2032" w:type="dxa"/>
          </w:tcPr>
          <w:p w14:paraId="758C7F9C" w14:textId="67C03BCE" w:rsidR="00F25537" w:rsidRDefault="005134C5">
            <w:r>
              <w:t>1</w:t>
            </w:r>
          </w:p>
        </w:tc>
        <w:tc>
          <w:tcPr>
            <w:tcW w:w="1830" w:type="dxa"/>
          </w:tcPr>
          <w:p w14:paraId="2A08891F" w14:textId="11FBC5E6" w:rsidR="00F25537" w:rsidRDefault="002859F8">
            <w:r w:rsidRPr="002859F8">
              <w:t>2.675</w:t>
            </w:r>
          </w:p>
        </w:tc>
        <w:tc>
          <w:tcPr>
            <w:tcW w:w="1830" w:type="dxa"/>
          </w:tcPr>
          <w:p w14:paraId="24813112" w14:textId="143C2563" w:rsidR="00F25537" w:rsidRDefault="00CF58FC">
            <w:r>
              <w:t>2.867</w:t>
            </w:r>
          </w:p>
        </w:tc>
        <w:tc>
          <w:tcPr>
            <w:tcW w:w="1830" w:type="dxa"/>
          </w:tcPr>
          <w:p w14:paraId="0B444BF8" w14:textId="65225EE1" w:rsidR="00F25537" w:rsidRDefault="0065186E">
            <w:r>
              <w:t>129.934</w:t>
            </w:r>
          </w:p>
        </w:tc>
      </w:tr>
      <w:tr w:rsidR="009D403E" w14:paraId="1D592D07" w14:textId="77777777">
        <w:tc>
          <w:tcPr>
            <w:tcW w:w="1828" w:type="dxa"/>
          </w:tcPr>
          <w:p w14:paraId="00698646" w14:textId="7739B508" w:rsidR="009D403E" w:rsidRDefault="005134C5">
            <w:pPr>
              <w:jc w:val="center"/>
            </w:pPr>
            <w:r>
              <w:t>Residual Sugar</w:t>
            </w:r>
          </w:p>
        </w:tc>
        <w:tc>
          <w:tcPr>
            <w:tcW w:w="2032" w:type="dxa"/>
          </w:tcPr>
          <w:p w14:paraId="6B50D384" w14:textId="7BE2F8E7" w:rsidR="009D403E" w:rsidRDefault="005134C5">
            <w:r>
              <w:t>1</w:t>
            </w:r>
          </w:p>
        </w:tc>
        <w:tc>
          <w:tcPr>
            <w:tcW w:w="1830" w:type="dxa"/>
          </w:tcPr>
          <w:p w14:paraId="16CF4F9D" w14:textId="018C8780" w:rsidR="009D403E" w:rsidRPr="00504338" w:rsidRDefault="005C6D02">
            <w:r w:rsidRPr="005C6D02">
              <w:t>0.19</w:t>
            </w:r>
            <w:r>
              <w:t>2</w:t>
            </w:r>
          </w:p>
        </w:tc>
        <w:tc>
          <w:tcPr>
            <w:tcW w:w="1830" w:type="dxa"/>
          </w:tcPr>
          <w:p w14:paraId="2A2E080A" w14:textId="3055E380" w:rsidR="009D403E" w:rsidRDefault="002E3E71">
            <w:r w:rsidRPr="002E3E71">
              <w:t>0.192136</w:t>
            </w:r>
          </w:p>
        </w:tc>
        <w:tc>
          <w:tcPr>
            <w:tcW w:w="1830" w:type="dxa"/>
          </w:tcPr>
          <w:p w14:paraId="42F71E7B" w14:textId="77777777" w:rsidR="009D403E" w:rsidRDefault="009D403E"/>
        </w:tc>
      </w:tr>
      <w:tr w:rsidR="00F25537" w14:paraId="1BAA8821" w14:textId="77777777">
        <w:tc>
          <w:tcPr>
            <w:tcW w:w="1828" w:type="dxa"/>
          </w:tcPr>
          <w:p w14:paraId="1D9E4C9C" w14:textId="77777777" w:rsidR="00F25537" w:rsidRDefault="00F25537">
            <w:r>
              <w:t>Residual</w:t>
            </w:r>
          </w:p>
        </w:tc>
        <w:tc>
          <w:tcPr>
            <w:tcW w:w="2032" w:type="dxa"/>
          </w:tcPr>
          <w:p w14:paraId="5CEDAE33" w14:textId="1FFF7CD1" w:rsidR="00F25537" w:rsidRDefault="00F25537">
            <w:r>
              <w:t>159</w:t>
            </w:r>
            <w:r w:rsidR="00C538FF">
              <w:t>6</w:t>
            </w:r>
          </w:p>
        </w:tc>
        <w:tc>
          <w:tcPr>
            <w:tcW w:w="1830" w:type="dxa"/>
          </w:tcPr>
          <w:p w14:paraId="2540B6D7" w14:textId="2D263A56" w:rsidR="00F25537" w:rsidRDefault="001B4A7E" w:rsidP="00875346">
            <w:pPr>
              <w:tabs>
                <w:tab w:val="left" w:pos="1128"/>
              </w:tabs>
            </w:pPr>
            <w:r>
              <w:t>35.221</w:t>
            </w:r>
          </w:p>
        </w:tc>
        <w:tc>
          <w:tcPr>
            <w:tcW w:w="1830" w:type="dxa"/>
          </w:tcPr>
          <w:p w14:paraId="3EB3278E" w14:textId="6B19DA86" w:rsidR="00F25537" w:rsidRDefault="008F41A1">
            <w:r w:rsidRPr="008F41A1">
              <w:t>0.022</w:t>
            </w:r>
          </w:p>
        </w:tc>
        <w:tc>
          <w:tcPr>
            <w:tcW w:w="1830" w:type="dxa"/>
          </w:tcPr>
          <w:p w14:paraId="7A013711" w14:textId="77777777" w:rsidR="00F25537" w:rsidRDefault="00F25537"/>
        </w:tc>
      </w:tr>
      <w:tr w:rsidR="00F25537" w14:paraId="2613D52C" w14:textId="77777777">
        <w:tc>
          <w:tcPr>
            <w:tcW w:w="1828" w:type="dxa"/>
          </w:tcPr>
          <w:p w14:paraId="783524B0" w14:textId="77777777" w:rsidR="00F25537" w:rsidRDefault="00F25537">
            <w:r>
              <w:t>Total</w:t>
            </w:r>
          </w:p>
        </w:tc>
        <w:tc>
          <w:tcPr>
            <w:tcW w:w="2032" w:type="dxa"/>
          </w:tcPr>
          <w:p w14:paraId="29CD77D0" w14:textId="77777777" w:rsidR="00F25537" w:rsidRDefault="00F25537">
            <w:r>
              <w:t>1598</w:t>
            </w:r>
          </w:p>
        </w:tc>
        <w:tc>
          <w:tcPr>
            <w:tcW w:w="1830" w:type="dxa"/>
          </w:tcPr>
          <w:p w14:paraId="4A7A346A" w14:textId="5BC18BF4" w:rsidR="00F25537" w:rsidRDefault="003C18B0">
            <w:r>
              <w:t>38.088</w:t>
            </w:r>
          </w:p>
        </w:tc>
        <w:tc>
          <w:tcPr>
            <w:tcW w:w="1830" w:type="dxa"/>
          </w:tcPr>
          <w:p w14:paraId="4D3995C8" w14:textId="77777777" w:rsidR="00F25537" w:rsidRDefault="00F25537"/>
        </w:tc>
        <w:tc>
          <w:tcPr>
            <w:tcW w:w="1830" w:type="dxa"/>
          </w:tcPr>
          <w:p w14:paraId="3533FA3D" w14:textId="77777777" w:rsidR="00F25537" w:rsidRDefault="00F25537"/>
        </w:tc>
      </w:tr>
    </w:tbl>
    <w:p w14:paraId="281ECC16" w14:textId="1F38F8EF" w:rsidR="00987B64" w:rsidRDefault="00987B64" w:rsidP="00C017AB">
      <w:r>
        <w:t>H</w:t>
      </w:r>
      <w:r>
        <w:rPr>
          <w:vertAlign w:val="subscript"/>
        </w:rPr>
        <w:t>0</w:t>
      </w:r>
      <w:r>
        <w:t xml:space="preserve"> = |</w:t>
      </w:r>
      <w:r w:rsidRPr="005B5E61">
        <w:t xml:space="preserve"> </w:t>
      </w:r>
      <w:proofErr w:type="spellStart"/>
      <w:r>
        <w:t>t</w:t>
      </w:r>
      <w:r>
        <w:rPr>
          <w:vertAlign w:val="subscript"/>
        </w:rPr>
        <w:t>calc</w:t>
      </w:r>
      <w:proofErr w:type="spellEnd"/>
      <w:r>
        <w:t>| &lt; |</w:t>
      </w:r>
      <w:r w:rsidRPr="00604DE2">
        <w:t xml:space="preserve"> </w:t>
      </w:r>
      <w:proofErr w:type="spellStart"/>
      <w:r>
        <w:t>t</w:t>
      </w:r>
      <w:r>
        <w:rPr>
          <w:vertAlign w:val="subscript"/>
        </w:rPr>
        <w:t>crit</w:t>
      </w:r>
      <w:proofErr w:type="spellEnd"/>
      <w:proofErr w:type="gramStart"/>
      <w:r>
        <w:t xml:space="preserve">|,   </w:t>
      </w:r>
      <w:proofErr w:type="gramEnd"/>
      <w:r>
        <w:t>H</w:t>
      </w:r>
      <w:r>
        <w:rPr>
          <w:vertAlign w:val="subscript"/>
        </w:rPr>
        <w:t>1</w:t>
      </w:r>
      <w:r>
        <w:t xml:space="preserve"> = |</w:t>
      </w:r>
      <w:r w:rsidRPr="005B5E61">
        <w:t xml:space="preserve"> </w:t>
      </w:r>
      <w:proofErr w:type="spellStart"/>
      <w:r>
        <w:t>t</w:t>
      </w:r>
      <w:r>
        <w:rPr>
          <w:vertAlign w:val="subscript"/>
        </w:rPr>
        <w:t>calc</w:t>
      </w:r>
      <w:proofErr w:type="spellEnd"/>
      <w:r>
        <w:t>| &gt; |</w:t>
      </w:r>
      <w:r w:rsidRPr="00604DE2">
        <w:t xml:space="preserve"> </w:t>
      </w:r>
      <w:proofErr w:type="spellStart"/>
      <w:r>
        <w:t>t</w:t>
      </w:r>
      <w:r>
        <w:rPr>
          <w:vertAlign w:val="subscript"/>
        </w:rPr>
        <w:t>crit</w:t>
      </w:r>
      <w:proofErr w:type="spellEnd"/>
      <w:r>
        <w:t>|</w:t>
      </w:r>
    </w:p>
    <w:p w14:paraId="65CD7C88" w14:textId="556501F3" w:rsidR="00156186" w:rsidRDefault="00000000" w:rsidP="00C017AB">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m:rPr>
            <m:sty m:val="p"/>
          </m:rPr>
          <w:rPr>
            <w:rFonts w:ascii="Cambria Math" w:hAnsi="Cambria Math"/>
          </w:rPr>
          <m:t xml:space="preserve">=-0.8564 </m:t>
        </m:r>
      </m:oMath>
      <w:r w:rsidR="00156186">
        <w:t xml:space="preserve"> </w:t>
      </w:r>
      <w:r w:rsidR="00A453D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 -0.0078</m:t>
        </m:r>
      </m:oMath>
      <w:r w:rsidR="001150E4">
        <w:t xml:space="preserve"> </w:t>
      </w:r>
      <w:r w:rsidR="00F708AB">
        <w:t xml:space="preserve"> </w:t>
      </w:r>
      <w:r w:rsidR="00A453DB">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ub>
        </m:sSub>
        <m:r>
          <w:rPr>
            <w:rFonts w:ascii="Cambria Math" w:hAnsi="Cambria Math"/>
          </w:rPr>
          <m:t>=0.079</m:t>
        </m:r>
      </m:oMath>
      <w:r w:rsidR="00A453DB">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ub>
        </m:sSub>
      </m:oMath>
      <w:r w:rsidR="00A453DB">
        <w:t>=0.003</w:t>
      </w:r>
    </w:p>
    <w:p w14:paraId="4EF1504B" w14:textId="60DF306A" w:rsidR="00987B64" w:rsidRDefault="00987B64" w:rsidP="00C017AB">
      <w:proofErr w:type="spellStart"/>
      <w:r>
        <w:t>T</w:t>
      </w:r>
      <w:r>
        <w:rPr>
          <w:vertAlign w:val="subscript"/>
        </w:rPr>
        <w:t>calc</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sub>
            </m:sSub>
          </m:den>
        </m:f>
      </m:oMath>
      <w:r w:rsidR="0046332B">
        <w:t xml:space="preserve"> = </w:t>
      </w:r>
      <m:oMath>
        <m:f>
          <m:fPr>
            <m:ctrlPr>
              <w:rPr>
                <w:rFonts w:ascii="Cambria Math" w:hAnsi="Cambria Math"/>
              </w:rPr>
            </m:ctrlPr>
          </m:fPr>
          <m:num>
            <m:r>
              <m:rPr>
                <m:sty m:val="p"/>
              </m:rPr>
              <w:rPr>
                <w:rFonts w:ascii="Cambria Math" w:hAnsi="Cambria Math"/>
              </w:rPr>
              <m:t>-0.8564</m:t>
            </m:r>
          </m:num>
          <m:den>
            <m:r>
              <w:rPr>
                <w:rFonts w:ascii="Cambria Math" w:hAnsi="Cambria Math"/>
              </w:rPr>
              <m:t xml:space="preserve"> 0.079</m:t>
            </m:r>
          </m:den>
        </m:f>
      </m:oMath>
      <w:r w:rsidR="00443AC3">
        <w:t xml:space="preserve"> = </w:t>
      </w:r>
      <w:r w:rsidR="00443AC3" w:rsidRPr="00443AC3">
        <w:t>-10.84</w:t>
      </w:r>
      <w:r w:rsidR="00DC2471">
        <w:t xml:space="preserve"> (chlorides</w:t>
      </w:r>
      <w:r w:rsidR="00EE231A">
        <w:t>)</w:t>
      </w:r>
    </w:p>
    <w:p w14:paraId="35475D1D" w14:textId="6900738B" w:rsidR="00DC2471" w:rsidRPr="00987B64" w:rsidRDefault="00DC2471" w:rsidP="00C017AB">
      <w:proofErr w:type="spellStart"/>
      <w:r>
        <w:t>T</w:t>
      </w:r>
      <w:r>
        <w:rPr>
          <w:vertAlign w:val="subscript"/>
        </w:rPr>
        <w:t>calc</w:t>
      </w:r>
      <w:proofErr w:type="spellEnd"/>
      <w:r>
        <w:t xml:space="preserve"> = </w:t>
      </w:r>
      <m:oMath>
        <m:f>
          <m:fPr>
            <m:ctrlPr>
              <w:rPr>
                <w:rFonts w:ascii="Cambria Math" w:hAnsi="Cambria Math"/>
              </w:rPr>
            </m:ctrlPr>
          </m:fPr>
          <m:num>
            <m:r>
              <w:rPr>
                <w:rFonts w:ascii="Cambria Math" w:hAnsi="Cambria Math"/>
              </w:rPr>
              <m:t>-0.0078</m:t>
            </m:r>
          </m:num>
          <m:den>
            <m:r>
              <w:rPr>
                <w:rFonts w:ascii="Cambria Math" w:hAnsi="Cambria Math"/>
              </w:rPr>
              <m:t>0.003</m:t>
            </m:r>
          </m:den>
        </m:f>
      </m:oMath>
      <w:r w:rsidR="00EE231A">
        <w:t xml:space="preserve"> = -2.6 (sugar)</w:t>
      </w:r>
    </w:p>
    <w:p w14:paraId="4665F41F" w14:textId="716E1B6B" w:rsidR="00F25537" w:rsidRDefault="00987B64" w:rsidP="00C017AB">
      <w:pPr>
        <w:rPr>
          <w:rFonts w:ascii="Cambria Math" w:hAnsi="Cambria Math"/>
        </w:rPr>
      </w:pPr>
      <w:proofErr w:type="spellStart"/>
      <w:r>
        <w:t>t</w:t>
      </w:r>
      <w:r>
        <w:rPr>
          <w:vertAlign w:val="subscript"/>
        </w:rPr>
        <w:t>crit</w:t>
      </w:r>
      <w:proofErr w:type="spellEnd"/>
      <w:r>
        <w:t xml:space="preserve"> = </w:t>
      </w:r>
      <w:proofErr w:type="gramStart"/>
      <w:r>
        <w:t>t</w:t>
      </w:r>
      <w:r>
        <w:rPr>
          <w:vertAlign w:val="subscript"/>
        </w:rPr>
        <w:t>0.025,</w:t>
      </w:r>
      <w:r>
        <w:rPr>
          <w:rFonts w:ascii="Cambria Math" w:hAnsi="Cambria Math"/>
          <w:vertAlign w:val="subscript"/>
        </w:rPr>
        <w:t>∞</w:t>
      </w:r>
      <w:proofErr w:type="gramEnd"/>
      <w:r>
        <w:rPr>
          <w:rFonts w:ascii="Cambria Math" w:hAnsi="Cambria Math"/>
        </w:rPr>
        <w:t xml:space="preserve"> = 1.96</w:t>
      </w:r>
    </w:p>
    <w:p w14:paraId="477AFBAB" w14:textId="686BEE18" w:rsidR="00EE231A" w:rsidRPr="00B66B71" w:rsidRDefault="00EE231A" w:rsidP="00C017AB">
      <w:r>
        <w:t>|</w:t>
      </w:r>
      <w:r w:rsidRPr="005B5E61">
        <w:t xml:space="preserve"> </w:t>
      </w:r>
      <w:proofErr w:type="spellStart"/>
      <w:r>
        <w:t>t</w:t>
      </w:r>
      <w:r>
        <w:rPr>
          <w:vertAlign w:val="subscript"/>
        </w:rPr>
        <w:t>calc</w:t>
      </w:r>
      <w:proofErr w:type="spellEnd"/>
      <w:r>
        <w:t>| &gt; |</w:t>
      </w:r>
      <w:r w:rsidRPr="00604DE2">
        <w:t xml:space="preserve"> </w:t>
      </w:r>
      <w:proofErr w:type="spellStart"/>
      <w:r>
        <w:t>t</w:t>
      </w:r>
      <w:r>
        <w:rPr>
          <w:vertAlign w:val="subscript"/>
        </w:rPr>
        <w:t>crit</w:t>
      </w:r>
      <w:proofErr w:type="spellEnd"/>
      <w:r>
        <w:t>|</w:t>
      </w:r>
      <w:r w:rsidR="00B66B71">
        <w:t xml:space="preserve"> is true for both cases, thus we can reject H</w:t>
      </w:r>
      <w:r w:rsidR="00B66B71">
        <w:rPr>
          <w:vertAlign w:val="subscript"/>
        </w:rPr>
        <w:t>0</w:t>
      </w:r>
      <w:r w:rsidR="00B66B71">
        <w:t xml:space="preserve"> and say that </w:t>
      </w:r>
      <w:r w:rsidR="00F95C35">
        <w:t>the</w:t>
      </w:r>
      <w:r w:rsidR="00B66B71">
        <w:t xml:space="preserve"> </w:t>
      </w:r>
      <w:r w:rsidR="00F95C35">
        <w:t xml:space="preserve">entire </w:t>
      </w:r>
      <w:r w:rsidR="00B66B71">
        <w:t xml:space="preserve">model </w:t>
      </w:r>
      <w:r w:rsidR="00F95C35">
        <w:t>is</w:t>
      </w:r>
      <w:r w:rsidR="00B66B71">
        <w:t xml:space="preserve"> </w:t>
      </w:r>
      <w:r w:rsidR="00F95C35">
        <w:t>significant.</w:t>
      </w:r>
    </w:p>
    <w:p w14:paraId="62EA5873" w14:textId="4C486439" w:rsidR="00C017AB" w:rsidRDefault="0040647C" w:rsidP="00C017AB">
      <w:r>
        <w:t>(axis inverted)</w:t>
      </w:r>
    </w:p>
    <w:p w14:paraId="75EC2D27" w14:textId="4B151364" w:rsidR="009A4F59" w:rsidRDefault="00FF5DB7" w:rsidP="00C017AB">
      <w:r>
        <w:t>Y</w:t>
      </w:r>
      <w:r w:rsidR="009A4F59" w:rsidRPr="009A4F59">
        <w:t xml:space="preserve"> =</w:t>
      </w:r>
      <w:r>
        <w:t xml:space="preserve"> </w:t>
      </w:r>
      <w:r w:rsidR="009A4F59" w:rsidRPr="009A4F59">
        <w:t>-1.168</w:t>
      </w:r>
      <w:r>
        <w:t>x</w:t>
      </w:r>
      <w:r w:rsidR="009A4F59" w:rsidRPr="009A4F59">
        <w:t xml:space="preserve"> +3.977</w:t>
      </w:r>
      <w:r w:rsidR="0065445C">
        <w:t xml:space="preserve"> (chlorides graph)</w:t>
      </w:r>
    </w:p>
    <w:p w14:paraId="2AC84537" w14:textId="47E2E145" w:rsidR="00053585" w:rsidRDefault="00401D05" w:rsidP="00C017AB">
      <w:r>
        <w:t xml:space="preserve">Y = </w:t>
      </w:r>
      <w:r w:rsidR="00A22713" w:rsidRPr="00A22713">
        <w:t xml:space="preserve">-128.205x +436.641 </w:t>
      </w:r>
      <w:r w:rsidR="00561677">
        <w:t>(sugar graph)</w:t>
      </w:r>
    </w:p>
    <w:p w14:paraId="641B5D44" w14:textId="0B9D0121" w:rsidR="0040647C" w:rsidRDefault="0040647C" w:rsidP="00C017AB">
      <w:r>
        <w:t>Actual:</w:t>
      </w:r>
      <w:r w:rsidR="00053585">
        <w:t xml:space="preserve"> (Shown below)</w:t>
      </w:r>
    </w:p>
    <w:p w14:paraId="2C14FE3D" w14:textId="1798EF47" w:rsidR="0040647C" w:rsidRDefault="0040647C" w:rsidP="00C017AB">
      <w:r>
        <w:t xml:space="preserve">Y </w:t>
      </w:r>
      <w:proofErr w:type="gramStart"/>
      <w:r>
        <w:t xml:space="preserve">= </w:t>
      </w:r>
      <w:r w:rsidR="0065445C" w:rsidRPr="0065445C">
        <w:t xml:space="preserve"> -</w:t>
      </w:r>
      <w:proofErr w:type="gramEnd"/>
      <w:r w:rsidR="0065445C" w:rsidRPr="0065445C">
        <w:t>0.8564</w:t>
      </w:r>
      <w:r w:rsidR="0065445C">
        <w:t>x +</w:t>
      </w:r>
      <w:r w:rsidR="0065445C" w:rsidRPr="0065445C">
        <w:t xml:space="preserve"> </w:t>
      </w:r>
      <w:r w:rsidR="00D83B70" w:rsidRPr="00D83B70">
        <w:t>3.4058</w:t>
      </w:r>
      <w:r w:rsidR="0065445C">
        <w:t xml:space="preserve"> (chlorides graph)</w:t>
      </w:r>
    </w:p>
    <w:p w14:paraId="45AC4A9D" w14:textId="36B10477" w:rsidR="0065445C" w:rsidRDefault="00560D58" w:rsidP="00C017AB">
      <w:r>
        <w:t xml:space="preserve">Y = </w:t>
      </w:r>
      <w:r w:rsidR="00DE08FF">
        <w:t>-</w:t>
      </w:r>
      <w:r w:rsidR="00DE08FF" w:rsidRPr="00DE08FF">
        <w:t>0.0078</w:t>
      </w:r>
      <w:r w:rsidR="00DE08FF">
        <w:t>x +3.4058 (sugar graph)</w:t>
      </w:r>
    </w:p>
    <w:p w14:paraId="0B84821A" w14:textId="0DC26529" w:rsidR="004F697E" w:rsidRDefault="004F697E" w:rsidP="00C017AB">
      <w:r>
        <w:t>Y =</w:t>
      </w:r>
      <w:r w:rsidR="00A9410B">
        <w:t xml:space="preserve"> </w:t>
      </w:r>
      <w:r w:rsidRPr="004F697E">
        <w:t>-0.8564x</w:t>
      </w:r>
      <w:r>
        <w:rPr>
          <w:vertAlign w:val="subscript"/>
        </w:rPr>
        <w:t xml:space="preserve">1 </w:t>
      </w:r>
      <w:r w:rsidRPr="004F697E">
        <w:t>-0.0078x</w:t>
      </w:r>
      <w:r>
        <w:rPr>
          <w:vertAlign w:val="subscript"/>
        </w:rPr>
        <w:t xml:space="preserve">2 </w:t>
      </w:r>
      <w:r w:rsidRPr="004F697E">
        <w:t>+</w:t>
      </w:r>
      <w:r>
        <w:t xml:space="preserve"> </w:t>
      </w:r>
      <w:r w:rsidRPr="004F697E">
        <w:t>3.4058</w:t>
      </w:r>
      <w:r w:rsidR="00243B6B">
        <w:t xml:space="preserve"> (multi-linear model)</w:t>
      </w:r>
    </w:p>
    <w:p w14:paraId="7549F9B8" w14:textId="252B52AD" w:rsidR="002E5198" w:rsidRDefault="00047DCA" w:rsidP="001F6332">
      <w:pPr>
        <w:ind w:firstLine="720"/>
      </w:pPr>
      <w:r>
        <w:rPr>
          <w:noProof/>
        </w:rPr>
        <w:lastRenderedPageBreak/>
        <w:drawing>
          <wp:anchor distT="0" distB="0" distL="114300" distR="114300" simplePos="0" relativeHeight="251659271" behindDoc="1" locked="0" layoutInCell="1" allowOverlap="1" wp14:anchorId="448B16E9" wp14:editId="5F6D1CFB">
            <wp:simplePos x="0" y="0"/>
            <wp:positionH relativeFrom="column">
              <wp:posOffset>-845820</wp:posOffset>
            </wp:positionH>
            <wp:positionV relativeFrom="paragraph">
              <wp:posOffset>0</wp:posOffset>
            </wp:positionV>
            <wp:extent cx="3642360" cy="2880360"/>
            <wp:effectExtent l="0" t="0" r="0" b="0"/>
            <wp:wrapTight wrapText="bothSides">
              <wp:wrapPolygon edited="0">
                <wp:start x="0" y="0"/>
                <wp:lineTo x="0" y="21429"/>
                <wp:lineTo x="21464" y="21429"/>
                <wp:lineTo x="21464" y="0"/>
                <wp:lineTo x="0" y="0"/>
              </wp:wrapPolygon>
            </wp:wrapTight>
            <wp:docPr id="296933872" name="Picture 1" descr="A graph of residual sug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33872" name="Picture 1" descr="A graph of residual sug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42360" cy="2880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1" locked="0" layoutInCell="1" allowOverlap="1" wp14:anchorId="223E107D" wp14:editId="1F858E73">
            <wp:simplePos x="0" y="0"/>
            <wp:positionH relativeFrom="page">
              <wp:posOffset>3870960</wp:posOffset>
            </wp:positionH>
            <wp:positionV relativeFrom="paragraph">
              <wp:posOffset>0</wp:posOffset>
            </wp:positionV>
            <wp:extent cx="3825240" cy="2880360"/>
            <wp:effectExtent l="0" t="0" r="3810" b="0"/>
            <wp:wrapTight wrapText="bothSides">
              <wp:wrapPolygon edited="0">
                <wp:start x="0" y="0"/>
                <wp:lineTo x="0" y="21429"/>
                <wp:lineTo x="21514" y="21429"/>
                <wp:lineTo x="21514" y="0"/>
                <wp:lineTo x="0" y="0"/>
              </wp:wrapPolygon>
            </wp:wrapTight>
            <wp:docPr id="286028265" name="Picture 286028265" descr="A graph of a ph versus chloride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28265" name="Picture 1" descr="A graph of a ph versus chloride percent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25240" cy="2880360"/>
                    </a:xfrm>
                    <a:prstGeom prst="rect">
                      <a:avLst/>
                    </a:prstGeom>
                  </pic:spPr>
                </pic:pic>
              </a:graphicData>
            </a:graphic>
            <wp14:sizeRelH relativeFrom="margin">
              <wp14:pctWidth>0</wp14:pctWidth>
            </wp14:sizeRelH>
            <wp14:sizeRelV relativeFrom="margin">
              <wp14:pctHeight>0</wp14:pctHeight>
            </wp14:sizeRelV>
          </wp:anchor>
        </w:drawing>
      </w:r>
      <w:r w:rsidR="00780491">
        <w:t xml:space="preserve">These best fit lines were generated from the equations above. The slope and y intercept </w:t>
      </w:r>
      <w:r w:rsidR="00900A42">
        <w:t>were</w:t>
      </w:r>
      <w:r w:rsidR="00780491">
        <w:t xml:space="preserve"> calculated by the python program.</w:t>
      </w:r>
      <w:r w:rsidR="00166E89">
        <w:t xml:space="preserve"> The ax</w:t>
      </w:r>
      <w:r w:rsidR="00900A42">
        <w:t xml:space="preserve">es are </w:t>
      </w:r>
      <w:r w:rsidR="00166E89">
        <w:t>inverted because the multi linear regression model used pH as the dependent variable</w:t>
      </w:r>
      <w:r w:rsidR="00315A0E">
        <w:t>, and the ANOVA chart represents this change.</w:t>
      </w:r>
      <w:r w:rsidR="009C5CDA">
        <w:t xml:space="preserve"> The negative regression coefficients represent</w:t>
      </w:r>
      <w:r w:rsidR="00B371F3">
        <w:t xml:space="preserve"> that the pH co</w:t>
      </w:r>
      <w:r w:rsidR="00F446D7">
        <w:t>lumn compared to the</w:t>
      </w:r>
      <w:r w:rsidR="00B371F3">
        <w:t xml:space="preserve"> Residual Sugar Content</w:t>
      </w:r>
      <w:r w:rsidR="00F446D7">
        <w:t xml:space="preserve"> and Chlorides columns have an indirect relationship</w:t>
      </w:r>
      <w:r w:rsidR="00556A62">
        <w:t>.</w:t>
      </w:r>
    </w:p>
    <w:p w14:paraId="234C7F05" w14:textId="1A8D0EA3" w:rsidR="00294EF3" w:rsidRPr="001F6332" w:rsidRDefault="00294EF3" w:rsidP="004273AF"/>
    <w:p w14:paraId="7A705B8D" w14:textId="7118D630" w:rsidR="002E5198" w:rsidRPr="000553F7" w:rsidRDefault="00502CCA" w:rsidP="002E5198">
      <w:pPr>
        <w:pStyle w:val="Heading1"/>
      </w:pPr>
      <w:bookmarkStart w:id="6" w:name="_Toc152694988"/>
      <w:r w:rsidRPr="000553F7">
        <w:t>Interpretation</w:t>
      </w:r>
      <w:r w:rsidR="002E5198" w:rsidRPr="000553F7">
        <w:t xml:space="preserve"> and Conclusions</w:t>
      </w:r>
      <w:bookmarkEnd w:id="6"/>
    </w:p>
    <w:p w14:paraId="3DE1A2EC" w14:textId="77777777" w:rsidR="002E5198" w:rsidRDefault="002E5198" w:rsidP="002A77A9"/>
    <w:p w14:paraId="71C87E68" w14:textId="72D5AF16" w:rsidR="002A77A9" w:rsidRDefault="002A77A9" w:rsidP="002A77A9">
      <w:r>
        <w:tab/>
      </w:r>
      <w:r w:rsidR="00BD625F">
        <w:t xml:space="preserve">From analyzing the data in multiple different ways, the group learned </w:t>
      </w:r>
      <w:r w:rsidR="009C6A3D">
        <w:t>how the concepts discussed in class applied to data sets</w:t>
      </w:r>
      <w:r w:rsidR="00205B23">
        <w:t xml:space="preserve">. For example, modeling a linear regression model </w:t>
      </w:r>
      <w:r w:rsidR="007B471D">
        <w:t>demonstrated how the</w:t>
      </w:r>
      <w:r w:rsidR="00467D1D">
        <w:t xml:space="preserve"> ANOVA tables represented calculations obtained</w:t>
      </w:r>
      <w:r w:rsidR="00FC6E09">
        <w:t xml:space="preserve"> with the data. </w:t>
      </w:r>
      <w:r w:rsidR="00C1436B">
        <w:t xml:space="preserve">This data also aided in proving the significance of the model </w:t>
      </w:r>
      <w:r w:rsidR="00301BDF">
        <w:t xml:space="preserve">since the F statistic translated to the t statistic in </w:t>
      </w:r>
      <w:r w:rsidR="0064292C">
        <w:t xml:space="preserve">simple linear regression. Alternatively, significance was also proved by determining the regression coefficient and </w:t>
      </w:r>
      <w:r w:rsidR="00EC7D11">
        <w:t>the standard error of the estimated regression coefficient</w:t>
      </w:r>
      <w:r w:rsidR="007A3E3C">
        <w:t xml:space="preserve"> to calculate the t statistic.</w:t>
      </w:r>
      <w:r w:rsidR="00B84B89">
        <w:t xml:space="preserve"> Comparing this to the</w:t>
      </w:r>
      <w:r w:rsidR="00865DBA">
        <w:t xml:space="preserve"> critical value of </w:t>
      </w:r>
      <w:proofErr w:type="gramStart"/>
      <w:r w:rsidR="00865DBA">
        <w:t>t proved</w:t>
      </w:r>
      <w:proofErr w:type="gramEnd"/>
      <w:r w:rsidR="00865DBA">
        <w:t xml:space="preserve"> significance.</w:t>
      </w:r>
    </w:p>
    <w:p w14:paraId="229E0F1B" w14:textId="0B5FFB28" w:rsidR="002E5198" w:rsidRPr="004273AF" w:rsidRDefault="00854DDB" w:rsidP="004273AF">
      <w:r>
        <w:tab/>
      </w:r>
      <w:r w:rsidR="00BA4BE4">
        <w:t xml:space="preserve">The team also learned about the </w:t>
      </w:r>
      <w:r w:rsidR="002B1F4F">
        <w:t>importance of filtering out</w:t>
      </w:r>
      <w:r w:rsidR="00EF521C">
        <w:t xml:space="preserve"> data that did not match with the rest of the dataset, also known as outliers. </w:t>
      </w:r>
      <w:r w:rsidR="00465388">
        <w:t xml:space="preserve">Outliers in the data can significantly change regression models and compress data visualizations (such as graphs) </w:t>
      </w:r>
      <w:r w:rsidR="002D3FD1">
        <w:t xml:space="preserve">to a point where </w:t>
      </w:r>
      <w:r w:rsidR="00A75592">
        <w:t>most of</w:t>
      </w:r>
      <w:r w:rsidR="002D3FD1">
        <w:t xml:space="preserve"> the data points are difficult to distinguish between. </w:t>
      </w:r>
      <w:r w:rsidR="00C61770">
        <w:t xml:space="preserve">Removing outliers from the data set enables a </w:t>
      </w:r>
      <w:r w:rsidR="00FE6AB4">
        <w:t xml:space="preserve">more accurate representation of the </w:t>
      </w:r>
      <w:r w:rsidR="00A75592">
        <w:t>data</w:t>
      </w:r>
      <w:r w:rsidR="006D5ADB">
        <w:t xml:space="preserve">. In addition, looking at data in different ways </w:t>
      </w:r>
      <w:r w:rsidR="00A75592">
        <w:t xml:space="preserve">helps others to see different trends in a population that is otherwise not seen. </w:t>
      </w:r>
      <w:r w:rsidR="001263A4">
        <w:t xml:space="preserve">Exploring data </w:t>
      </w:r>
      <w:r w:rsidR="006D3E5A">
        <w:t xml:space="preserve">in this way </w:t>
      </w:r>
      <w:r w:rsidR="00ED408F">
        <w:t>enable</w:t>
      </w:r>
      <w:r w:rsidR="002D6989">
        <w:t>d</w:t>
      </w:r>
      <w:r w:rsidR="003168B5">
        <w:t xml:space="preserve"> us to </w:t>
      </w:r>
      <w:r w:rsidR="00A3476B">
        <w:t>create unique data visualizations that acc</w:t>
      </w:r>
      <w:r w:rsidR="0074524D">
        <w:t>ount for</w:t>
      </w:r>
      <w:r w:rsidR="009A515C">
        <w:t xml:space="preserve"> unseen correlations in the data. </w:t>
      </w:r>
      <w:r w:rsidR="004B3E80">
        <w:t>Along with learning some new tricks in Python, the group ultimately gained a better understanding of</w:t>
      </w:r>
      <w:r w:rsidR="00037927">
        <w:t xml:space="preserve"> data </w:t>
      </w:r>
      <w:r w:rsidR="004273AF">
        <w:t>science</w:t>
      </w:r>
      <w:r w:rsidR="00037927">
        <w:t xml:space="preserve">. </w:t>
      </w:r>
    </w:p>
    <w:p w14:paraId="7DD91EFF" w14:textId="15CDBF10" w:rsidR="002E5198" w:rsidRDefault="002E5198" w:rsidP="002E5198">
      <w:pPr>
        <w:pStyle w:val="Heading1"/>
      </w:pPr>
      <w:bookmarkStart w:id="7" w:name="_Toc152694989"/>
      <w:r>
        <w:lastRenderedPageBreak/>
        <w:t>References</w:t>
      </w:r>
      <w:bookmarkEnd w:id="7"/>
    </w:p>
    <w:p w14:paraId="6D40C8E1" w14:textId="4A038848" w:rsidR="003643B7" w:rsidRPr="007035CE" w:rsidRDefault="003643B7" w:rsidP="003643B7">
      <w:pPr>
        <w:pStyle w:val="NormalWeb"/>
        <w:numPr>
          <w:ilvl w:val="0"/>
          <w:numId w:val="1"/>
        </w:numPr>
        <w:spacing w:before="0" w:beforeAutospacing="0" w:after="0" w:afterAutospacing="0" w:line="480" w:lineRule="auto"/>
        <w:rPr>
          <w:rStyle w:val="Hyperlink"/>
          <w:color w:val="auto"/>
          <w:u w:val="none"/>
        </w:rPr>
      </w:pPr>
      <w:r>
        <w:t xml:space="preserve">Fernando, J. (2023, May 12). </w:t>
      </w:r>
      <w:r>
        <w:rPr>
          <w:i/>
          <w:iCs/>
        </w:rPr>
        <w:t>The Correlation Coefficient: What It Is, What It Tells Investors</w:t>
      </w:r>
      <w:r>
        <w:t xml:space="preserve"> (M. James &amp; V. Velasquez, Eds.). Investopedia; </w:t>
      </w:r>
      <w:proofErr w:type="spellStart"/>
      <w:r>
        <w:t>Dotdash</w:t>
      </w:r>
      <w:proofErr w:type="spellEnd"/>
      <w:r>
        <w:t xml:space="preserve"> Meredith. </w:t>
      </w:r>
      <w:hyperlink r:id="rId22" w:history="1">
        <w:r w:rsidRPr="003643B7">
          <w:rPr>
            <w:rStyle w:val="Hyperlink"/>
          </w:rPr>
          <w:t>https://www.investopedia.com/terms/c/correlationcoefficient.asp</w:t>
        </w:r>
      </w:hyperlink>
    </w:p>
    <w:p w14:paraId="646ABA03" w14:textId="4010218B" w:rsidR="007035CE" w:rsidRPr="001F6332" w:rsidRDefault="007035CE" w:rsidP="001F6332">
      <w:pPr>
        <w:pStyle w:val="NormalWeb"/>
        <w:numPr>
          <w:ilvl w:val="0"/>
          <w:numId w:val="1"/>
        </w:numPr>
        <w:spacing w:before="0" w:beforeAutospacing="0" w:after="0" w:afterAutospacing="0" w:line="480" w:lineRule="auto"/>
        <w:rPr>
          <w:rStyle w:val="Hyperlink"/>
          <w:color w:val="auto"/>
          <w:u w:val="none"/>
        </w:rPr>
      </w:pPr>
      <w:r>
        <w:t xml:space="preserve">National Library of Medicine. (2012). </w:t>
      </w:r>
      <w:r>
        <w:rPr>
          <w:i/>
          <w:iCs/>
        </w:rPr>
        <w:t>Finding and Using Health Statistics</w:t>
      </w:r>
      <w:r>
        <w:t xml:space="preserve">. Www.nlm.nih.gov; National Library of Medicine. </w:t>
      </w:r>
      <w:hyperlink r:id="rId23" w:history="1">
        <w:r w:rsidRPr="007035CE">
          <w:rPr>
            <w:rStyle w:val="Hyperlink"/>
          </w:rPr>
          <w:t>https://www.nlm.nih.gov/oet/ed/stats/02-900.html#:~:text=A%20standard%20deviation%20(or%20%CF%83</w:t>
        </w:r>
      </w:hyperlink>
    </w:p>
    <w:p w14:paraId="42445C8E" w14:textId="56391DD2" w:rsidR="0023166A" w:rsidRDefault="005C4180" w:rsidP="0023166A">
      <w:pPr>
        <w:pStyle w:val="NormalWeb"/>
        <w:numPr>
          <w:ilvl w:val="0"/>
          <w:numId w:val="1"/>
        </w:numPr>
        <w:spacing w:before="0" w:beforeAutospacing="0" w:after="0" w:afterAutospacing="0" w:line="480" w:lineRule="auto"/>
      </w:pPr>
      <w:r>
        <w:t>Sta</w:t>
      </w:r>
      <w:r w:rsidR="003C40FF">
        <w:t>ndard Normal Cumulative Probability Table</w:t>
      </w:r>
      <w:r w:rsidR="00E7219F">
        <w:t xml:space="preserve"> </w:t>
      </w:r>
      <w:hyperlink r:id="rId24" w:history="1">
        <w:r w:rsidR="00E7219F" w:rsidRPr="00E7219F">
          <w:rPr>
            <w:rStyle w:val="Hyperlink"/>
          </w:rPr>
          <w:t>https://stevens0-my.sharepoint.com/personal/nkatzenb_stevens_edu/Documents/Statistics_Tables.pdf</w:t>
        </w:r>
      </w:hyperlink>
    </w:p>
    <w:p w14:paraId="4B13591C" w14:textId="5808A6C5" w:rsidR="003643B7" w:rsidRPr="003643B7" w:rsidRDefault="002E7CF4" w:rsidP="0023166A">
      <w:pPr>
        <w:pStyle w:val="ListParagraph"/>
        <w:numPr>
          <w:ilvl w:val="0"/>
          <w:numId w:val="1"/>
        </w:numPr>
      </w:pPr>
      <w:r>
        <w:t>Python Code (Attached with submission)</w:t>
      </w:r>
    </w:p>
    <w:sectPr w:rsidR="003643B7" w:rsidRPr="003643B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EE7A5" w14:textId="77777777" w:rsidR="00DB42CB" w:rsidRDefault="00DB42CB">
      <w:pPr>
        <w:spacing w:after="0" w:line="240" w:lineRule="auto"/>
      </w:pPr>
      <w:r>
        <w:separator/>
      </w:r>
    </w:p>
  </w:endnote>
  <w:endnote w:type="continuationSeparator" w:id="0">
    <w:p w14:paraId="2B95C43B" w14:textId="77777777" w:rsidR="00DB42CB" w:rsidRDefault="00DB42CB">
      <w:pPr>
        <w:spacing w:after="0" w:line="240" w:lineRule="auto"/>
      </w:pPr>
      <w:r>
        <w:continuationSeparator/>
      </w:r>
    </w:p>
  </w:endnote>
  <w:endnote w:type="continuationNotice" w:id="1">
    <w:p w14:paraId="2CD7CAA7" w14:textId="77777777" w:rsidR="00DB42CB" w:rsidRDefault="00DB42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4E1B" w14:textId="77777777" w:rsidR="0048534E" w:rsidRDefault="0048534E">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179C" w14:textId="77777777" w:rsidR="0048534E" w:rsidRDefault="0048534E">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3900" w14:textId="77777777" w:rsidR="0048534E" w:rsidRDefault="0048534E">
    <w:pPr>
      <w:pBdr>
        <w:top w:val="nil"/>
        <w:left w:val="nil"/>
        <w:bottom w:val="nil"/>
        <w:right w:val="nil"/>
        <w:between w:val="nil"/>
      </w:pBdr>
      <w:tabs>
        <w:tab w:val="center" w:pos="4680"/>
        <w:tab w:val="right" w:pos="9360"/>
      </w:tabs>
      <w:spacing w:after="72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781F" w14:textId="77777777" w:rsidR="00DB42CB" w:rsidRDefault="00DB42CB">
      <w:pPr>
        <w:spacing w:after="0" w:line="240" w:lineRule="auto"/>
      </w:pPr>
      <w:r>
        <w:separator/>
      </w:r>
    </w:p>
  </w:footnote>
  <w:footnote w:type="continuationSeparator" w:id="0">
    <w:p w14:paraId="53DC40BB" w14:textId="77777777" w:rsidR="00DB42CB" w:rsidRDefault="00DB42CB">
      <w:pPr>
        <w:spacing w:after="0" w:line="240" w:lineRule="auto"/>
      </w:pPr>
      <w:r>
        <w:continuationSeparator/>
      </w:r>
    </w:p>
  </w:footnote>
  <w:footnote w:type="continuationNotice" w:id="1">
    <w:p w14:paraId="3E069832" w14:textId="77777777" w:rsidR="00DB42CB" w:rsidRDefault="00DB42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BA9B" w14:textId="77777777" w:rsidR="0048534E" w:rsidRDefault="0048534E">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AB6" w14:textId="77777777" w:rsidR="0048534E" w:rsidRDefault="0048534E" w:rsidP="002E5198">
    <w:pPr>
      <w:pBdr>
        <w:top w:val="nil"/>
        <w:left w:val="nil"/>
        <w:bottom w:val="nil"/>
        <w:right w:val="nil"/>
        <w:between w:val="nil"/>
      </w:pBdr>
      <w:tabs>
        <w:tab w:val="center" w:pos="4680"/>
        <w:tab w:val="right" w:pos="9360"/>
      </w:tabs>
      <w:spacing w:after="0" w:line="240" w:lineRule="auto"/>
      <w:ind w:left="9360" w:hanging="9360"/>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425B" w14:textId="77777777" w:rsidR="0048534E" w:rsidRDefault="0048534E">
    <w:pPr>
      <w:pStyle w:val="Title"/>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19A6"/>
    <w:multiLevelType w:val="hybridMultilevel"/>
    <w:tmpl w:val="A478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36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34E"/>
    <w:rsid w:val="00000CC7"/>
    <w:rsid w:val="0000459A"/>
    <w:rsid w:val="00037927"/>
    <w:rsid w:val="00047DCA"/>
    <w:rsid w:val="000505F7"/>
    <w:rsid w:val="00053585"/>
    <w:rsid w:val="000553F7"/>
    <w:rsid w:val="00063060"/>
    <w:rsid w:val="000631F0"/>
    <w:rsid w:val="0006480C"/>
    <w:rsid w:val="00067048"/>
    <w:rsid w:val="00072B17"/>
    <w:rsid w:val="0007591A"/>
    <w:rsid w:val="00080453"/>
    <w:rsid w:val="0008660E"/>
    <w:rsid w:val="00091648"/>
    <w:rsid w:val="00094C6B"/>
    <w:rsid w:val="000A0B63"/>
    <w:rsid w:val="000B1BF1"/>
    <w:rsid w:val="000C0F4F"/>
    <w:rsid w:val="000C2149"/>
    <w:rsid w:val="000D5B97"/>
    <w:rsid w:val="000E7C9F"/>
    <w:rsid w:val="000F311B"/>
    <w:rsid w:val="00100E56"/>
    <w:rsid w:val="00114290"/>
    <w:rsid w:val="001150E4"/>
    <w:rsid w:val="00125E0E"/>
    <w:rsid w:val="001263A4"/>
    <w:rsid w:val="00126AAE"/>
    <w:rsid w:val="00130B1F"/>
    <w:rsid w:val="0015289B"/>
    <w:rsid w:val="00156186"/>
    <w:rsid w:val="00166E89"/>
    <w:rsid w:val="00177916"/>
    <w:rsid w:val="001A60B9"/>
    <w:rsid w:val="001B4A7E"/>
    <w:rsid w:val="001D1312"/>
    <w:rsid w:val="001E716F"/>
    <w:rsid w:val="001F6332"/>
    <w:rsid w:val="00205B23"/>
    <w:rsid w:val="0023166A"/>
    <w:rsid w:val="00233897"/>
    <w:rsid w:val="00243B6B"/>
    <w:rsid w:val="00250701"/>
    <w:rsid w:val="00272F3E"/>
    <w:rsid w:val="0027358C"/>
    <w:rsid w:val="002844DC"/>
    <w:rsid w:val="002859F8"/>
    <w:rsid w:val="00294EF3"/>
    <w:rsid w:val="002A77A9"/>
    <w:rsid w:val="002B1F4F"/>
    <w:rsid w:val="002B524F"/>
    <w:rsid w:val="002D3FD1"/>
    <w:rsid w:val="002D5F7E"/>
    <w:rsid w:val="002D67D7"/>
    <w:rsid w:val="002D6989"/>
    <w:rsid w:val="002E3E71"/>
    <w:rsid w:val="002E5198"/>
    <w:rsid w:val="002E7CF4"/>
    <w:rsid w:val="00301BDF"/>
    <w:rsid w:val="00315A0E"/>
    <w:rsid w:val="003168B5"/>
    <w:rsid w:val="0031735B"/>
    <w:rsid w:val="003200CD"/>
    <w:rsid w:val="00323354"/>
    <w:rsid w:val="003243F9"/>
    <w:rsid w:val="003412DA"/>
    <w:rsid w:val="00350BD8"/>
    <w:rsid w:val="003643B7"/>
    <w:rsid w:val="00366424"/>
    <w:rsid w:val="00382AA3"/>
    <w:rsid w:val="00386281"/>
    <w:rsid w:val="003B416B"/>
    <w:rsid w:val="003C18B0"/>
    <w:rsid w:val="003C40FF"/>
    <w:rsid w:val="003C471B"/>
    <w:rsid w:val="003E6607"/>
    <w:rsid w:val="003F452F"/>
    <w:rsid w:val="00400B68"/>
    <w:rsid w:val="00401D05"/>
    <w:rsid w:val="0040647C"/>
    <w:rsid w:val="004101A3"/>
    <w:rsid w:val="004273AF"/>
    <w:rsid w:val="00443AC3"/>
    <w:rsid w:val="00455BAF"/>
    <w:rsid w:val="004574A4"/>
    <w:rsid w:val="004601A1"/>
    <w:rsid w:val="0046332B"/>
    <w:rsid w:val="00465388"/>
    <w:rsid w:val="00467D1D"/>
    <w:rsid w:val="0048534E"/>
    <w:rsid w:val="004A6F30"/>
    <w:rsid w:val="004B3E80"/>
    <w:rsid w:val="004E6529"/>
    <w:rsid w:val="004F405B"/>
    <w:rsid w:val="004F6387"/>
    <w:rsid w:val="004F697E"/>
    <w:rsid w:val="004F750D"/>
    <w:rsid w:val="00500B48"/>
    <w:rsid w:val="00502CCA"/>
    <w:rsid w:val="00504338"/>
    <w:rsid w:val="00504955"/>
    <w:rsid w:val="00504BC3"/>
    <w:rsid w:val="00510F9D"/>
    <w:rsid w:val="005134C5"/>
    <w:rsid w:val="005144B1"/>
    <w:rsid w:val="00547B78"/>
    <w:rsid w:val="00550F67"/>
    <w:rsid w:val="00552010"/>
    <w:rsid w:val="00556A62"/>
    <w:rsid w:val="00560D58"/>
    <w:rsid w:val="00561677"/>
    <w:rsid w:val="00570A51"/>
    <w:rsid w:val="00577AB1"/>
    <w:rsid w:val="0058061B"/>
    <w:rsid w:val="005876D3"/>
    <w:rsid w:val="00596CE3"/>
    <w:rsid w:val="005A036E"/>
    <w:rsid w:val="005A7600"/>
    <w:rsid w:val="005B06CD"/>
    <w:rsid w:val="005B5E61"/>
    <w:rsid w:val="005C4180"/>
    <w:rsid w:val="005C5FEE"/>
    <w:rsid w:val="005C6D02"/>
    <w:rsid w:val="005D0CED"/>
    <w:rsid w:val="005D6900"/>
    <w:rsid w:val="005E14A1"/>
    <w:rsid w:val="005F34CE"/>
    <w:rsid w:val="00602CC0"/>
    <w:rsid w:val="00604DE2"/>
    <w:rsid w:val="00626327"/>
    <w:rsid w:val="006406E6"/>
    <w:rsid w:val="00641332"/>
    <w:rsid w:val="0064292C"/>
    <w:rsid w:val="0065186E"/>
    <w:rsid w:val="0065445C"/>
    <w:rsid w:val="00660000"/>
    <w:rsid w:val="0068558A"/>
    <w:rsid w:val="006907F6"/>
    <w:rsid w:val="006A6265"/>
    <w:rsid w:val="006B6525"/>
    <w:rsid w:val="006D2317"/>
    <w:rsid w:val="006D31FC"/>
    <w:rsid w:val="006D3E5A"/>
    <w:rsid w:val="006D4703"/>
    <w:rsid w:val="006D5ADB"/>
    <w:rsid w:val="006F363A"/>
    <w:rsid w:val="00701A9B"/>
    <w:rsid w:val="007035CE"/>
    <w:rsid w:val="0070475D"/>
    <w:rsid w:val="00717BD7"/>
    <w:rsid w:val="00724962"/>
    <w:rsid w:val="0074524D"/>
    <w:rsid w:val="00750B92"/>
    <w:rsid w:val="00760BD2"/>
    <w:rsid w:val="00765177"/>
    <w:rsid w:val="00780491"/>
    <w:rsid w:val="007961EB"/>
    <w:rsid w:val="007A3E3C"/>
    <w:rsid w:val="007A5B06"/>
    <w:rsid w:val="007A63CF"/>
    <w:rsid w:val="007B0F8A"/>
    <w:rsid w:val="007B471D"/>
    <w:rsid w:val="007C5495"/>
    <w:rsid w:val="007D52B9"/>
    <w:rsid w:val="007D7AF4"/>
    <w:rsid w:val="00813DEF"/>
    <w:rsid w:val="008262DB"/>
    <w:rsid w:val="008345FC"/>
    <w:rsid w:val="008542A2"/>
    <w:rsid w:val="00854DDB"/>
    <w:rsid w:val="00865DBA"/>
    <w:rsid w:val="00875346"/>
    <w:rsid w:val="0088222A"/>
    <w:rsid w:val="00897A8B"/>
    <w:rsid w:val="008A064E"/>
    <w:rsid w:val="008E49C2"/>
    <w:rsid w:val="008F41A1"/>
    <w:rsid w:val="008F687B"/>
    <w:rsid w:val="00900A42"/>
    <w:rsid w:val="00924AF7"/>
    <w:rsid w:val="0092784D"/>
    <w:rsid w:val="00961AB2"/>
    <w:rsid w:val="009679C7"/>
    <w:rsid w:val="009704BD"/>
    <w:rsid w:val="009814C7"/>
    <w:rsid w:val="00987B64"/>
    <w:rsid w:val="009A1C9F"/>
    <w:rsid w:val="009A4F59"/>
    <w:rsid w:val="009A515C"/>
    <w:rsid w:val="009C5CDA"/>
    <w:rsid w:val="009C6A3D"/>
    <w:rsid w:val="009C76A4"/>
    <w:rsid w:val="009D403E"/>
    <w:rsid w:val="009E6E2B"/>
    <w:rsid w:val="00A015BF"/>
    <w:rsid w:val="00A03D44"/>
    <w:rsid w:val="00A15F95"/>
    <w:rsid w:val="00A22713"/>
    <w:rsid w:val="00A3476B"/>
    <w:rsid w:val="00A41686"/>
    <w:rsid w:val="00A453DB"/>
    <w:rsid w:val="00A47881"/>
    <w:rsid w:val="00A7256A"/>
    <w:rsid w:val="00A75592"/>
    <w:rsid w:val="00A847ED"/>
    <w:rsid w:val="00A86D32"/>
    <w:rsid w:val="00A91CDE"/>
    <w:rsid w:val="00A9410B"/>
    <w:rsid w:val="00AA2961"/>
    <w:rsid w:val="00AA49F0"/>
    <w:rsid w:val="00AD68EB"/>
    <w:rsid w:val="00B109EB"/>
    <w:rsid w:val="00B22675"/>
    <w:rsid w:val="00B31721"/>
    <w:rsid w:val="00B34542"/>
    <w:rsid w:val="00B371F3"/>
    <w:rsid w:val="00B3740E"/>
    <w:rsid w:val="00B44C5E"/>
    <w:rsid w:val="00B51023"/>
    <w:rsid w:val="00B658E8"/>
    <w:rsid w:val="00B66B71"/>
    <w:rsid w:val="00B70C78"/>
    <w:rsid w:val="00B75F0D"/>
    <w:rsid w:val="00B84B89"/>
    <w:rsid w:val="00B8561E"/>
    <w:rsid w:val="00BA4BE4"/>
    <w:rsid w:val="00BB2E27"/>
    <w:rsid w:val="00BB3F38"/>
    <w:rsid w:val="00BB5E87"/>
    <w:rsid w:val="00BB7BAD"/>
    <w:rsid w:val="00BD1FE4"/>
    <w:rsid w:val="00BD625F"/>
    <w:rsid w:val="00BE41FE"/>
    <w:rsid w:val="00BE712E"/>
    <w:rsid w:val="00BF3922"/>
    <w:rsid w:val="00C017AB"/>
    <w:rsid w:val="00C07275"/>
    <w:rsid w:val="00C1436B"/>
    <w:rsid w:val="00C31E86"/>
    <w:rsid w:val="00C538FF"/>
    <w:rsid w:val="00C61770"/>
    <w:rsid w:val="00C84C47"/>
    <w:rsid w:val="00C86980"/>
    <w:rsid w:val="00C948AE"/>
    <w:rsid w:val="00CA7842"/>
    <w:rsid w:val="00CB4C26"/>
    <w:rsid w:val="00CE6494"/>
    <w:rsid w:val="00CE68B4"/>
    <w:rsid w:val="00CF58FC"/>
    <w:rsid w:val="00D112BE"/>
    <w:rsid w:val="00D16083"/>
    <w:rsid w:val="00D53E8C"/>
    <w:rsid w:val="00D5760F"/>
    <w:rsid w:val="00D643A2"/>
    <w:rsid w:val="00D71AA6"/>
    <w:rsid w:val="00D83B70"/>
    <w:rsid w:val="00D86707"/>
    <w:rsid w:val="00D96E3E"/>
    <w:rsid w:val="00DB42CB"/>
    <w:rsid w:val="00DB5F83"/>
    <w:rsid w:val="00DC2471"/>
    <w:rsid w:val="00DC3423"/>
    <w:rsid w:val="00DC3DEC"/>
    <w:rsid w:val="00DC5D87"/>
    <w:rsid w:val="00DD089A"/>
    <w:rsid w:val="00DD175E"/>
    <w:rsid w:val="00DE08FF"/>
    <w:rsid w:val="00DF3692"/>
    <w:rsid w:val="00DF6A03"/>
    <w:rsid w:val="00E03338"/>
    <w:rsid w:val="00E40D1F"/>
    <w:rsid w:val="00E43CAC"/>
    <w:rsid w:val="00E43E59"/>
    <w:rsid w:val="00E4707A"/>
    <w:rsid w:val="00E63DA4"/>
    <w:rsid w:val="00E65AD2"/>
    <w:rsid w:val="00E7219F"/>
    <w:rsid w:val="00E806CE"/>
    <w:rsid w:val="00EA11B1"/>
    <w:rsid w:val="00EA215A"/>
    <w:rsid w:val="00EB246E"/>
    <w:rsid w:val="00EB565B"/>
    <w:rsid w:val="00EB7AB3"/>
    <w:rsid w:val="00EC0902"/>
    <w:rsid w:val="00EC7D11"/>
    <w:rsid w:val="00ED408F"/>
    <w:rsid w:val="00EE231A"/>
    <w:rsid w:val="00EF521C"/>
    <w:rsid w:val="00F01729"/>
    <w:rsid w:val="00F0745C"/>
    <w:rsid w:val="00F25537"/>
    <w:rsid w:val="00F426C2"/>
    <w:rsid w:val="00F446D7"/>
    <w:rsid w:val="00F560D0"/>
    <w:rsid w:val="00F5779F"/>
    <w:rsid w:val="00F57C85"/>
    <w:rsid w:val="00F708AB"/>
    <w:rsid w:val="00F866C9"/>
    <w:rsid w:val="00F86F87"/>
    <w:rsid w:val="00F87C2E"/>
    <w:rsid w:val="00F905D4"/>
    <w:rsid w:val="00F95C35"/>
    <w:rsid w:val="00F973D0"/>
    <w:rsid w:val="00FB6021"/>
    <w:rsid w:val="00FC6E09"/>
    <w:rsid w:val="00FD57E5"/>
    <w:rsid w:val="00FE6AB4"/>
    <w:rsid w:val="00FF1750"/>
    <w:rsid w:val="00FF5DB7"/>
    <w:rsid w:val="03898121"/>
    <w:rsid w:val="0F43E9B5"/>
    <w:rsid w:val="22A08C33"/>
    <w:rsid w:val="293CCB39"/>
    <w:rsid w:val="2F9E61B8"/>
    <w:rsid w:val="31011FC7"/>
    <w:rsid w:val="3CBE190C"/>
    <w:rsid w:val="456FA4C8"/>
    <w:rsid w:val="5094CF57"/>
    <w:rsid w:val="57D1C6B8"/>
    <w:rsid w:val="6CA2FD91"/>
    <w:rsid w:val="7172F9EC"/>
    <w:rsid w:val="76FDA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57D0"/>
  <w15:docId w15:val="{35CB72F0-1995-4117-986E-C4A1FB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40" w:after="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E5198"/>
    <w:pPr>
      <w:widowControl/>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2E5198"/>
    <w:pPr>
      <w:spacing w:after="100"/>
    </w:pPr>
  </w:style>
  <w:style w:type="character" w:styleId="Hyperlink">
    <w:name w:val="Hyperlink"/>
    <w:basedOn w:val="DefaultParagraphFont"/>
    <w:uiPriority w:val="99"/>
    <w:unhideWhenUsed/>
    <w:rsid w:val="002E5198"/>
    <w:rPr>
      <w:color w:val="0000FF" w:themeColor="hyperlink"/>
      <w:u w:val="single"/>
    </w:rPr>
  </w:style>
  <w:style w:type="character" w:styleId="UnresolvedMention">
    <w:name w:val="Unresolved Mention"/>
    <w:basedOn w:val="DefaultParagraphFont"/>
    <w:uiPriority w:val="99"/>
    <w:semiHidden/>
    <w:unhideWhenUsed/>
    <w:rsid w:val="002B524F"/>
    <w:rPr>
      <w:color w:val="605E5C"/>
      <w:shd w:val="clear" w:color="auto" w:fill="E1DFDD"/>
    </w:rPr>
  </w:style>
  <w:style w:type="character" w:styleId="PlaceholderText">
    <w:name w:val="Placeholder Text"/>
    <w:basedOn w:val="DefaultParagraphFont"/>
    <w:uiPriority w:val="99"/>
    <w:semiHidden/>
    <w:rsid w:val="002D67D7"/>
    <w:rPr>
      <w:color w:val="666666"/>
    </w:rPr>
  </w:style>
  <w:style w:type="character" w:customStyle="1" w:styleId="mjx-char">
    <w:name w:val="mjx-char"/>
    <w:basedOn w:val="DefaultParagraphFont"/>
    <w:rsid w:val="00E806CE"/>
  </w:style>
  <w:style w:type="table" w:styleId="TableGrid">
    <w:name w:val="Table Grid"/>
    <w:basedOn w:val="TableNormal"/>
    <w:uiPriority w:val="39"/>
    <w:rsid w:val="00C0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43B7"/>
    <w:pPr>
      <w:widowControl/>
      <w:spacing w:before="100" w:beforeAutospacing="1" w:after="100" w:afterAutospacing="1" w:line="240" w:lineRule="auto"/>
    </w:pPr>
  </w:style>
  <w:style w:type="paragraph" w:styleId="Header">
    <w:name w:val="header"/>
    <w:basedOn w:val="Normal"/>
    <w:link w:val="HeaderChar"/>
    <w:uiPriority w:val="99"/>
    <w:semiHidden/>
    <w:unhideWhenUsed/>
    <w:rsid w:val="009A1C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1C9F"/>
  </w:style>
  <w:style w:type="paragraph" w:styleId="Footer">
    <w:name w:val="footer"/>
    <w:basedOn w:val="Normal"/>
    <w:link w:val="FooterChar"/>
    <w:uiPriority w:val="99"/>
    <w:semiHidden/>
    <w:unhideWhenUsed/>
    <w:rsid w:val="009A1C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C9F"/>
  </w:style>
  <w:style w:type="character" w:styleId="FollowedHyperlink">
    <w:name w:val="FollowedHyperlink"/>
    <w:basedOn w:val="DefaultParagraphFont"/>
    <w:uiPriority w:val="99"/>
    <w:semiHidden/>
    <w:unhideWhenUsed/>
    <w:rsid w:val="004E6529"/>
    <w:rPr>
      <w:color w:val="800080" w:themeColor="followedHyperlink"/>
      <w:u w:val="single"/>
    </w:rPr>
  </w:style>
  <w:style w:type="paragraph" w:styleId="ListParagraph">
    <w:name w:val="List Paragraph"/>
    <w:basedOn w:val="Normal"/>
    <w:uiPriority w:val="34"/>
    <w:qFormat/>
    <w:rsid w:val="00231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71">
      <w:bodyDiv w:val="1"/>
      <w:marLeft w:val="0"/>
      <w:marRight w:val="0"/>
      <w:marTop w:val="0"/>
      <w:marBottom w:val="0"/>
      <w:divBdr>
        <w:top w:val="none" w:sz="0" w:space="0" w:color="auto"/>
        <w:left w:val="none" w:sz="0" w:space="0" w:color="auto"/>
        <w:bottom w:val="none" w:sz="0" w:space="0" w:color="auto"/>
        <w:right w:val="none" w:sz="0" w:space="0" w:color="auto"/>
      </w:divBdr>
      <w:divsChild>
        <w:div w:id="2049990449">
          <w:marLeft w:val="-720"/>
          <w:marRight w:val="0"/>
          <w:marTop w:val="0"/>
          <w:marBottom w:val="0"/>
          <w:divBdr>
            <w:top w:val="none" w:sz="0" w:space="0" w:color="auto"/>
            <w:left w:val="none" w:sz="0" w:space="0" w:color="auto"/>
            <w:bottom w:val="none" w:sz="0" w:space="0" w:color="auto"/>
            <w:right w:val="none" w:sz="0" w:space="0" w:color="auto"/>
          </w:divBdr>
        </w:div>
      </w:divsChild>
    </w:div>
    <w:div w:id="1308583286">
      <w:bodyDiv w:val="1"/>
      <w:marLeft w:val="0"/>
      <w:marRight w:val="0"/>
      <w:marTop w:val="0"/>
      <w:marBottom w:val="0"/>
      <w:divBdr>
        <w:top w:val="none" w:sz="0" w:space="0" w:color="auto"/>
        <w:left w:val="none" w:sz="0" w:space="0" w:color="auto"/>
        <w:bottom w:val="none" w:sz="0" w:space="0" w:color="auto"/>
        <w:right w:val="none" w:sz="0" w:space="0" w:color="auto"/>
      </w:divBdr>
      <w:divsChild>
        <w:div w:id="16436737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lm.nih.gov/oet/ed/stats/02-900.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evens0-my.sharepoint.com/personal/nkatzenb_stevens_edu/Documents/Statistics_Table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lm.nih.gov/oet/ed/stats/02-900.html%23:~:text=A%20standard%20deviation%20(or%20%CF%83"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vestopedia.com/terms/c/correlationcoefficient.asp"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25296-DE38-4B64-9370-A8AACDED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13</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Links>
    <vt:vector size="60" baseType="variant">
      <vt:variant>
        <vt:i4>7340112</vt:i4>
      </vt:variant>
      <vt:variant>
        <vt:i4>48</vt:i4>
      </vt:variant>
      <vt:variant>
        <vt:i4>0</vt:i4>
      </vt:variant>
      <vt:variant>
        <vt:i4>5</vt:i4>
      </vt:variant>
      <vt:variant>
        <vt:lpwstr>https://stevens0-my.sharepoint.com/personal/nkatzenb_stevens_edu/Documents/Statistics_Tables.pdf</vt:lpwstr>
      </vt:variant>
      <vt:variant>
        <vt:lpwstr/>
      </vt:variant>
      <vt:variant>
        <vt:i4>3276839</vt:i4>
      </vt:variant>
      <vt:variant>
        <vt:i4>45</vt:i4>
      </vt:variant>
      <vt:variant>
        <vt:i4>0</vt:i4>
      </vt:variant>
      <vt:variant>
        <vt:i4>5</vt:i4>
      </vt:variant>
      <vt:variant>
        <vt:lpwstr>https://www.nlm.nih.gov/oet/ed/stats/02-900.html%23:~:text=A standard deviation (or %CF%83</vt:lpwstr>
      </vt:variant>
      <vt:variant>
        <vt:lpwstr/>
      </vt:variant>
      <vt:variant>
        <vt:i4>7471152</vt:i4>
      </vt:variant>
      <vt:variant>
        <vt:i4>42</vt:i4>
      </vt:variant>
      <vt:variant>
        <vt:i4>0</vt:i4>
      </vt:variant>
      <vt:variant>
        <vt:i4>5</vt:i4>
      </vt:variant>
      <vt:variant>
        <vt:lpwstr>https://www.investopedia.com/terms/c/correlationcoefficient.asp</vt:lpwstr>
      </vt:variant>
      <vt:variant>
        <vt:lpwstr/>
      </vt:variant>
      <vt:variant>
        <vt:i4>65552</vt:i4>
      </vt:variant>
      <vt:variant>
        <vt:i4>39</vt:i4>
      </vt:variant>
      <vt:variant>
        <vt:i4>0</vt:i4>
      </vt:variant>
      <vt:variant>
        <vt:i4>5</vt:i4>
      </vt:variant>
      <vt:variant>
        <vt:lpwstr>https://www.nlm.nih.gov/oet/ed/stats/02-900.html</vt:lpwstr>
      </vt:variant>
      <vt:variant>
        <vt:lpwstr>:~:text=A%20standard%20deviation%20(or%20%CF%83,data%20are%20more%20spread%20out.</vt:lpwstr>
      </vt:variant>
      <vt:variant>
        <vt:i4>1572915</vt:i4>
      </vt:variant>
      <vt:variant>
        <vt:i4>32</vt:i4>
      </vt:variant>
      <vt:variant>
        <vt:i4>0</vt:i4>
      </vt:variant>
      <vt:variant>
        <vt:i4>5</vt:i4>
      </vt:variant>
      <vt:variant>
        <vt:lpwstr/>
      </vt:variant>
      <vt:variant>
        <vt:lpwstr>_Toc152694989</vt:lpwstr>
      </vt:variant>
      <vt:variant>
        <vt:i4>1572915</vt:i4>
      </vt:variant>
      <vt:variant>
        <vt:i4>26</vt:i4>
      </vt:variant>
      <vt:variant>
        <vt:i4>0</vt:i4>
      </vt:variant>
      <vt:variant>
        <vt:i4>5</vt:i4>
      </vt:variant>
      <vt:variant>
        <vt:lpwstr/>
      </vt:variant>
      <vt:variant>
        <vt:lpwstr>_Toc152694988</vt:lpwstr>
      </vt:variant>
      <vt:variant>
        <vt:i4>1572915</vt:i4>
      </vt:variant>
      <vt:variant>
        <vt:i4>20</vt:i4>
      </vt:variant>
      <vt:variant>
        <vt:i4>0</vt:i4>
      </vt:variant>
      <vt:variant>
        <vt:i4>5</vt:i4>
      </vt:variant>
      <vt:variant>
        <vt:lpwstr/>
      </vt:variant>
      <vt:variant>
        <vt:lpwstr>_Toc152694987</vt:lpwstr>
      </vt:variant>
      <vt:variant>
        <vt:i4>1572915</vt:i4>
      </vt:variant>
      <vt:variant>
        <vt:i4>14</vt:i4>
      </vt:variant>
      <vt:variant>
        <vt:i4>0</vt:i4>
      </vt:variant>
      <vt:variant>
        <vt:i4>5</vt:i4>
      </vt:variant>
      <vt:variant>
        <vt:lpwstr/>
      </vt:variant>
      <vt:variant>
        <vt:lpwstr>_Toc152694986</vt:lpwstr>
      </vt:variant>
      <vt:variant>
        <vt:i4>1572915</vt:i4>
      </vt:variant>
      <vt:variant>
        <vt:i4>8</vt:i4>
      </vt:variant>
      <vt:variant>
        <vt:i4>0</vt:i4>
      </vt:variant>
      <vt:variant>
        <vt:i4>5</vt:i4>
      </vt:variant>
      <vt:variant>
        <vt:lpwstr/>
      </vt:variant>
      <vt:variant>
        <vt:lpwstr>_Toc152694985</vt:lpwstr>
      </vt:variant>
      <vt:variant>
        <vt:i4>1572915</vt:i4>
      </vt:variant>
      <vt:variant>
        <vt:i4>2</vt:i4>
      </vt:variant>
      <vt:variant>
        <vt:i4>0</vt:i4>
      </vt:variant>
      <vt:variant>
        <vt:i4>5</vt:i4>
      </vt:variant>
      <vt:variant>
        <vt:lpwstr/>
      </vt:variant>
      <vt:variant>
        <vt:lpwstr>_Toc152694984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Nicholas Katzenberger</cp:lastModifiedBy>
  <cp:revision>214</cp:revision>
  <dcterms:created xsi:type="dcterms:W3CDTF">2023-12-05T21:50:00Z</dcterms:created>
  <dcterms:modified xsi:type="dcterms:W3CDTF">2023-12-07T00:05:00Z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2023-12-04T00:28:16Z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2976b297-34da-430a-8088-decf26d8412d</vt:lpwstr>
  </property>
  <property fmtid="{D5CDD505-2E9C-101B-9397-08002B2CF9AE}" pid="8" name="MSIP_Label_a73fd474-4f3c-44ed-88fb-5cc4bd2471bf_ContentBits">
    <vt:lpwstr>0</vt:lpwstr>
  </property>
</Properties>
</file>