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РАБОЧИЙ ПРОТОКОЛ ДЛЯ СИНХРОНИЗАЦИИ</w:t>
      </w:r>
    </w:p>
    <w:p w:rsidR="001037CB" w:rsidRPr="001037CB" w:rsidRDefault="001037CB" w:rsidP="001037CB">
      <w:pPr>
        <w:rPr>
          <w:lang w:val="ru-RU"/>
        </w:rPr>
      </w:pP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Пункт 1.2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Редакция клиента: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Исполнитель вправе привлекать третьих лиц без предварительного согласования, но несет полную ответственность перед Клиентом за их действия и бездействие.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Наша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Исполнитель вправе привлекать третьих лиц без предварительного согласования с Клиентом, оставаясь полностью ответственным перед Клиентом за их действия и бездействие.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Согласованная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Исполнитель вправе привлекать третьих лиц без предварительного согласования с Клиентом, оставаясь полностью ответственным перед Клиентом за их действия и бездействие.</w:t>
      </w:r>
    </w:p>
    <w:p w:rsidR="001037CB" w:rsidRPr="001037CB" w:rsidRDefault="001037CB" w:rsidP="001037CB">
      <w:pPr>
        <w:rPr>
          <w:lang w:val="ru-RU"/>
        </w:rPr>
      </w:pP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Пункт 3.2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Редакция клиента: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Ответственность Исполнителя не ограничивается только реальным ущербом и должна включать возмещение документально подтвержденного ущерба, причиненного нарушением договора.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Наша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Ответственность Исполнителя ограничивается документально подтвержденным ущербом, причиненным нарушением договора.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Согласованная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Ответственность Исполнителя ограничивается документально подтвержденным ущербом, причиненным нарушением договора.</w:t>
      </w:r>
    </w:p>
    <w:p w:rsidR="001037CB" w:rsidRPr="001037CB" w:rsidRDefault="001037CB" w:rsidP="001037CB">
      <w:pPr>
        <w:rPr>
          <w:lang w:val="ru-RU"/>
        </w:rPr>
      </w:pP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Пункт 4.1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lastRenderedPageBreak/>
        <w:t>Редакция клиента: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Споры подлежат рассмотрению в Арбитражном суде города Москвы.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Наша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Споры подлежат рассмотрению в Арбитражном суде города Москвы.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Согласованная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Споры подлежат рассмотрению в Арбитражном суде города Москвы.</w:t>
      </w:r>
    </w:p>
    <w:p w:rsidR="001037CB" w:rsidRPr="001037CB" w:rsidRDefault="001037CB" w:rsidP="001037CB">
      <w:pPr>
        <w:rPr>
          <w:lang w:val="ru-RU"/>
        </w:rPr>
      </w:pP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Пункт 5.1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Редакция клиента: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Стороны обязуются не раскрывать стоимость услуг, маршруты перевозки, условия заявок и иную коммерчески значимую информацию, ставшую известной при исполнении договора.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Наша редакция: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Возражений нет.</w:t>
      </w:r>
    </w:p>
    <w:p w:rsidR="001037CB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Согласованная редакция:</w:t>
      </w:r>
    </w:p>
    <w:p w:rsidR="0008276A" w:rsidRPr="001037CB" w:rsidRDefault="001037CB" w:rsidP="001037CB">
      <w:pPr>
        <w:rPr>
          <w:lang w:val="ru-RU"/>
        </w:rPr>
      </w:pPr>
      <w:r w:rsidRPr="001037CB">
        <w:rPr>
          <w:lang w:val="ru-RU"/>
        </w:rPr>
        <w:t>Стороны обязуются не раскрывать стоимость услуг, маршруты перевозки, условия заявок и иную коммерчески значимую информацию, ставшую известной при исполнении договора.</w:t>
      </w:r>
      <w:bookmarkStart w:id="0" w:name="_GoBack"/>
      <w:bookmarkEnd w:id="0"/>
    </w:p>
    <w:sectPr w:rsidR="0008276A" w:rsidRPr="00103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952"/>
    <w:rsid w:val="0008276A"/>
    <w:rsid w:val="001037CB"/>
    <w:rsid w:val="0063636D"/>
    <w:rsid w:val="007A4D9D"/>
    <w:rsid w:val="00BD25FB"/>
    <w:rsid w:val="00DD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4B447-2B67-44E5-99D8-18D769A8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636D"/>
    <w:pPr>
      <w:spacing w:after="200" w:line="276" w:lineRule="auto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3636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4D9D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5FB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4D9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63636D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D25FB"/>
    <w:rPr>
      <w:rFonts w:ascii="Times New Roman" w:eastAsiaTheme="majorEastAsia" w:hAnsi="Times New Roman" w:cstheme="majorBidi"/>
      <w:b/>
      <w:color w:val="000000" w:themeColor="text1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Каюмов</dc:creator>
  <cp:keywords/>
  <dc:description/>
  <cp:lastModifiedBy>Наиль Каюмов</cp:lastModifiedBy>
  <cp:revision>2</cp:revision>
  <dcterms:created xsi:type="dcterms:W3CDTF">2026-04-14T13:01:00Z</dcterms:created>
  <dcterms:modified xsi:type="dcterms:W3CDTF">2026-04-14T13:01:00Z</dcterms:modified>
</cp:coreProperties>
</file>