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клиента с дублями и шумом</w:t>
      </w:r>
    </w:p>
    <w:p>
      <w:pPr>
        <w:spacing w:after="120"/>
      </w:pPr>
      <w:r>
        <w:t>Документ имитирует неаккуратный протокол клиента с дублями и шумом.</w:t>
      </w:r>
    </w:p>
    <w:p>
      <w:pPr>
        <w:spacing w:after="120"/>
      </w:pPr>
      <w:r>
        <w:t>Общие комментарии: договор в целом приемлем, но просим скорректировать спорные места.</w:t>
      </w:r>
    </w:p>
    <w:p>
      <w:pPr>
        <w:spacing w:after="120"/>
      </w:pPr>
      <w:r>
        <w:t>1.2 Исполнитель должен нести полную ответственность за подрядчиков.</w:t>
      </w:r>
    </w:p>
    <w:p>
      <w:pPr>
        <w:spacing w:after="120"/>
      </w:pPr>
      <w:r>
        <w:t>1.2 Просим отдельно указать, что действия третьих лиц считаются действиями Исполнителя перед Клиентом.</w:t>
      </w:r>
    </w:p>
    <w:p>
      <w:pPr>
        <w:spacing w:after="120"/>
      </w:pPr>
      <w:r>
        <w:t>1.3 Просим сохранить право клиента на мотивированные замечания к Акту.</w:t>
      </w:r>
    </w:p>
    <w:p>
      <w:pPr>
        <w:spacing w:after="120"/>
      </w:pPr>
      <w:r>
        <w:t>2.1.1 Срок подачи заявки предлагаем 2 рабочих дня.</w:t>
      </w:r>
    </w:p>
    <w:p>
      <w:pPr>
        <w:spacing w:after="120"/>
      </w:pPr>
      <w:r>
        <w:t>3.2 Ограничение только реальным ущербом считаем слишком узким.</w:t>
      </w:r>
    </w:p>
    <w:p>
      <w:pPr>
        <w:spacing w:after="120"/>
      </w:pPr>
      <w:r>
        <w:t>3.4 Просим добавить обязанность Исполнителя обеспечить страхование груза либо письменно уведомить Клиента об отсутствии страхования до начала перевозки.</w:t>
      </w:r>
    </w:p>
    <w:p>
      <w:pPr>
        <w:spacing w:after="120"/>
      </w:pPr>
      <w:r>
        <w:t>4.1 Подсудность предлагаем определить как Арбитражный суд города Москвы.</w:t>
      </w:r>
    </w:p>
    <w:p>
      <w:pPr>
        <w:spacing w:after="120"/>
      </w:pPr>
      <w:r>
        <w:t>Просьба не считать изменением: шапка договора и наименование сторон нас устраивают.</w:t>
      </w:r>
    </w:p>
    <w:p>
      <w:r>
        <w:rPr>
          <w:b/>
          <w:sz w:val="24"/>
        </w:rPr>
        <w:t>Специальная цель теста</w:t>
      </w:r>
    </w:p>
    <w:p>
      <w:pPr>
        <w:spacing w:after="120"/>
      </w:pPr>
      <w:r>
        <w:t>Система не должна создавать две отдельные строки по пункту 1.2 и не должна заводить строку по фразе о том, что шапка договора устраивает клиента.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