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4AB7" w14:textId="77777777" w:rsidR="009F2F36" w:rsidRDefault="00000000">
      <w:pPr>
        <w:rPr>
          <w:b/>
        </w:rPr>
      </w:pPr>
      <w:r>
        <w:rPr>
          <w:b/>
        </w:rPr>
        <w:t>U6614. Presentation Grading and Feedback Form</w:t>
      </w:r>
    </w:p>
    <w:p w14:paraId="7DB62F5C" w14:textId="77777777" w:rsidR="009F2F36" w:rsidRDefault="009F2F36"/>
    <w:p w14:paraId="5143D761" w14:textId="77777777" w:rsidR="009F2F36" w:rsidRDefault="00000000">
      <w:r>
        <w:t>Group: Neil and Nicole</w:t>
      </w:r>
    </w:p>
    <w:p w14:paraId="32AA80ED" w14:textId="77777777" w:rsidR="009F2F36" w:rsidRDefault="00000000">
      <w:r>
        <w:t>Topic: Medicaid expansion affect drug overdose deaths</w:t>
      </w:r>
    </w:p>
    <w:p w14:paraId="5220D206" w14:textId="77777777" w:rsidR="009F2F36" w:rsidRDefault="009F2F36"/>
    <w:tbl>
      <w:tblPr>
        <w:tblStyle w:val="a"/>
        <w:tblW w:w="12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3930"/>
        <w:gridCol w:w="8565"/>
      </w:tblGrid>
      <w:tr w:rsidR="009F2F36" w14:paraId="7E8F4BF6" w14:textId="77777777">
        <w:tc>
          <w:tcPr>
            <w:tcW w:w="495" w:type="dxa"/>
            <w:shd w:val="clear" w:color="auto" w:fill="auto"/>
            <w:tcMar>
              <w:top w:w="100" w:type="dxa"/>
              <w:left w:w="100" w:type="dxa"/>
              <w:bottom w:w="100" w:type="dxa"/>
              <w:right w:w="100" w:type="dxa"/>
            </w:tcMar>
          </w:tcPr>
          <w:p w14:paraId="5026066C" w14:textId="77777777" w:rsidR="009F2F36" w:rsidRDefault="009F2F36">
            <w:pPr>
              <w:widowControl w:val="0"/>
              <w:pBdr>
                <w:top w:val="nil"/>
                <w:left w:val="nil"/>
                <w:bottom w:val="nil"/>
                <w:right w:val="nil"/>
                <w:between w:val="nil"/>
              </w:pBdr>
              <w:spacing w:line="240" w:lineRule="auto"/>
            </w:pPr>
          </w:p>
        </w:tc>
        <w:tc>
          <w:tcPr>
            <w:tcW w:w="3930" w:type="dxa"/>
            <w:shd w:val="clear" w:color="auto" w:fill="auto"/>
            <w:tcMar>
              <w:top w:w="100" w:type="dxa"/>
              <w:left w:w="100" w:type="dxa"/>
              <w:bottom w:w="100" w:type="dxa"/>
              <w:right w:w="100" w:type="dxa"/>
            </w:tcMar>
          </w:tcPr>
          <w:p w14:paraId="5DD139B2" w14:textId="77777777" w:rsidR="009F2F36" w:rsidRDefault="00000000">
            <w:pPr>
              <w:widowControl w:val="0"/>
              <w:pBdr>
                <w:top w:val="nil"/>
                <w:left w:val="nil"/>
                <w:bottom w:val="nil"/>
                <w:right w:val="nil"/>
                <w:between w:val="nil"/>
              </w:pBdr>
              <w:spacing w:line="240" w:lineRule="auto"/>
              <w:rPr>
                <w:b/>
              </w:rPr>
            </w:pPr>
            <w:r>
              <w:rPr>
                <w:b/>
              </w:rPr>
              <w:t>Grading Criteria</w:t>
            </w:r>
          </w:p>
        </w:tc>
        <w:tc>
          <w:tcPr>
            <w:tcW w:w="8565" w:type="dxa"/>
            <w:shd w:val="clear" w:color="auto" w:fill="auto"/>
            <w:tcMar>
              <w:top w:w="100" w:type="dxa"/>
              <w:left w:w="100" w:type="dxa"/>
              <w:bottom w:w="100" w:type="dxa"/>
              <w:right w:w="100" w:type="dxa"/>
            </w:tcMar>
          </w:tcPr>
          <w:p w14:paraId="3E9F410C" w14:textId="77777777" w:rsidR="009F2F36" w:rsidRDefault="00000000">
            <w:pPr>
              <w:widowControl w:val="0"/>
              <w:pBdr>
                <w:top w:val="nil"/>
                <w:left w:val="nil"/>
                <w:bottom w:val="nil"/>
                <w:right w:val="nil"/>
                <w:between w:val="nil"/>
              </w:pBdr>
              <w:spacing w:line="240" w:lineRule="auto"/>
              <w:rPr>
                <w:b/>
              </w:rPr>
            </w:pPr>
            <w:r>
              <w:rPr>
                <w:b/>
              </w:rPr>
              <w:t>Comments</w:t>
            </w:r>
          </w:p>
        </w:tc>
      </w:tr>
      <w:tr w:rsidR="009F2F36" w14:paraId="54FC8866" w14:textId="77777777">
        <w:tc>
          <w:tcPr>
            <w:tcW w:w="495" w:type="dxa"/>
            <w:shd w:val="clear" w:color="auto" w:fill="auto"/>
            <w:tcMar>
              <w:top w:w="100" w:type="dxa"/>
              <w:left w:w="100" w:type="dxa"/>
              <w:bottom w:w="100" w:type="dxa"/>
              <w:right w:w="100" w:type="dxa"/>
            </w:tcMar>
          </w:tcPr>
          <w:p w14:paraId="5A621E11" w14:textId="77777777" w:rsidR="009F2F36" w:rsidRDefault="00000000">
            <w:pPr>
              <w:widowControl w:val="0"/>
              <w:pBdr>
                <w:top w:val="nil"/>
                <w:left w:val="nil"/>
                <w:bottom w:val="nil"/>
                <w:right w:val="nil"/>
                <w:between w:val="nil"/>
              </w:pBdr>
              <w:spacing w:line="240" w:lineRule="auto"/>
            </w:pPr>
            <w:r>
              <w:t>1</w:t>
            </w:r>
          </w:p>
        </w:tc>
        <w:tc>
          <w:tcPr>
            <w:tcW w:w="3930" w:type="dxa"/>
            <w:shd w:val="clear" w:color="auto" w:fill="auto"/>
            <w:tcMar>
              <w:top w:w="100" w:type="dxa"/>
              <w:left w:w="100" w:type="dxa"/>
              <w:bottom w:w="100" w:type="dxa"/>
              <w:right w:w="100" w:type="dxa"/>
            </w:tcMar>
          </w:tcPr>
          <w:p w14:paraId="01285C34" w14:textId="77777777" w:rsidR="009F2F36" w:rsidRDefault="00000000">
            <w:r>
              <w:t>Clear statement of research question and motivation</w:t>
            </w:r>
          </w:p>
        </w:tc>
        <w:tc>
          <w:tcPr>
            <w:tcW w:w="8565" w:type="dxa"/>
            <w:shd w:val="clear" w:color="auto" w:fill="auto"/>
            <w:tcMar>
              <w:top w:w="100" w:type="dxa"/>
              <w:left w:w="100" w:type="dxa"/>
              <w:bottom w:w="100" w:type="dxa"/>
              <w:right w:w="100" w:type="dxa"/>
            </w:tcMar>
          </w:tcPr>
          <w:p w14:paraId="0465EB32" w14:textId="77777777" w:rsidR="009F2F36" w:rsidRDefault="00000000">
            <w:pPr>
              <w:widowControl w:val="0"/>
              <w:numPr>
                <w:ilvl w:val="0"/>
                <w:numId w:val="5"/>
              </w:numPr>
              <w:pBdr>
                <w:top w:val="nil"/>
                <w:left w:val="nil"/>
                <w:bottom w:val="nil"/>
                <w:right w:val="nil"/>
                <w:between w:val="nil"/>
              </w:pBdr>
              <w:spacing w:line="240" w:lineRule="auto"/>
            </w:pPr>
            <w:r>
              <w:t xml:space="preserve">Room to improve the format to present the policy background, but very well explained. </w:t>
            </w:r>
          </w:p>
        </w:tc>
      </w:tr>
      <w:tr w:rsidR="009F2F36" w14:paraId="1D42E5C3" w14:textId="77777777">
        <w:tc>
          <w:tcPr>
            <w:tcW w:w="495" w:type="dxa"/>
            <w:shd w:val="clear" w:color="auto" w:fill="auto"/>
            <w:tcMar>
              <w:top w:w="100" w:type="dxa"/>
              <w:left w:w="100" w:type="dxa"/>
              <w:bottom w:w="100" w:type="dxa"/>
              <w:right w:w="100" w:type="dxa"/>
            </w:tcMar>
          </w:tcPr>
          <w:p w14:paraId="77098EF8" w14:textId="77777777" w:rsidR="009F2F36" w:rsidRDefault="00000000">
            <w:pPr>
              <w:widowControl w:val="0"/>
              <w:pBdr>
                <w:top w:val="nil"/>
                <w:left w:val="nil"/>
                <w:bottom w:val="nil"/>
                <w:right w:val="nil"/>
                <w:between w:val="nil"/>
              </w:pBdr>
              <w:spacing w:line="240" w:lineRule="auto"/>
            </w:pPr>
            <w:r>
              <w:t>2</w:t>
            </w:r>
          </w:p>
        </w:tc>
        <w:tc>
          <w:tcPr>
            <w:tcW w:w="3930" w:type="dxa"/>
            <w:shd w:val="clear" w:color="auto" w:fill="auto"/>
            <w:tcMar>
              <w:top w:w="100" w:type="dxa"/>
              <w:left w:w="100" w:type="dxa"/>
              <w:bottom w:w="100" w:type="dxa"/>
              <w:right w:w="100" w:type="dxa"/>
            </w:tcMar>
          </w:tcPr>
          <w:p w14:paraId="44BEBFD9" w14:textId="77777777" w:rsidR="009F2F36" w:rsidRDefault="00000000">
            <w:pPr>
              <w:widowControl w:val="0"/>
              <w:pBdr>
                <w:top w:val="nil"/>
                <w:left w:val="nil"/>
                <w:bottom w:val="nil"/>
                <w:right w:val="nil"/>
                <w:between w:val="nil"/>
              </w:pBdr>
              <w:spacing w:line="240" w:lineRule="auto"/>
            </w:pPr>
            <w:r>
              <w:t>Clear description of data and data sources</w:t>
            </w:r>
          </w:p>
        </w:tc>
        <w:tc>
          <w:tcPr>
            <w:tcW w:w="8565" w:type="dxa"/>
            <w:shd w:val="clear" w:color="auto" w:fill="auto"/>
            <w:tcMar>
              <w:top w:w="100" w:type="dxa"/>
              <w:left w:w="100" w:type="dxa"/>
              <w:bottom w:w="100" w:type="dxa"/>
              <w:right w:w="100" w:type="dxa"/>
            </w:tcMar>
          </w:tcPr>
          <w:p w14:paraId="64D2B621" w14:textId="77777777" w:rsidR="009F2F36" w:rsidRDefault="00000000">
            <w:pPr>
              <w:widowControl w:val="0"/>
              <w:numPr>
                <w:ilvl w:val="0"/>
                <w:numId w:val="2"/>
              </w:numPr>
              <w:pBdr>
                <w:top w:val="nil"/>
                <w:left w:val="nil"/>
                <w:bottom w:val="nil"/>
                <w:right w:val="nil"/>
                <w:between w:val="nil"/>
              </w:pBdr>
              <w:spacing w:line="240" w:lineRule="auto"/>
            </w:pPr>
            <w:r>
              <w:t>Good, and good explanation of preprocessing steps (</w:t>
            </w:r>
            <w:proofErr w:type="gramStart"/>
            <w:r>
              <w:t>i.e.</w:t>
            </w:r>
            <w:proofErr w:type="gramEnd"/>
            <w:r>
              <w:t xml:space="preserve"> shifting PA backwards)</w:t>
            </w:r>
          </w:p>
          <w:p w14:paraId="02A20914" w14:textId="77777777" w:rsidR="009F2F36" w:rsidRDefault="00000000">
            <w:pPr>
              <w:widowControl w:val="0"/>
              <w:numPr>
                <w:ilvl w:val="0"/>
                <w:numId w:val="2"/>
              </w:numPr>
              <w:pBdr>
                <w:top w:val="nil"/>
                <w:left w:val="nil"/>
                <w:bottom w:val="nil"/>
                <w:right w:val="nil"/>
                <w:between w:val="nil"/>
              </w:pBdr>
              <w:spacing w:line="240" w:lineRule="auto"/>
            </w:pPr>
            <w:r>
              <w:t xml:space="preserve">Good difference in means table and how this informs the specifications that follow. </w:t>
            </w:r>
          </w:p>
        </w:tc>
      </w:tr>
      <w:tr w:rsidR="009F2F36" w14:paraId="4B6D2461" w14:textId="77777777">
        <w:trPr>
          <w:trHeight w:val="953"/>
        </w:trPr>
        <w:tc>
          <w:tcPr>
            <w:tcW w:w="495" w:type="dxa"/>
            <w:shd w:val="clear" w:color="auto" w:fill="auto"/>
            <w:tcMar>
              <w:top w:w="100" w:type="dxa"/>
              <w:left w:w="100" w:type="dxa"/>
              <w:bottom w:w="100" w:type="dxa"/>
              <w:right w:w="100" w:type="dxa"/>
            </w:tcMar>
          </w:tcPr>
          <w:p w14:paraId="2A7524BD" w14:textId="77777777" w:rsidR="009F2F36" w:rsidRDefault="00000000">
            <w:pPr>
              <w:widowControl w:val="0"/>
              <w:pBdr>
                <w:top w:val="nil"/>
                <w:left w:val="nil"/>
                <w:bottom w:val="nil"/>
                <w:right w:val="nil"/>
                <w:between w:val="nil"/>
              </w:pBdr>
              <w:spacing w:line="240" w:lineRule="auto"/>
            </w:pPr>
            <w:r>
              <w:t>3</w:t>
            </w:r>
          </w:p>
        </w:tc>
        <w:tc>
          <w:tcPr>
            <w:tcW w:w="3930" w:type="dxa"/>
            <w:shd w:val="clear" w:color="auto" w:fill="auto"/>
            <w:tcMar>
              <w:top w:w="100" w:type="dxa"/>
              <w:left w:w="100" w:type="dxa"/>
              <w:bottom w:w="100" w:type="dxa"/>
              <w:right w:w="100" w:type="dxa"/>
            </w:tcMar>
          </w:tcPr>
          <w:p w14:paraId="6B0F284C" w14:textId="77777777" w:rsidR="009F2F36" w:rsidRDefault="00000000">
            <w:pPr>
              <w:widowControl w:val="0"/>
              <w:pBdr>
                <w:top w:val="nil"/>
                <w:left w:val="nil"/>
                <w:bottom w:val="nil"/>
                <w:right w:val="nil"/>
                <w:between w:val="nil"/>
              </w:pBdr>
              <w:spacing w:line="240" w:lineRule="auto"/>
            </w:pPr>
            <w:r>
              <w:t>Methodology</w:t>
            </w:r>
          </w:p>
          <w:p w14:paraId="3F89C9F2" w14:textId="77777777" w:rsidR="009F2F36" w:rsidRDefault="00000000">
            <w:pPr>
              <w:widowControl w:val="0"/>
              <w:numPr>
                <w:ilvl w:val="0"/>
                <w:numId w:val="1"/>
              </w:numPr>
              <w:pBdr>
                <w:top w:val="nil"/>
                <w:left w:val="nil"/>
                <w:bottom w:val="nil"/>
                <w:right w:val="nil"/>
                <w:between w:val="nil"/>
              </w:pBdr>
              <w:spacing w:line="240" w:lineRule="auto"/>
              <w:ind w:left="450"/>
            </w:pPr>
            <w:r>
              <w:t>Describe empirical strategy; be clear about the variation you’re using/comparisons you’re making</w:t>
            </w:r>
          </w:p>
          <w:p w14:paraId="241516C4" w14:textId="77777777" w:rsidR="009F2F36" w:rsidRDefault="00000000">
            <w:pPr>
              <w:widowControl w:val="0"/>
              <w:numPr>
                <w:ilvl w:val="0"/>
                <w:numId w:val="1"/>
              </w:numPr>
              <w:pBdr>
                <w:top w:val="nil"/>
                <w:left w:val="nil"/>
                <w:bottom w:val="nil"/>
                <w:right w:val="nil"/>
                <w:between w:val="nil"/>
              </w:pBdr>
              <w:spacing w:line="240" w:lineRule="auto"/>
              <w:ind w:left="450"/>
            </w:pPr>
            <w:r>
              <w:t>Definition/measurement of key explanatory and dep. variables</w:t>
            </w:r>
          </w:p>
        </w:tc>
        <w:tc>
          <w:tcPr>
            <w:tcW w:w="8565" w:type="dxa"/>
            <w:shd w:val="clear" w:color="auto" w:fill="auto"/>
            <w:tcMar>
              <w:top w:w="100" w:type="dxa"/>
              <w:left w:w="100" w:type="dxa"/>
              <w:bottom w:w="100" w:type="dxa"/>
              <w:right w:w="100" w:type="dxa"/>
            </w:tcMar>
          </w:tcPr>
          <w:p w14:paraId="58172C7A" w14:textId="77777777" w:rsidR="009F2F36" w:rsidRDefault="00000000">
            <w:pPr>
              <w:widowControl w:val="0"/>
              <w:numPr>
                <w:ilvl w:val="0"/>
                <w:numId w:val="1"/>
              </w:numPr>
              <w:pBdr>
                <w:top w:val="nil"/>
                <w:left w:val="nil"/>
                <w:bottom w:val="nil"/>
                <w:right w:val="nil"/>
                <w:between w:val="nil"/>
              </w:pBdr>
              <w:spacing w:line="240" w:lineRule="auto"/>
            </w:pPr>
            <w:r>
              <w:t>Great discussion of hypothesis and literature review informing the empirical design (link back at the end)</w:t>
            </w:r>
          </w:p>
          <w:p w14:paraId="0C1224E8" w14:textId="71AF2D75" w:rsidR="009F2F36" w:rsidRDefault="00000000">
            <w:pPr>
              <w:widowControl w:val="0"/>
              <w:numPr>
                <w:ilvl w:val="0"/>
                <w:numId w:val="1"/>
              </w:numPr>
              <w:pBdr>
                <w:top w:val="nil"/>
                <w:left w:val="nil"/>
                <w:bottom w:val="nil"/>
                <w:right w:val="nil"/>
                <w:between w:val="nil"/>
              </w:pBdr>
              <w:spacing w:line="240" w:lineRule="auto"/>
              <w:rPr>
                <w:highlight w:val="yellow"/>
              </w:rPr>
            </w:pPr>
            <w:r w:rsidRPr="0051407D">
              <w:rPr>
                <w:highlight w:val="yellow"/>
              </w:rPr>
              <w:t>Bit hard to say for certain you have parallel trends when there are only two points - there doesn’t seem to be anything to be frightened about (and you test diff-in-means for a bunch of characteristics that do seem relevant, but not overdose deaths)</w:t>
            </w:r>
          </w:p>
          <w:p w14:paraId="686FC36F" w14:textId="77777777" w:rsidR="0051407D" w:rsidRDefault="0051407D" w:rsidP="0051407D">
            <w:pPr>
              <w:widowControl w:val="0"/>
              <w:pBdr>
                <w:top w:val="nil"/>
                <w:left w:val="nil"/>
                <w:bottom w:val="nil"/>
                <w:right w:val="nil"/>
                <w:between w:val="nil"/>
              </w:pBdr>
              <w:spacing w:line="240" w:lineRule="auto"/>
              <w:ind w:left="720"/>
              <w:rPr>
                <w:highlight w:val="yellow"/>
              </w:rPr>
            </w:pPr>
          </w:p>
          <w:p w14:paraId="3CF01B63" w14:textId="66C796E4" w:rsidR="0051407D" w:rsidRDefault="0051407D" w:rsidP="0051407D">
            <w:pPr>
              <w:widowControl w:val="0"/>
              <w:pBdr>
                <w:top w:val="nil"/>
                <w:left w:val="nil"/>
                <w:bottom w:val="nil"/>
                <w:right w:val="nil"/>
                <w:between w:val="nil"/>
              </w:pBdr>
              <w:spacing w:line="240" w:lineRule="auto"/>
              <w:ind w:left="720"/>
              <w:rPr>
                <w:color w:val="FF0000"/>
              </w:rPr>
            </w:pPr>
            <w:r w:rsidRPr="0051407D">
              <w:rPr>
                <w:color w:val="FF0000"/>
              </w:rPr>
              <w:t>It’s</w:t>
            </w:r>
            <w:r>
              <w:rPr>
                <w:color w:val="FF0000"/>
              </w:rPr>
              <w:t xml:space="preserve"> actually three years, but we don’t really need to worry about this</w:t>
            </w:r>
          </w:p>
          <w:p w14:paraId="11F4A6C9" w14:textId="77777777" w:rsidR="0051407D" w:rsidRPr="0051407D" w:rsidRDefault="0051407D" w:rsidP="0051407D">
            <w:pPr>
              <w:widowControl w:val="0"/>
              <w:pBdr>
                <w:top w:val="nil"/>
                <w:left w:val="nil"/>
                <w:bottom w:val="nil"/>
                <w:right w:val="nil"/>
                <w:between w:val="nil"/>
              </w:pBdr>
              <w:spacing w:line="240" w:lineRule="auto"/>
              <w:rPr>
                <w:color w:val="FF0000"/>
              </w:rPr>
            </w:pPr>
          </w:p>
          <w:p w14:paraId="2F1E90EE" w14:textId="77777777" w:rsidR="009F2F36" w:rsidRDefault="00000000">
            <w:pPr>
              <w:widowControl w:val="0"/>
              <w:numPr>
                <w:ilvl w:val="0"/>
                <w:numId w:val="1"/>
              </w:numPr>
              <w:pBdr>
                <w:top w:val="nil"/>
                <w:left w:val="nil"/>
                <w:bottom w:val="nil"/>
                <w:right w:val="nil"/>
                <w:between w:val="nil"/>
              </w:pBdr>
              <w:spacing w:line="240" w:lineRule="auto"/>
            </w:pPr>
            <w:r>
              <w:t xml:space="preserve">Great operationalization of the </w:t>
            </w:r>
            <w:proofErr w:type="spellStart"/>
            <w:r>
              <w:t>DiD</w:t>
            </w:r>
            <w:proofErr w:type="spellEnd"/>
            <w:r>
              <w:t xml:space="preserve"> and FE design, and discussion of what factors you expect the FEs to account for, and which need to be incorporated as time-varying controls</w:t>
            </w:r>
          </w:p>
          <w:p w14:paraId="42AABA3A" w14:textId="22A962C0" w:rsidR="009F2F36" w:rsidRDefault="00000000">
            <w:pPr>
              <w:widowControl w:val="0"/>
              <w:numPr>
                <w:ilvl w:val="0"/>
                <w:numId w:val="1"/>
              </w:numPr>
              <w:spacing w:line="240" w:lineRule="auto"/>
              <w:rPr>
                <w:highlight w:val="yellow"/>
              </w:rPr>
            </w:pPr>
            <w:r w:rsidRPr="0051407D">
              <w:rPr>
                <w:highlight w:val="yellow"/>
              </w:rPr>
              <w:t>The next logical step would be to look at period by period dynamics, accounting for the fact that counties had a different “level of the problem” to begin with - this might be as simple as breaking the sample into two (</w:t>
            </w:r>
            <w:proofErr w:type="gramStart"/>
            <w:r w:rsidRPr="0051407D">
              <w:rPr>
                <w:highlight w:val="yellow"/>
              </w:rPr>
              <w:t>e.g.</w:t>
            </w:r>
            <w:proofErr w:type="gramEnd"/>
            <w:r w:rsidRPr="0051407D">
              <w:rPr>
                <w:highlight w:val="yellow"/>
              </w:rPr>
              <w:t xml:space="preserve"> “high-risk” counties and “not high-risk” ones, and using a similar estimation procedure to the Medicaid example covered in class)</w:t>
            </w:r>
          </w:p>
          <w:p w14:paraId="573E2907" w14:textId="06B8E41D" w:rsidR="0051407D" w:rsidRDefault="0051407D" w:rsidP="0051407D">
            <w:pPr>
              <w:widowControl w:val="0"/>
              <w:spacing w:line="240" w:lineRule="auto"/>
              <w:rPr>
                <w:highlight w:val="yellow"/>
              </w:rPr>
            </w:pPr>
          </w:p>
          <w:p w14:paraId="7E13D598" w14:textId="7C388C2D" w:rsidR="0051407D" w:rsidRDefault="0051407D" w:rsidP="0051407D">
            <w:pPr>
              <w:widowControl w:val="0"/>
              <w:spacing w:line="240" w:lineRule="auto"/>
              <w:ind w:left="720"/>
              <w:rPr>
                <w:color w:val="FF0000"/>
              </w:rPr>
            </w:pPr>
            <w:r w:rsidRPr="0051407D">
              <w:rPr>
                <w:color w:val="FF0000"/>
              </w:rPr>
              <w:t>Probably</w:t>
            </w:r>
            <w:r>
              <w:rPr>
                <w:color w:val="FF0000"/>
              </w:rPr>
              <w:t xml:space="preserve"> need to look at </w:t>
            </w:r>
            <w:r w:rsidR="009C3A5E">
              <w:rPr>
                <w:color w:val="FF0000"/>
              </w:rPr>
              <w:t xml:space="preserve">high and low risk counties — need to look at the distribution of overdose deaths in expansion and non-expansion counties in </w:t>
            </w:r>
            <w:r w:rsidR="009C3A5E">
              <w:rPr>
                <w:color w:val="FF0000"/>
              </w:rPr>
              <w:lastRenderedPageBreak/>
              <w:t>greater depth.</w:t>
            </w:r>
          </w:p>
          <w:p w14:paraId="206692FC" w14:textId="77777777" w:rsidR="009C3A5E" w:rsidRPr="0051407D" w:rsidRDefault="009C3A5E" w:rsidP="0051407D">
            <w:pPr>
              <w:widowControl w:val="0"/>
              <w:spacing w:line="240" w:lineRule="auto"/>
              <w:ind w:left="720"/>
              <w:rPr>
                <w:color w:val="FF0000"/>
              </w:rPr>
            </w:pPr>
          </w:p>
          <w:p w14:paraId="14EEF75E" w14:textId="77777777" w:rsidR="009F2F36" w:rsidRDefault="00000000">
            <w:pPr>
              <w:widowControl w:val="0"/>
              <w:numPr>
                <w:ilvl w:val="0"/>
                <w:numId w:val="1"/>
              </w:numPr>
              <w:spacing w:line="240" w:lineRule="auto"/>
            </w:pPr>
            <w:r>
              <w:t>Suggested by someone in class - could also use above/below poverty line instead of median income to estimate the “poverty-deaths” mechanism</w:t>
            </w:r>
          </w:p>
          <w:p w14:paraId="158ADEF3" w14:textId="77777777" w:rsidR="009C3A5E" w:rsidRDefault="009C3A5E" w:rsidP="009C3A5E">
            <w:pPr>
              <w:widowControl w:val="0"/>
              <w:spacing w:line="240" w:lineRule="auto"/>
            </w:pPr>
          </w:p>
          <w:p w14:paraId="5C48663A" w14:textId="01541792" w:rsidR="009C3A5E" w:rsidRPr="009C3A5E" w:rsidRDefault="009C3A5E" w:rsidP="009C3A5E">
            <w:pPr>
              <w:widowControl w:val="0"/>
              <w:spacing w:line="240" w:lineRule="auto"/>
              <w:ind w:left="720"/>
              <w:rPr>
                <w:color w:val="FF0000"/>
              </w:rPr>
            </w:pPr>
            <w:r w:rsidRPr="009C3A5E">
              <w:rPr>
                <w:color w:val="FF0000"/>
              </w:rPr>
              <w:t>Can tr</w:t>
            </w:r>
            <w:r>
              <w:rPr>
                <w:color w:val="FF0000"/>
              </w:rPr>
              <w:t>y to find this in the census data</w:t>
            </w:r>
          </w:p>
          <w:p w14:paraId="2AB70CA7" w14:textId="0B97DEBB" w:rsidR="009C3A5E" w:rsidRDefault="009C3A5E" w:rsidP="009C3A5E">
            <w:pPr>
              <w:widowControl w:val="0"/>
              <w:spacing w:line="240" w:lineRule="auto"/>
            </w:pPr>
          </w:p>
        </w:tc>
      </w:tr>
      <w:tr w:rsidR="009F2F36" w14:paraId="52CC1E03" w14:textId="77777777">
        <w:tc>
          <w:tcPr>
            <w:tcW w:w="495" w:type="dxa"/>
            <w:shd w:val="clear" w:color="auto" w:fill="auto"/>
            <w:tcMar>
              <w:top w:w="100" w:type="dxa"/>
              <w:left w:w="100" w:type="dxa"/>
              <w:bottom w:w="100" w:type="dxa"/>
              <w:right w:w="100" w:type="dxa"/>
            </w:tcMar>
          </w:tcPr>
          <w:p w14:paraId="3519828B" w14:textId="77777777" w:rsidR="009F2F36" w:rsidRDefault="00000000">
            <w:pPr>
              <w:widowControl w:val="0"/>
              <w:pBdr>
                <w:top w:val="nil"/>
                <w:left w:val="nil"/>
                <w:bottom w:val="nil"/>
                <w:right w:val="nil"/>
                <w:between w:val="nil"/>
              </w:pBdr>
              <w:spacing w:line="240" w:lineRule="auto"/>
            </w:pPr>
            <w:r>
              <w:lastRenderedPageBreak/>
              <w:t>4</w:t>
            </w:r>
          </w:p>
        </w:tc>
        <w:tc>
          <w:tcPr>
            <w:tcW w:w="3930" w:type="dxa"/>
            <w:shd w:val="clear" w:color="auto" w:fill="auto"/>
            <w:tcMar>
              <w:top w:w="100" w:type="dxa"/>
              <w:left w:w="100" w:type="dxa"/>
              <w:bottom w:w="100" w:type="dxa"/>
              <w:right w:w="100" w:type="dxa"/>
            </w:tcMar>
          </w:tcPr>
          <w:p w14:paraId="2EB1D827" w14:textId="77777777" w:rsidR="009F2F36" w:rsidRDefault="00000000">
            <w:pPr>
              <w:widowControl w:val="0"/>
              <w:pBdr>
                <w:top w:val="nil"/>
                <w:left w:val="nil"/>
                <w:bottom w:val="nil"/>
                <w:right w:val="nil"/>
                <w:between w:val="nil"/>
              </w:pBdr>
              <w:spacing w:line="240" w:lineRule="auto"/>
            </w:pPr>
            <w:r>
              <w:t>Presentation of findings supported by tables, charts, and graphs</w:t>
            </w:r>
          </w:p>
        </w:tc>
        <w:tc>
          <w:tcPr>
            <w:tcW w:w="8565" w:type="dxa"/>
            <w:shd w:val="clear" w:color="auto" w:fill="auto"/>
            <w:tcMar>
              <w:top w:w="100" w:type="dxa"/>
              <w:left w:w="100" w:type="dxa"/>
              <w:bottom w:w="100" w:type="dxa"/>
              <w:right w:w="100" w:type="dxa"/>
            </w:tcMar>
          </w:tcPr>
          <w:p w14:paraId="5F1FC9DA" w14:textId="77777777" w:rsidR="009F2F36" w:rsidRPr="009C3A5E" w:rsidRDefault="00000000">
            <w:pPr>
              <w:numPr>
                <w:ilvl w:val="0"/>
                <w:numId w:val="1"/>
              </w:numPr>
              <w:pBdr>
                <w:top w:val="nil"/>
                <w:left w:val="nil"/>
                <w:bottom w:val="nil"/>
                <w:right w:val="nil"/>
                <w:between w:val="nil"/>
              </w:pBdr>
              <w:rPr>
                <w:color w:val="000000"/>
              </w:rPr>
            </w:pPr>
            <w:r>
              <w:t xml:space="preserve">Do we want to present the control betas in the summary model table? </w:t>
            </w:r>
          </w:p>
          <w:p w14:paraId="5DEF778A" w14:textId="77777777" w:rsidR="009C3A5E" w:rsidRDefault="009C3A5E" w:rsidP="009C3A5E">
            <w:pPr>
              <w:pBdr>
                <w:top w:val="nil"/>
                <w:left w:val="nil"/>
                <w:bottom w:val="nil"/>
                <w:right w:val="nil"/>
                <w:between w:val="nil"/>
              </w:pBdr>
            </w:pPr>
          </w:p>
          <w:p w14:paraId="77BE18D8" w14:textId="6C7EE104" w:rsidR="009C3A5E" w:rsidRPr="009C3A5E" w:rsidRDefault="009C3A5E" w:rsidP="009C3A5E">
            <w:pPr>
              <w:pBdr>
                <w:top w:val="nil"/>
                <w:left w:val="nil"/>
                <w:bottom w:val="nil"/>
                <w:right w:val="nil"/>
                <w:between w:val="nil"/>
              </w:pBdr>
              <w:ind w:left="720"/>
              <w:rPr>
                <w:color w:val="FF0000"/>
              </w:rPr>
            </w:pPr>
            <w:r>
              <w:rPr>
                <w:color w:val="FF0000"/>
              </w:rPr>
              <w:t>Why not</w:t>
            </w:r>
          </w:p>
        </w:tc>
      </w:tr>
      <w:tr w:rsidR="009F2F36" w14:paraId="37A1CD71" w14:textId="77777777">
        <w:tc>
          <w:tcPr>
            <w:tcW w:w="495" w:type="dxa"/>
            <w:shd w:val="clear" w:color="auto" w:fill="auto"/>
            <w:tcMar>
              <w:top w:w="100" w:type="dxa"/>
              <w:left w:w="100" w:type="dxa"/>
              <w:bottom w:w="100" w:type="dxa"/>
              <w:right w:w="100" w:type="dxa"/>
            </w:tcMar>
          </w:tcPr>
          <w:p w14:paraId="7BA8498E" w14:textId="77777777" w:rsidR="009F2F36" w:rsidRDefault="00000000">
            <w:pPr>
              <w:widowControl w:val="0"/>
              <w:pBdr>
                <w:top w:val="nil"/>
                <w:left w:val="nil"/>
                <w:bottom w:val="nil"/>
                <w:right w:val="nil"/>
                <w:between w:val="nil"/>
              </w:pBdr>
              <w:spacing w:line="240" w:lineRule="auto"/>
            </w:pPr>
            <w:r>
              <w:t>5</w:t>
            </w:r>
          </w:p>
        </w:tc>
        <w:tc>
          <w:tcPr>
            <w:tcW w:w="3930" w:type="dxa"/>
            <w:shd w:val="clear" w:color="auto" w:fill="auto"/>
            <w:tcMar>
              <w:top w:w="100" w:type="dxa"/>
              <w:left w:w="100" w:type="dxa"/>
              <w:bottom w:w="100" w:type="dxa"/>
              <w:right w:w="100" w:type="dxa"/>
            </w:tcMar>
          </w:tcPr>
          <w:p w14:paraId="021ABF15" w14:textId="77777777" w:rsidR="009F2F36" w:rsidRDefault="00000000">
            <w:pPr>
              <w:widowControl w:val="0"/>
              <w:pBdr>
                <w:top w:val="nil"/>
                <w:left w:val="nil"/>
                <w:bottom w:val="nil"/>
                <w:right w:val="nil"/>
                <w:between w:val="nil"/>
              </w:pBdr>
              <w:spacing w:line="240" w:lineRule="auto"/>
            </w:pPr>
            <w:r>
              <w:t>Interpretation of findings and identifying/addressing any key limitations of the analysis (</w:t>
            </w:r>
            <w:proofErr w:type="gramStart"/>
            <w:r>
              <w:t>e.g.</w:t>
            </w:r>
            <w:proofErr w:type="gramEnd"/>
            <w:r>
              <w:t xml:space="preserve"> threats to internal/external validity)</w:t>
            </w:r>
          </w:p>
        </w:tc>
        <w:tc>
          <w:tcPr>
            <w:tcW w:w="8565" w:type="dxa"/>
            <w:shd w:val="clear" w:color="auto" w:fill="auto"/>
            <w:tcMar>
              <w:top w:w="100" w:type="dxa"/>
              <w:left w:w="100" w:type="dxa"/>
              <w:bottom w:w="100" w:type="dxa"/>
              <w:right w:w="100" w:type="dxa"/>
            </w:tcMar>
          </w:tcPr>
          <w:p w14:paraId="57212AB8" w14:textId="5170426C" w:rsidR="009F2F36" w:rsidRPr="0071669A" w:rsidRDefault="00000000">
            <w:pPr>
              <w:widowControl w:val="0"/>
              <w:numPr>
                <w:ilvl w:val="0"/>
                <w:numId w:val="3"/>
              </w:numPr>
              <w:pBdr>
                <w:top w:val="nil"/>
                <w:left w:val="nil"/>
                <w:bottom w:val="nil"/>
                <w:right w:val="nil"/>
                <w:between w:val="nil"/>
              </w:pBdr>
              <w:spacing w:line="240" w:lineRule="auto"/>
              <w:rPr>
                <w:highlight w:val="yellow"/>
              </w:rPr>
            </w:pPr>
            <w:r w:rsidRPr="0071669A">
              <w:rPr>
                <w:highlight w:val="yellow"/>
              </w:rPr>
              <w:t>More explanation is needed regarding limitations:</w:t>
            </w:r>
          </w:p>
          <w:p w14:paraId="2B6360FE" w14:textId="77777777" w:rsidR="009F2F36" w:rsidRPr="0071669A" w:rsidRDefault="00000000">
            <w:pPr>
              <w:widowControl w:val="0"/>
              <w:numPr>
                <w:ilvl w:val="0"/>
                <w:numId w:val="3"/>
              </w:numPr>
              <w:pBdr>
                <w:top w:val="nil"/>
                <w:left w:val="nil"/>
                <w:bottom w:val="nil"/>
                <w:right w:val="nil"/>
                <w:between w:val="nil"/>
              </w:pBdr>
              <w:spacing w:line="240" w:lineRule="auto"/>
              <w:rPr>
                <w:highlight w:val="yellow"/>
              </w:rPr>
            </w:pPr>
            <w:r w:rsidRPr="0071669A">
              <w:rPr>
                <w:highlight w:val="yellow"/>
              </w:rPr>
              <w:t xml:space="preserve">Could there be another causal mechanism – by which </w:t>
            </w:r>
            <w:proofErr w:type="spellStart"/>
            <w:r w:rsidRPr="0071669A">
              <w:rPr>
                <w:highlight w:val="yellow"/>
              </w:rPr>
              <w:t>medicaid</w:t>
            </w:r>
            <w:proofErr w:type="spellEnd"/>
            <w:r w:rsidRPr="0071669A">
              <w:rPr>
                <w:highlight w:val="yellow"/>
              </w:rPr>
              <w:t xml:space="preserve"> expansion increases data collection on deaths (rather than actual numbers of deaths) and this is what you are detecting in your results? </w:t>
            </w:r>
          </w:p>
          <w:p w14:paraId="15DFDE00" w14:textId="77777777" w:rsidR="009C3A5E" w:rsidRDefault="009C3A5E" w:rsidP="009C3A5E">
            <w:pPr>
              <w:widowControl w:val="0"/>
              <w:pBdr>
                <w:top w:val="nil"/>
                <w:left w:val="nil"/>
                <w:bottom w:val="nil"/>
                <w:right w:val="nil"/>
                <w:between w:val="nil"/>
              </w:pBdr>
              <w:spacing w:line="240" w:lineRule="auto"/>
            </w:pPr>
          </w:p>
          <w:p w14:paraId="2E70C77D" w14:textId="75C4DA70" w:rsidR="009C3A5E" w:rsidRDefault="009C3A5E" w:rsidP="009C3A5E">
            <w:pPr>
              <w:widowControl w:val="0"/>
              <w:pBdr>
                <w:top w:val="nil"/>
                <w:left w:val="nil"/>
                <w:bottom w:val="nil"/>
                <w:right w:val="nil"/>
                <w:between w:val="nil"/>
              </w:pBdr>
              <w:spacing w:line="240" w:lineRule="auto"/>
              <w:ind w:left="720"/>
            </w:pPr>
            <w:r w:rsidRPr="009C3A5E">
              <w:rPr>
                <w:color w:val="FF0000"/>
              </w:rPr>
              <w:t>We</w:t>
            </w:r>
            <w:r>
              <w:rPr>
                <w:color w:val="FF0000"/>
              </w:rPr>
              <w:t xml:space="preserve"> should try to address this in the conclusion</w:t>
            </w:r>
          </w:p>
        </w:tc>
      </w:tr>
      <w:tr w:rsidR="009F2F36" w14:paraId="5502F967" w14:textId="77777777">
        <w:tc>
          <w:tcPr>
            <w:tcW w:w="495" w:type="dxa"/>
            <w:shd w:val="clear" w:color="auto" w:fill="auto"/>
            <w:tcMar>
              <w:top w:w="100" w:type="dxa"/>
              <w:left w:w="100" w:type="dxa"/>
              <w:bottom w:w="100" w:type="dxa"/>
              <w:right w:w="100" w:type="dxa"/>
            </w:tcMar>
          </w:tcPr>
          <w:p w14:paraId="55534962" w14:textId="77777777" w:rsidR="009F2F36" w:rsidRDefault="00000000">
            <w:pPr>
              <w:widowControl w:val="0"/>
              <w:pBdr>
                <w:top w:val="nil"/>
                <w:left w:val="nil"/>
                <w:bottom w:val="nil"/>
                <w:right w:val="nil"/>
                <w:between w:val="nil"/>
              </w:pBdr>
              <w:spacing w:line="240" w:lineRule="auto"/>
            </w:pPr>
            <w:r>
              <w:t>6</w:t>
            </w:r>
          </w:p>
        </w:tc>
        <w:tc>
          <w:tcPr>
            <w:tcW w:w="3930" w:type="dxa"/>
            <w:shd w:val="clear" w:color="auto" w:fill="auto"/>
            <w:tcMar>
              <w:top w:w="100" w:type="dxa"/>
              <w:left w:w="100" w:type="dxa"/>
              <w:bottom w:w="100" w:type="dxa"/>
              <w:right w:w="100" w:type="dxa"/>
            </w:tcMar>
          </w:tcPr>
          <w:p w14:paraId="77330C90" w14:textId="77777777" w:rsidR="009F2F36" w:rsidRDefault="00000000">
            <w:pPr>
              <w:widowControl w:val="0"/>
              <w:pBdr>
                <w:top w:val="nil"/>
                <w:left w:val="nil"/>
                <w:bottom w:val="nil"/>
                <w:right w:val="nil"/>
                <w:between w:val="nil"/>
              </w:pBdr>
              <w:spacing w:line="240" w:lineRule="auto"/>
            </w:pPr>
            <w:r>
              <w:t>Well-knit slides with clear headings and subheadings</w:t>
            </w:r>
          </w:p>
        </w:tc>
        <w:tc>
          <w:tcPr>
            <w:tcW w:w="8565" w:type="dxa"/>
            <w:shd w:val="clear" w:color="auto" w:fill="auto"/>
            <w:tcMar>
              <w:top w:w="100" w:type="dxa"/>
              <w:left w:w="100" w:type="dxa"/>
              <w:bottom w:w="100" w:type="dxa"/>
              <w:right w:w="100" w:type="dxa"/>
            </w:tcMar>
          </w:tcPr>
          <w:p w14:paraId="7C75F9F4" w14:textId="77777777" w:rsidR="009F2F36" w:rsidRDefault="00000000">
            <w:pPr>
              <w:widowControl w:val="0"/>
              <w:numPr>
                <w:ilvl w:val="0"/>
                <w:numId w:val="6"/>
              </w:numPr>
              <w:pBdr>
                <w:top w:val="nil"/>
                <w:left w:val="nil"/>
                <w:bottom w:val="nil"/>
                <w:right w:val="nil"/>
                <w:between w:val="nil"/>
              </w:pBdr>
              <w:spacing w:line="240" w:lineRule="auto"/>
            </w:pPr>
            <w:r>
              <w:t>Too many words on slides</w:t>
            </w:r>
          </w:p>
        </w:tc>
      </w:tr>
      <w:tr w:rsidR="009F2F36" w14:paraId="61B351E8" w14:textId="77777777">
        <w:tc>
          <w:tcPr>
            <w:tcW w:w="495" w:type="dxa"/>
            <w:shd w:val="clear" w:color="auto" w:fill="C9DAF8"/>
            <w:tcMar>
              <w:top w:w="100" w:type="dxa"/>
              <w:left w:w="100" w:type="dxa"/>
              <w:bottom w:w="100" w:type="dxa"/>
              <w:right w:w="100" w:type="dxa"/>
            </w:tcMar>
          </w:tcPr>
          <w:p w14:paraId="6E26D6AE" w14:textId="77777777" w:rsidR="009F2F36" w:rsidRDefault="009F2F36">
            <w:pPr>
              <w:widowControl w:val="0"/>
              <w:pBdr>
                <w:top w:val="nil"/>
                <w:left w:val="nil"/>
                <w:bottom w:val="nil"/>
                <w:right w:val="nil"/>
                <w:between w:val="nil"/>
              </w:pBdr>
              <w:spacing w:line="240" w:lineRule="auto"/>
            </w:pPr>
          </w:p>
        </w:tc>
        <w:tc>
          <w:tcPr>
            <w:tcW w:w="3930" w:type="dxa"/>
            <w:shd w:val="clear" w:color="auto" w:fill="C9DAF8"/>
            <w:tcMar>
              <w:top w:w="100" w:type="dxa"/>
              <w:left w:w="100" w:type="dxa"/>
              <w:bottom w:w="100" w:type="dxa"/>
              <w:right w:w="100" w:type="dxa"/>
            </w:tcMar>
          </w:tcPr>
          <w:p w14:paraId="6306D17D" w14:textId="77777777" w:rsidR="009F2F36" w:rsidRDefault="00000000">
            <w:pPr>
              <w:widowControl w:val="0"/>
              <w:pBdr>
                <w:top w:val="nil"/>
                <w:left w:val="nil"/>
                <w:bottom w:val="nil"/>
                <w:right w:val="nil"/>
                <w:between w:val="nil"/>
              </w:pBdr>
              <w:spacing w:line="240" w:lineRule="auto"/>
              <w:rPr>
                <w:b/>
              </w:rPr>
            </w:pPr>
            <w:r>
              <w:rPr>
                <w:b/>
              </w:rPr>
              <w:t>General feedback</w:t>
            </w:r>
          </w:p>
        </w:tc>
        <w:tc>
          <w:tcPr>
            <w:tcW w:w="8565" w:type="dxa"/>
            <w:shd w:val="clear" w:color="auto" w:fill="C9DAF8"/>
            <w:tcMar>
              <w:top w:w="100" w:type="dxa"/>
              <w:left w:w="100" w:type="dxa"/>
              <w:bottom w:w="100" w:type="dxa"/>
              <w:right w:w="100" w:type="dxa"/>
            </w:tcMar>
          </w:tcPr>
          <w:p w14:paraId="179F810E" w14:textId="51BD1F0F" w:rsidR="009F2F36" w:rsidRDefault="00000000">
            <w:pPr>
              <w:widowControl w:val="0"/>
              <w:numPr>
                <w:ilvl w:val="0"/>
                <w:numId w:val="4"/>
              </w:numPr>
              <w:pBdr>
                <w:top w:val="nil"/>
                <w:left w:val="nil"/>
                <w:bottom w:val="nil"/>
                <w:right w:val="nil"/>
                <w:between w:val="nil"/>
              </w:pBdr>
              <w:spacing w:line="240" w:lineRule="auto"/>
            </w:pPr>
            <w:r>
              <w:t>Great job guys!</w:t>
            </w:r>
          </w:p>
          <w:p w14:paraId="5F5D6B46" w14:textId="77777777" w:rsidR="0083724A" w:rsidRDefault="0083724A" w:rsidP="0083724A">
            <w:pPr>
              <w:widowControl w:val="0"/>
              <w:pBdr>
                <w:top w:val="nil"/>
                <w:left w:val="nil"/>
                <w:bottom w:val="nil"/>
                <w:right w:val="nil"/>
                <w:between w:val="nil"/>
              </w:pBdr>
              <w:spacing w:line="240" w:lineRule="auto"/>
              <w:ind w:left="720"/>
            </w:pPr>
          </w:p>
          <w:p w14:paraId="5D26A4FD" w14:textId="1BFCF4E6" w:rsidR="009F2F36" w:rsidRDefault="00000000">
            <w:pPr>
              <w:widowControl w:val="0"/>
              <w:numPr>
                <w:ilvl w:val="0"/>
                <w:numId w:val="4"/>
              </w:numPr>
              <w:pBdr>
                <w:top w:val="nil"/>
                <w:left w:val="nil"/>
                <w:bottom w:val="nil"/>
                <w:right w:val="nil"/>
                <w:between w:val="nil"/>
              </w:pBdr>
              <w:spacing w:line="240" w:lineRule="auto"/>
              <w:rPr>
                <w:highlight w:val="yellow"/>
              </w:rPr>
            </w:pPr>
            <w:r w:rsidRPr="009C3A5E">
              <w:rPr>
                <w:highlight w:val="yellow"/>
              </w:rPr>
              <w:t xml:space="preserve">I’m still not sold on your decision to only focus on Appalachia counties. I understand why this line of research is particularly relevant for </w:t>
            </w:r>
            <w:proofErr w:type="spellStart"/>
            <w:r w:rsidRPr="009C3A5E">
              <w:rPr>
                <w:highlight w:val="yellow"/>
              </w:rPr>
              <w:t>Appaliachian</w:t>
            </w:r>
            <w:proofErr w:type="spellEnd"/>
            <w:r w:rsidRPr="009C3A5E">
              <w:rPr>
                <w:highlight w:val="yellow"/>
              </w:rPr>
              <w:t xml:space="preserve"> counties that had a big opioid problem, but why do you think the relationships you’re interested in estimating might be different for Appalachia vs other severely affected counties across the country? Why limit the policy variation you use to identify treatment effects to just a handful of states? Just something to think about, at this point you don’t necessarily need to expand your set of states/counties for the report.</w:t>
            </w:r>
          </w:p>
          <w:p w14:paraId="524BD8EC" w14:textId="42CDA682" w:rsidR="009C3A5E" w:rsidRDefault="009C3A5E" w:rsidP="009C3A5E">
            <w:pPr>
              <w:widowControl w:val="0"/>
              <w:pBdr>
                <w:top w:val="nil"/>
                <w:left w:val="nil"/>
                <w:bottom w:val="nil"/>
                <w:right w:val="nil"/>
                <w:between w:val="nil"/>
              </w:pBdr>
              <w:spacing w:line="240" w:lineRule="auto"/>
              <w:rPr>
                <w:highlight w:val="yellow"/>
              </w:rPr>
            </w:pPr>
          </w:p>
          <w:p w14:paraId="66799BB8" w14:textId="0B27EDDF" w:rsidR="009C3A5E" w:rsidRPr="00C13400" w:rsidRDefault="00C13400" w:rsidP="00C13400">
            <w:pPr>
              <w:widowControl w:val="0"/>
              <w:pBdr>
                <w:top w:val="nil"/>
                <w:left w:val="nil"/>
                <w:bottom w:val="nil"/>
                <w:right w:val="nil"/>
                <w:between w:val="nil"/>
              </w:pBdr>
              <w:spacing w:line="240" w:lineRule="auto"/>
              <w:ind w:left="720"/>
              <w:rPr>
                <w:color w:val="FF0000"/>
              </w:rPr>
            </w:pPr>
            <w:r w:rsidRPr="00C13400">
              <w:rPr>
                <w:color w:val="FF0000"/>
              </w:rPr>
              <w:t>Can</w:t>
            </w:r>
            <w:r>
              <w:rPr>
                <w:color w:val="FF0000"/>
              </w:rPr>
              <w:t xml:space="preserve"> try to spell this out better in the introduction</w:t>
            </w:r>
          </w:p>
          <w:p w14:paraId="607398EF" w14:textId="77777777" w:rsidR="009C3A5E" w:rsidRPr="009C3A5E" w:rsidRDefault="009C3A5E" w:rsidP="009C3A5E">
            <w:pPr>
              <w:widowControl w:val="0"/>
              <w:pBdr>
                <w:top w:val="nil"/>
                <w:left w:val="nil"/>
                <w:bottom w:val="nil"/>
                <w:right w:val="nil"/>
                <w:between w:val="nil"/>
              </w:pBdr>
              <w:spacing w:line="240" w:lineRule="auto"/>
              <w:rPr>
                <w:highlight w:val="yellow"/>
              </w:rPr>
            </w:pPr>
          </w:p>
          <w:p w14:paraId="2E9472E0" w14:textId="726AC740" w:rsidR="009F2F36" w:rsidRDefault="00000000">
            <w:pPr>
              <w:widowControl w:val="0"/>
              <w:numPr>
                <w:ilvl w:val="0"/>
                <w:numId w:val="4"/>
              </w:numPr>
              <w:pBdr>
                <w:top w:val="nil"/>
                <w:left w:val="nil"/>
                <w:bottom w:val="nil"/>
                <w:right w:val="nil"/>
                <w:between w:val="nil"/>
              </w:pBdr>
              <w:spacing w:line="240" w:lineRule="auto"/>
              <w:rPr>
                <w:highlight w:val="yellow"/>
              </w:rPr>
            </w:pPr>
            <w:r w:rsidRPr="00A01195">
              <w:rPr>
                <w:highlight w:val="yellow"/>
              </w:rPr>
              <w:t xml:space="preserve">To distinguish between your hypothesized causal mechanism and the counter </w:t>
            </w:r>
            <w:r w:rsidRPr="00A01195">
              <w:rPr>
                <w:highlight w:val="yellow"/>
              </w:rPr>
              <w:lastRenderedPageBreak/>
              <w:t>hypothesis, how about showing differential time trends (relative to expansion) for counties that were high- and low-crisis before expansion (</w:t>
            </w:r>
            <w:proofErr w:type="gramStart"/>
            <w:r w:rsidRPr="00A01195">
              <w:rPr>
                <w:highlight w:val="yellow"/>
              </w:rPr>
              <w:t>i.e.</w:t>
            </w:r>
            <w:proofErr w:type="gramEnd"/>
            <w:r w:rsidRPr="00A01195">
              <w:rPr>
                <w:highlight w:val="yellow"/>
              </w:rPr>
              <w:t xml:space="preserve"> split counties based on pre-expansion overdose death rates). I wonder if the scope for your hypothesized mechanism seems higher in counties that began with more overdose death rates, whereas the non-crisis counties have less scope for reducing overdoses deaths (since there weren’t many to begin with), but more scope for the counter-hypothesis mechanism.</w:t>
            </w:r>
          </w:p>
          <w:p w14:paraId="056AD14C" w14:textId="71135D5C" w:rsidR="00E53F59" w:rsidRDefault="00E53F59" w:rsidP="00E53F59">
            <w:pPr>
              <w:widowControl w:val="0"/>
              <w:pBdr>
                <w:top w:val="nil"/>
                <w:left w:val="nil"/>
                <w:bottom w:val="nil"/>
                <w:right w:val="nil"/>
                <w:between w:val="nil"/>
              </w:pBdr>
              <w:spacing w:line="240" w:lineRule="auto"/>
              <w:rPr>
                <w:highlight w:val="yellow"/>
              </w:rPr>
            </w:pPr>
          </w:p>
          <w:p w14:paraId="0EF1940D" w14:textId="27E35AEB" w:rsidR="00E53F59" w:rsidRPr="00192EF5" w:rsidRDefault="00E53F59" w:rsidP="00192EF5">
            <w:pPr>
              <w:widowControl w:val="0"/>
              <w:pBdr>
                <w:top w:val="nil"/>
                <w:left w:val="nil"/>
                <w:bottom w:val="nil"/>
                <w:right w:val="nil"/>
                <w:between w:val="nil"/>
              </w:pBdr>
              <w:spacing w:line="240" w:lineRule="auto"/>
              <w:ind w:left="720"/>
              <w:rPr>
                <w:color w:val="FF0000"/>
              </w:rPr>
            </w:pPr>
            <w:r w:rsidRPr="00192EF5">
              <w:rPr>
                <w:color w:val="FF0000"/>
              </w:rPr>
              <w:t xml:space="preserve">Can do this when I split </w:t>
            </w:r>
            <w:r w:rsidR="00192EF5" w:rsidRPr="00192EF5">
              <w:rPr>
                <w:color w:val="FF0000"/>
              </w:rPr>
              <w:t>out high and low risk counties</w:t>
            </w:r>
          </w:p>
          <w:p w14:paraId="138504BC" w14:textId="77777777" w:rsidR="00E53F59" w:rsidRPr="00A01195" w:rsidRDefault="00E53F59" w:rsidP="00E53F59">
            <w:pPr>
              <w:widowControl w:val="0"/>
              <w:pBdr>
                <w:top w:val="nil"/>
                <w:left w:val="nil"/>
                <w:bottom w:val="nil"/>
                <w:right w:val="nil"/>
                <w:between w:val="nil"/>
              </w:pBdr>
              <w:spacing w:line="240" w:lineRule="auto"/>
              <w:rPr>
                <w:highlight w:val="yellow"/>
              </w:rPr>
            </w:pPr>
          </w:p>
          <w:p w14:paraId="1007C39C" w14:textId="14940496" w:rsidR="009F2F36" w:rsidRDefault="00000000">
            <w:pPr>
              <w:widowControl w:val="0"/>
              <w:numPr>
                <w:ilvl w:val="0"/>
                <w:numId w:val="4"/>
              </w:numPr>
              <w:pBdr>
                <w:top w:val="nil"/>
                <w:left w:val="nil"/>
                <w:bottom w:val="nil"/>
                <w:right w:val="nil"/>
                <w:between w:val="nil"/>
              </w:pBdr>
              <w:spacing w:line="240" w:lineRule="auto"/>
            </w:pPr>
            <w:r>
              <w:t>Nice diff in means tables. It suggests there are something to control for but aside from income most of these are mostly time invariant.</w:t>
            </w:r>
          </w:p>
          <w:p w14:paraId="0D80B0CF" w14:textId="77777777" w:rsidR="0082548B" w:rsidRDefault="0082548B" w:rsidP="0082548B">
            <w:pPr>
              <w:widowControl w:val="0"/>
              <w:pBdr>
                <w:top w:val="nil"/>
                <w:left w:val="nil"/>
                <w:bottom w:val="nil"/>
                <w:right w:val="nil"/>
                <w:between w:val="nil"/>
              </w:pBdr>
              <w:spacing w:line="240" w:lineRule="auto"/>
              <w:ind w:left="720"/>
            </w:pPr>
          </w:p>
          <w:p w14:paraId="14E7EF0C" w14:textId="2B933232" w:rsidR="009F2F36" w:rsidRDefault="00000000">
            <w:pPr>
              <w:widowControl w:val="0"/>
              <w:numPr>
                <w:ilvl w:val="0"/>
                <w:numId w:val="4"/>
              </w:numPr>
              <w:pBdr>
                <w:top w:val="nil"/>
                <w:left w:val="nil"/>
                <w:bottom w:val="nil"/>
                <w:right w:val="nil"/>
                <w:between w:val="nil"/>
              </w:pBdr>
              <w:spacing w:line="240" w:lineRule="auto"/>
              <w:rPr>
                <w:highlight w:val="yellow"/>
              </w:rPr>
            </w:pPr>
            <w:r w:rsidRPr="003A2940">
              <w:rPr>
                <w:highlight w:val="yellow"/>
              </w:rPr>
              <w:t>I think it’s a leap to jump from your hypothesized mechanism to your counter-hypothesis explanation without wrestling with OVB concerns. My suggestion above to split counties in expansion states into subgroups with different vulnerabilities to these different mechanisms could be informative.</w:t>
            </w:r>
          </w:p>
          <w:p w14:paraId="48F97BDC" w14:textId="26117CA4" w:rsidR="003A2940" w:rsidRDefault="003A2940" w:rsidP="003A2940">
            <w:pPr>
              <w:widowControl w:val="0"/>
              <w:pBdr>
                <w:top w:val="nil"/>
                <w:left w:val="nil"/>
                <w:bottom w:val="nil"/>
                <w:right w:val="nil"/>
                <w:between w:val="nil"/>
              </w:pBdr>
              <w:spacing w:line="240" w:lineRule="auto"/>
              <w:rPr>
                <w:highlight w:val="yellow"/>
              </w:rPr>
            </w:pPr>
          </w:p>
          <w:p w14:paraId="07E771A1" w14:textId="1F6D0FCD" w:rsidR="003A2940" w:rsidRDefault="003A2940" w:rsidP="003A2940">
            <w:pPr>
              <w:widowControl w:val="0"/>
              <w:pBdr>
                <w:top w:val="nil"/>
                <w:left w:val="nil"/>
                <w:bottom w:val="nil"/>
                <w:right w:val="nil"/>
                <w:between w:val="nil"/>
              </w:pBdr>
              <w:spacing w:line="240" w:lineRule="auto"/>
              <w:ind w:left="720"/>
              <w:rPr>
                <w:color w:val="FF0000"/>
              </w:rPr>
            </w:pPr>
            <w:r w:rsidRPr="003A2940">
              <w:rPr>
                <w:color w:val="FF0000"/>
              </w:rPr>
              <w:t>Same here</w:t>
            </w:r>
          </w:p>
          <w:p w14:paraId="3603FC2C" w14:textId="77777777" w:rsidR="00AF24BD" w:rsidRPr="003A2940" w:rsidRDefault="00AF24BD" w:rsidP="003A2940">
            <w:pPr>
              <w:widowControl w:val="0"/>
              <w:pBdr>
                <w:top w:val="nil"/>
                <w:left w:val="nil"/>
                <w:bottom w:val="nil"/>
                <w:right w:val="nil"/>
                <w:between w:val="nil"/>
              </w:pBdr>
              <w:spacing w:line="240" w:lineRule="auto"/>
              <w:ind w:left="720"/>
              <w:rPr>
                <w:color w:val="FF0000"/>
              </w:rPr>
            </w:pPr>
          </w:p>
          <w:p w14:paraId="20CA5BC1" w14:textId="389E9B5E" w:rsidR="009F2F36" w:rsidRPr="006A640E" w:rsidRDefault="00000000">
            <w:pPr>
              <w:widowControl w:val="0"/>
              <w:numPr>
                <w:ilvl w:val="0"/>
                <w:numId w:val="4"/>
              </w:numPr>
              <w:pBdr>
                <w:top w:val="nil"/>
                <w:left w:val="nil"/>
                <w:bottom w:val="nil"/>
                <w:right w:val="nil"/>
                <w:between w:val="nil"/>
              </w:pBdr>
              <w:spacing w:line="240" w:lineRule="auto"/>
              <w:rPr>
                <w:highlight w:val="yellow"/>
              </w:rPr>
            </w:pPr>
            <w:r w:rsidRPr="006A640E">
              <w:rPr>
                <w:highlight w:val="yellow"/>
              </w:rPr>
              <w:t xml:space="preserve">Slide 8: there is no event for non-expansion states so </w:t>
            </w:r>
            <w:proofErr w:type="spellStart"/>
            <w:r w:rsidRPr="006A640E">
              <w:rPr>
                <w:highlight w:val="yellow"/>
              </w:rPr>
              <w:t>i’m</w:t>
            </w:r>
            <w:proofErr w:type="spellEnd"/>
            <w:r w:rsidRPr="006A640E">
              <w:rPr>
                <w:highlight w:val="yellow"/>
              </w:rPr>
              <w:t xml:space="preserve"> not sure how you constructed this line (guessing you just assumed it was 2014).</w:t>
            </w:r>
          </w:p>
          <w:p w14:paraId="37BB3E3D" w14:textId="5B96FC83" w:rsidR="000B166E" w:rsidRDefault="000B166E" w:rsidP="000B166E">
            <w:pPr>
              <w:widowControl w:val="0"/>
              <w:pBdr>
                <w:top w:val="nil"/>
                <w:left w:val="nil"/>
                <w:bottom w:val="nil"/>
                <w:right w:val="nil"/>
                <w:between w:val="nil"/>
              </w:pBdr>
              <w:spacing w:line="240" w:lineRule="auto"/>
            </w:pPr>
          </w:p>
          <w:p w14:paraId="4A621CB5" w14:textId="7CBC9AF8" w:rsidR="000B166E" w:rsidRPr="000B166E" w:rsidRDefault="000B166E" w:rsidP="000B166E">
            <w:pPr>
              <w:widowControl w:val="0"/>
              <w:pBdr>
                <w:top w:val="nil"/>
                <w:left w:val="nil"/>
                <w:bottom w:val="nil"/>
                <w:right w:val="nil"/>
                <w:between w:val="nil"/>
              </w:pBdr>
              <w:spacing w:line="240" w:lineRule="auto"/>
              <w:ind w:left="720"/>
              <w:rPr>
                <w:color w:val="FF0000"/>
              </w:rPr>
            </w:pPr>
            <w:r>
              <w:rPr>
                <w:color w:val="FF0000"/>
              </w:rPr>
              <w:t>Probably can address this in text</w:t>
            </w:r>
          </w:p>
          <w:p w14:paraId="765CA79C" w14:textId="77777777" w:rsidR="000B166E" w:rsidRDefault="000B166E" w:rsidP="000B166E">
            <w:pPr>
              <w:widowControl w:val="0"/>
              <w:pBdr>
                <w:top w:val="nil"/>
                <w:left w:val="nil"/>
                <w:bottom w:val="nil"/>
                <w:right w:val="nil"/>
                <w:between w:val="nil"/>
              </w:pBdr>
              <w:spacing w:line="240" w:lineRule="auto"/>
            </w:pPr>
          </w:p>
          <w:p w14:paraId="0E2EBE07" w14:textId="0B9A4B10" w:rsidR="009F2F36" w:rsidRPr="002D46B5" w:rsidRDefault="00000000">
            <w:pPr>
              <w:widowControl w:val="0"/>
              <w:numPr>
                <w:ilvl w:val="0"/>
                <w:numId w:val="4"/>
              </w:numPr>
              <w:pBdr>
                <w:top w:val="nil"/>
                <w:left w:val="nil"/>
                <w:bottom w:val="nil"/>
                <w:right w:val="nil"/>
                <w:between w:val="nil"/>
              </w:pBdr>
              <w:spacing w:line="240" w:lineRule="auto"/>
              <w:rPr>
                <w:highlight w:val="yellow"/>
              </w:rPr>
            </w:pPr>
            <w:r w:rsidRPr="002D46B5">
              <w:rPr>
                <w:highlight w:val="yellow"/>
              </w:rPr>
              <w:t xml:space="preserve">Nice PRF notation and description for your diff in diff strategy (pre-post comparison). That said </w:t>
            </w:r>
            <w:proofErr w:type="spellStart"/>
            <w:r w:rsidRPr="002D46B5">
              <w:rPr>
                <w:highlight w:val="yellow"/>
              </w:rPr>
              <w:t>i</w:t>
            </w:r>
            <w:proofErr w:type="spellEnd"/>
            <w:r w:rsidRPr="002D46B5">
              <w:rPr>
                <w:highlight w:val="yellow"/>
              </w:rPr>
              <w:t xml:space="preserve"> think you want to focus on the </w:t>
            </w:r>
            <w:proofErr w:type="gramStart"/>
            <w:r w:rsidRPr="002D46B5">
              <w:rPr>
                <w:highlight w:val="yellow"/>
              </w:rPr>
              <w:t>year by year</w:t>
            </w:r>
            <w:proofErr w:type="gramEnd"/>
            <w:r w:rsidRPr="002D46B5">
              <w:rPr>
                <w:highlight w:val="yellow"/>
              </w:rPr>
              <w:t xml:space="preserve"> event study approach to understand the dynamics and avoid arbitrary decisions about the right pre- and post-period windows. You can use the </w:t>
            </w:r>
            <w:proofErr w:type="spellStart"/>
            <w:r w:rsidRPr="002D46B5">
              <w:rPr>
                <w:highlight w:val="yellow"/>
              </w:rPr>
              <w:t>medicaid</w:t>
            </w:r>
            <w:proofErr w:type="spellEnd"/>
            <w:r w:rsidRPr="002D46B5">
              <w:rPr>
                <w:highlight w:val="yellow"/>
              </w:rPr>
              <w:t xml:space="preserve"> lesson to help inform the right event study PRF for your project, and also consider interacting the pre-expansion overdose death rate with yearly expansion effects.</w:t>
            </w:r>
          </w:p>
          <w:p w14:paraId="393E4C00" w14:textId="25F675C4" w:rsidR="000F6E4F" w:rsidRDefault="000F6E4F" w:rsidP="000F6E4F">
            <w:pPr>
              <w:widowControl w:val="0"/>
              <w:pBdr>
                <w:top w:val="nil"/>
                <w:left w:val="nil"/>
                <w:bottom w:val="nil"/>
                <w:right w:val="nil"/>
                <w:between w:val="nil"/>
              </w:pBdr>
              <w:spacing w:line="240" w:lineRule="auto"/>
            </w:pPr>
          </w:p>
          <w:p w14:paraId="7B10AAE7" w14:textId="5FC6D5C3" w:rsidR="000F6E4F" w:rsidRPr="00D7094D" w:rsidRDefault="00D7094D" w:rsidP="00D7094D">
            <w:pPr>
              <w:widowControl w:val="0"/>
              <w:pBdr>
                <w:top w:val="nil"/>
                <w:left w:val="nil"/>
                <w:bottom w:val="nil"/>
                <w:right w:val="nil"/>
                <w:between w:val="nil"/>
              </w:pBdr>
              <w:spacing w:line="240" w:lineRule="auto"/>
              <w:ind w:left="720"/>
              <w:rPr>
                <w:color w:val="FF0000"/>
              </w:rPr>
            </w:pPr>
            <w:r>
              <w:rPr>
                <w:color w:val="FF0000"/>
              </w:rPr>
              <w:t>Will look at this</w:t>
            </w:r>
            <w:r w:rsidR="00440FFB">
              <w:rPr>
                <w:color w:val="FF0000"/>
              </w:rPr>
              <w:t xml:space="preserve"> — guessing this just involves </w:t>
            </w:r>
            <w:r w:rsidR="0015460A">
              <w:rPr>
                <w:color w:val="FF0000"/>
              </w:rPr>
              <w:t>re-arranging our regression model</w:t>
            </w:r>
          </w:p>
          <w:p w14:paraId="50F63099" w14:textId="77777777" w:rsidR="000F6E4F" w:rsidRDefault="000F6E4F" w:rsidP="000F6E4F">
            <w:pPr>
              <w:widowControl w:val="0"/>
              <w:pBdr>
                <w:top w:val="nil"/>
                <w:left w:val="nil"/>
                <w:bottom w:val="nil"/>
                <w:right w:val="nil"/>
                <w:between w:val="nil"/>
              </w:pBdr>
              <w:spacing w:line="240" w:lineRule="auto"/>
            </w:pPr>
          </w:p>
          <w:p w14:paraId="55007C84" w14:textId="77777777" w:rsidR="009F2F36" w:rsidRDefault="00000000">
            <w:pPr>
              <w:widowControl w:val="0"/>
              <w:numPr>
                <w:ilvl w:val="0"/>
                <w:numId w:val="4"/>
              </w:numPr>
              <w:pBdr>
                <w:top w:val="nil"/>
                <w:left w:val="nil"/>
                <w:bottom w:val="nil"/>
                <w:right w:val="nil"/>
                <w:between w:val="nil"/>
              </w:pBdr>
              <w:spacing w:line="240" w:lineRule="auto"/>
            </w:pPr>
            <w:r>
              <w:lastRenderedPageBreak/>
              <w:t>Another thing to consider is interacting expansion with the share of the population in the 100-138% FPL income range, since that would influence the share of the population directly affected by the expansion. This would be more of a supplement to the main estimation strategy.</w:t>
            </w:r>
          </w:p>
          <w:p w14:paraId="6E6E0D29" w14:textId="77777777" w:rsidR="007F7480" w:rsidRDefault="007F7480" w:rsidP="007F7480">
            <w:pPr>
              <w:widowControl w:val="0"/>
              <w:pBdr>
                <w:top w:val="nil"/>
                <w:left w:val="nil"/>
                <w:bottom w:val="nil"/>
                <w:right w:val="nil"/>
                <w:between w:val="nil"/>
              </w:pBdr>
              <w:spacing w:line="240" w:lineRule="auto"/>
            </w:pPr>
          </w:p>
          <w:p w14:paraId="323CCDE3" w14:textId="4E8E1E2E" w:rsidR="007F7480" w:rsidRDefault="007F7480" w:rsidP="007F7480">
            <w:pPr>
              <w:widowControl w:val="0"/>
              <w:pBdr>
                <w:top w:val="nil"/>
                <w:left w:val="nil"/>
                <w:bottom w:val="nil"/>
                <w:right w:val="nil"/>
                <w:between w:val="nil"/>
              </w:pBdr>
              <w:spacing w:line="240" w:lineRule="auto"/>
              <w:ind w:left="720"/>
            </w:pPr>
            <w:r w:rsidRPr="007F7480">
              <w:rPr>
                <w:color w:val="FF0000"/>
              </w:rPr>
              <w:t>Don’t know if</w:t>
            </w:r>
            <w:r>
              <w:rPr>
                <w:color w:val="FF0000"/>
              </w:rPr>
              <w:t xml:space="preserve"> this is necessary/do-able</w:t>
            </w:r>
          </w:p>
        </w:tc>
      </w:tr>
      <w:tr w:rsidR="009C3A5E" w14:paraId="3BF22F47" w14:textId="77777777">
        <w:tc>
          <w:tcPr>
            <w:tcW w:w="495" w:type="dxa"/>
            <w:shd w:val="clear" w:color="auto" w:fill="C9DAF8"/>
            <w:tcMar>
              <w:top w:w="100" w:type="dxa"/>
              <w:left w:w="100" w:type="dxa"/>
              <w:bottom w:w="100" w:type="dxa"/>
              <w:right w:w="100" w:type="dxa"/>
            </w:tcMar>
          </w:tcPr>
          <w:p w14:paraId="281535C5" w14:textId="77777777" w:rsidR="009C3A5E" w:rsidRDefault="009C3A5E">
            <w:pPr>
              <w:widowControl w:val="0"/>
              <w:pBdr>
                <w:top w:val="nil"/>
                <w:left w:val="nil"/>
                <w:bottom w:val="nil"/>
                <w:right w:val="nil"/>
                <w:between w:val="nil"/>
              </w:pBdr>
              <w:spacing w:line="240" w:lineRule="auto"/>
            </w:pPr>
          </w:p>
        </w:tc>
        <w:tc>
          <w:tcPr>
            <w:tcW w:w="3930" w:type="dxa"/>
            <w:shd w:val="clear" w:color="auto" w:fill="C9DAF8"/>
            <w:tcMar>
              <w:top w:w="100" w:type="dxa"/>
              <w:left w:w="100" w:type="dxa"/>
              <w:bottom w:w="100" w:type="dxa"/>
              <w:right w:w="100" w:type="dxa"/>
            </w:tcMar>
          </w:tcPr>
          <w:p w14:paraId="50BC9A69" w14:textId="77777777" w:rsidR="009C3A5E" w:rsidRDefault="009C3A5E">
            <w:pPr>
              <w:widowControl w:val="0"/>
              <w:pBdr>
                <w:top w:val="nil"/>
                <w:left w:val="nil"/>
                <w:bottom w:val="nil"/>
                <w:right w:val="nil"/>
                <w:between w:val="nil"/>
              </w:pBdr>
              <w:spacing w:line="240" w:lineRule="auto"/>
              <w:rPr>
                <w:b/>
              </w:rPr>
            </w:pPr>
          </w:p>
        </w:tc>
        <w:tc>
          <w:tcPr>
            <w:tcW w:w="8565" w:type="dxa"/>
            <w:shd w:val="clear" w:color="auto" w:fill="C9DAF8"/>
            <w:tcMar>
              <w:top w:w="100" w:type="dxa"/>
              <w:left w:w="100" w:type="dxa"/>
              <w:bottom w:w="100" w:type="dxa"/>
              <w:right w:w="100" w:type="dxa"/>
            </w:tcMar>
          </w:tcPr>
          <w:p w14:paraId="6E7C91CC" w14:textId="77777777" w:rsidR="009C3A5E" w:rsidRDefault="009C3A5E">
            <w:pPr>
              <w:widowControl w:val="0"/>
              <w:numPr>
                <w:ilvl w:val="0"/>
                <w:numId w:val="4"/>
              </w:numPr>
              <w:pBdr>
                <w:top w:val="nil"/>
                <w:left w:val="nil"/>
                <w:bottom w:val="nil"/>
                <w:right w:val="nil"/>
                <w:between w:val="nil"/>
              </w:pBdr>
              <w:spacing w:line="240" w:lineRule="auto"/>
            </w:pPr>
          </w:p>
        </w:tc>
      </w:tr>
    </w:tbl>
    <w:p w14:paraId="375A2652" w14:textId="77777777" w:rsidR="009F2F36" w:rsidRDefault="009F2F36"/>
    <w:p w14:paraId="187CE6FE" w14:textId="77777777" w:rsidR="009F2F36" w:rsidRDefault="009F2F36"/>
    <w:sectPr w:rsidR="009F2F36">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3049"/>
    <w:multiLevelType w:val="multilevel"/>
    <w:tmpl w:val="3036D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2D4030"/>
    <w:multiLevelType w:val="multilevel"/>
    <w:tmpl w:val="699E3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9E21E7"/>
    <w:multiLevelType w:val="multilevel"/>
    <w:tmpl w:val="8A9AC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5A60D7"/>
    <w:multiLevelType w:val="multilevel"/>
    <w:tmpl w:val="B2143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0123B"/>
    <w:multiLevelType w:val="multilevel"/>
    <w:tmpl w:val="1C122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066216"/>
    <w:multiLevelType w:val="multilevel"/>
    <w:tmpl w:val="3EC2E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5050974">
    <w:abstractNumId w:val="0"/>
  </w:num>
  <w:num w:numId="2" w16cid:durableId="464738468">
    <w:abstractNumId w:val="1"/>
  </w:num>
  <w:num w:numId="3" w16cid:durableId="389306165">
    <w:abstractNumId w:val="3"/>
  </w:num>
  <w:num w:numId="4" w16cid:durableId="19207071">
    <w:abstractNumId w:val="5"/>
  </w:num>
  <w:num w:numId="5" w16cid:durableId="1476067528">
    <w:abstractNumId w:val="4"/>
  </w:num>
  <w:num w:numId="6" w16cid:durableId="637608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F36"/>
    <w:rsid w:val="000B166E"/>
    <w:rsid w:val="000F6E4F"/>
    <w:rsid w:val="0015460A"/>
    <w:rsid w:val="00192EF5"/>
    <w:rsid w:val="002D46B5"/>
    <w:rsid w:val="003A2940"/>
    <w:rsid w:val="00440FFB"/>
    <w:rsid w:val="0051407D"/>
    <w:rsid w:val="006A640E"/>
    <w:rsid w:val="0071669A"/>
    <w:rsid w:val="007F7480"/>
    <w:rsid w:val="0082548B"/>
    <w:rsid w:val="0083724A"/>
    <w:rsid w:val="00903F6C"/>
    <w:rsid w:val="009C3A5E"/>
    <w:rsid w:val="009F2F36"/>
    <w:rsid w:val="00A01195"/>
    <w:rsid w:val="00AF24BD"/>
    <w:rsid w:val="00C13400"/>
    <w:rsid w:val="00D7094D"/>
    <w:rsid w:val="00E53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6264D0"/>
  <w15:docId w15:val="{5FA06BD8-6DE8-1648-AFCC-559B9848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Neil Chin</cp:lastModifiedBy>
  <cp:revision>19</cp:revision>
  <dcterms:created xsi:type="dcterms:W3CDTF">2022-12-12T19:22:00Z</dcterms:created>
  <dcterms:modified xsi:type="dcterms:W3CDTF">2022-12-12T20:23:00Z</dcterms:modified>
</cp:coreProperties>
</file>