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12D53" w:rsidR="00FC10A7" w:rsidP="00D12D53" w:rsidRDefault="004D7BC2" w14:paraId="31C40F56" w14:textId="1B9422AE">
      <w:pPr>
        <w:rPr>
          <w:rFonts w:ascii="Times New Roman" w:hAnsi="Times New Roman" w:eastAsia="Times New Roman" w:cs="Times New Roman"/>
          <w:b/>
          <w:bCs/>
        </w:rPr>
      </w:pPr>
      <w:r>
        <w:rPr>
          <w:rFonts w:ascii="Times New Roman" w:hAnsi="Times New Roman" w:eastAsia="Times New Roman" w:cs="Times New Roman"/>
          <w:b/>
          <w:bCs/>
        </w:rPr>
        <w:t xml:space="preserve">DS 6040 | Bayesian Machine Learning </w:t>
      </w:r>
      <w:r w:rsidRPr="00D12D53" w:rsidR="00456847">
        <w:rPr>
          <w:rFonts w:ascii="Times New Roman" w:hAnsi="Times New Roman" w:eastAsia="Times New Roman" w:cs="Times New Roman"/>
          <w:b/>
          <w:bCs/>
        </w:rPr>
        <w:t>Project</w:t>
      </w:r>
      <w:r w:rsidRPr="00D12D53" w:rsidR="00B824C4">
        <w:rPr>
          <w:rFonts w:ascii="Times New Roman" w:hAnsi="Times New Roman" w:eastAsia="Times New Roman" w:cs="Times New Roman"/>
          <w:b/>
          <w:bCs/>
        </w:rPr>
        <w:t xml:space="preserve"> Report</w:t>
      </w:r>
    </w:p>
    <w:p w:rsidRPr="00D12D53" w:rsidR="00FC10A7" w:rsidP="00D12D53" w:rsidRDefault="09845E1F" w14:paraId="5DFEF094" w14:textId="39B936B5">
      <w:pPr>
        <w:rPr>
          <w:rFonts w:ascii="Times New Roman" w:hAnsi="Times New Roman" w:eastAsia="Times New Roman" w:cs="Times New Roman"/>
        </w:rPr>
      </w:pPr>
      <w:r w:rsidRPr="00D12D53">
        <w:rPr>
          <w:rFonts w:ascii="Times New Roman" w:hAnsi="Times New Roman" w:eastAsia="Times New Roman" w:cs="Times New Roman"/>
        </w:rPr>
        <w:t>Students: Gabby Belmarez, Will Blickle, Patrick Corbett, Nick Keeley</w:t>
      </w:r>
    </w:p>
    <w:p w:rsidRPr="00D12D53" w:rsidR="00FC10A7" w:rsidP="00D12D53" w:rsidRDefault="2BD216FB" w14:paraId="7099F0F3" w14:textId="10AEA565">
      <w:pPr>
        <w:pStyle w:val="ListParagraph"/>
        <w:numPr>
          <w:ilvl w:val="0"/>
          <w:numId w:val="1"/>
        </w:numPr>
        <w:rPr>
          <w:rFonts w:ascii="Times New Roman" w:hAnsi="Times New Roman" w:eastAsia="Times New Roman" w:cs="Times New Roman"/>
          <w:b/>
          <w:bCs/>
        </w:rPr>
      </w:pPr>
      <w:r w:rsidRPr="00D12D53">
        <w:rPr>
          <w:rFonts w:ascii="Times New Roman" w:hAnsi="Times New Roman" w:eastAsia="Times New Roman" w:cs="Times New Roman"/>
          <w:b/>
          <w:bCs/>
        </w:rPr>
        <w:t>Problem Description</w:t>
      </w:r>
    </w:p>
    <w:p w:rsidRPr="00D12D53" w:rsidR="00FC10A7" w:rsidP="00D12D53" w:rsidRDefault="176D843A" w14:paraId="768BE2E7" w14:textId="017A36BB">
      <w:pPr>
        <w:ind w:firstLine="360"/>
        <w:rPr>
          <w:rFonts w:ascii="Times New Roman" w:hAnsi="Times New Roman" w:eastAsia="Times New Roman" w:cs="Times New Roman"/>
        </w:rPr>
      </w:pPr>
      <w:r w:rsidRPr="00D12D53">
        <w:rPr>
          <w:rFonts w:ascii="Times New Roman" w:hAnsi="Times New Roman" w:eastAsia="Times New Roman" w:cs="Times New Roman"/>
        </w:rPr>
        <w:t xml:space="preserve">Latent Dirichlet Allocation is a popular topic model used across many fields, from recommendation algorithms to evolutionary biology. In 2015, the New York Times published a blog post detailing the use of LDA on a new recommendation algorithm for news articles based primarily on topic modeling. </w:t>
      </w:r>
      <w:r w:rsidRPr="00D12D53" w:rsidR="5FA52E74">
        <w:rPr>
          <w:rFonts w:ascii="Times New Roman" w:hAnsi="Times New Roman" w:eastAsia="Times New Roman" w:cs="Times New Roman"/>
        </w:rPr>
        <w:t xml:space="preserve">One difficulty </w:t>
      </w:r>
      <w:r w:rsidRPr="00D12D53" w:rsidR="242C77E8">
        <w:rPr>
          <w:rFonts w:ascii="Times New Roman" w:hAnsi="Times New Roman" w:eastAsia="Times New Roman" w:cs="Times New Roman"/>
        </w:rPr>
        <w:t xml:space="preserve">of </w:t>
      </w:r>
      <w:r w:rsidRPr="00D12D53" w:rsidR="5FA52E74">
        <w:rPr>
          <w:rFonts w:ascii="Times New Roman" w:hAnsi="Times New Roman" w:eastAsia="Times New Roman" w:cs="Times New Roman"/>
        </w:rPr>
        <w:t xml:space="preserve">implementing Latent Dirichlet Allocation is in </w:t>
      </w:r>
      <w:r w:rsidRPr="00D12D53" w:rsidR="2047AC0A">
        <w:rPr>
          <w:rFonts w:ascii="Times New Roman" w:hAnsi="Times New Roman" w:eastAsia="Times New Roman" w:cs="Times New Roman"/>
        </w:rPr>
        <w:t xml:space="preserve">integrating over </w:t>
      </w:r>
      <w:r w:rsidRPr="00D12D53" w:rsidR="5FA52E74">
        <w:rPr>
          <w:rFonts w:ascii="Times New Roman" w:hAnsi="Times New Roman" w:eastAsia="Times New Roman" w:cs="Times New Roman"/>
        </w:rPr>
        <w:t>the posterior probability</w:t>
      </w:r>
      <w:r w:rsidRPr="00D12D53" w:rsidR="4FCE758C">
        <w:rPr>
          <w:rFonts w:ascii="Times New Roman" w:hAnsi="Times New Roman" w:eastAsia="Times New Roman" w:cs="Times New Roman"/>
        </w:rPr>
        <w:t xml:space="preserve"> of latent variables</w:t>
      </w:r>
      <w:r w:rsidRPr="00D12D53" w:rsidR="5FA52E74">
        <w:rPr>
          <w:rFonts w:ascii="Times New Roman" w:hAnsi="Times New Roman" w:eastAsia="Times New Roman" w:cs="Times New Roman"/>
        </w:rPr>
        <w:t xml:space="preserve">, which quickly grows intractable </w:t>
      </w:r>
      <w:r w:rsidRPr="00D12D53" w:rsidR="05B81E5A">
        <w:rPr>
          <w:rFonts w:ascii="Times New Roman" w:hAnsi="Times New Roman" w:eastAsia="Times New Roman" w:cs="Times New Roman"/>
        </w:rPr>
        <w:t>due to the</w:t>
      </w:r>
      <w:r w:rsidRPr="00D12D53" w:rsidR="570C9495">
        <w:rPr>
          <w:rFonts w:ascii="Times New Roman" w:hAnsi="Times New Roman" w:eastAsia="Times New Roman" w:cs="Times New Roman"/>
        </w:rPr>
        <w:t xml:space="preserve"> combination of</w:t>
      </w:r>
      <w:r w:rsidRPr="00D12D53" w:rsidR="7D200F69">
        <w:rPr>
          <w:rFonts w:ascii="Times New Roman" w:hAnsi="Times New Roman" w:eastAsia="Times New Roman" w:cs="Times New Roman"/>
        </w:rPr>
        <w:t xml:space="preserve"> vast</w:t>
      </w:r>
      <w:r w:rsidRPr="00D12D53" w:rsidR="570C9495">
        <w:rPr>
          <w:rFonts w:ascii="Times New Roman" w:hAnsi="Times New Roman" w:eastAsia="Times New Roman" w:cs="Times New Roman"/>
        </w:rPr>
        <w:t xml:space="preserve"> word and topic </w:t>
      </w:r>
      <w:r w:rsidRPr="00D12D53" w:rsidR="71538B98">
        <w:rPr>
          <w:rFonts w:ascii="Times New Roman" w:hAnsi="Times New Roman" w:eastAsia="Times New Roman" w:cs="Times New Roman"/>
        </w:rPr>
        <w:t>multinomial distributions</w:t>
      </w:r>
      <w:r w:rsidRPr="00D12D53" w:rsidR="11692AAE">
        <w:rPr>
          <w:rFonts w:ascii="Times New Roman" w:hAnsi="Times New Roman" w:eastAsia="Times New Roman" w:cs="Times New Roman"/>
        </w:rPr>
        <w:t>.</w:t>
      </w:r>
      <w:r w:rsidRPr="00D12D53" w:rsidR="5FA52E74">
        <w:rPr>
          <w:rFonts w:ascii="Times New Roman" w:hAnsi="Times New Roman" w:eastAsia="Times New Roman" w:cs="Times New Roman"/>
        </w:rPr>
        <w:t xml:space="preserve"> </w:t>
      </w:r>
    </w:p>
    <w:p w:rsidRPr="00D12D53" w:rsidR="00FC10A7" w:rsidP="00D12D53" w:rsidRDefault="7F9A1EA2" w14:paraId="0384C3F9" w14:textId="11FFA268">
      <w:pPr>
        <w:ind w:firstLine="360"/>
        <w:rPr>
          <w:rFonts w:ascii="Times New Roman" w:hAnsi="Times New Roman" w:eastAsia="Times New Roman" w:cs="Times New Roman"/>
        </w:rPr>
      </w:pPr>
      <w:r w:rsidRPr="00D12D53">
        <w:rPr>
          <w:rFonts w:ascii="Times New Roman" w:hAnsi="Times New Roman" w:eastAsia="Times New Roman" w:cs="Times New Roman"/>
        </w:rPr>
        <w:t>Two approaches</w:t>
      </w:r>
      <w:r w:rsidRPr="00D12D53" w:rsidR="1249AFAD">
        <w:rPr>
          <w:rFonts w:ascii="Times New Roman" w:hAnsi="Times New Roman" w:eastAsia="Times New Roman" w:cs="Times New Roman"/>
        </w:rPr>
        <w:t xml:space="preserve"> for addressing this issue</w:t>
      </w:r>
      <w:r w:rsidRPr="00D12D53" w:rsidR="0F937A10">
        <w:rPr>
          <w:rFonts w:ascii="Times New Roman" w:hAnsi="Times New Roman" w:eastAsia="Times New Roman" w:cs="Times New Roman"/>
        </w:rPr>
        <w:t xml:space="preserve"> include</w:t>
      </w:r>
      <w:r w:rsidRPr="00D12D53" w:rsidR="2373DAAF">
        <w:rPr>
          <w:rFonts w:ascii="Times New Roman" w:hAnsi="Times New Roman" w:eastAsia="Times New Roman" w:cs="Times New Roman"/>
        </w:rPr>
        <w:t xml:space="preserve"> </w:t>
      </w:r>
      <w:r w:rsidRPr="00D12D53" w:rsidR="79C780A0">
        <w:rPr>
          <w:rFonts w:ascii="Times New Roman" w:hAnsi="Times New Roman" w:eastAsia="Times New Roman" w:cs="Times New Roman"/>
        </w:rPr>
        <w:t xml:space="preserve">Markov Chain Monte-Carlo </w:t>
      </w:r>
      <w:r w:rsidRPr="00D12D53" w:rsidR="158CD4F0">
        <w:rPr>
          <w:rFonts w:ascii="Times New Roman" w:hAnsi="Times New Roman" w:eastAsia="Times New Roman" w:cs="Times New Roman"/>
        </w:rPr>
        <w:t xml:space="preserve">(MCMC) </w:t>
      </w:r>
      <w:r w:rsidRPr="00D12D53" w:rsidR="79C780A0">
        <w:rPr>
          <w:rFonts w:ascii="Times New Roman" w:hAnsi="Times New Roman" w:eastAsia="Times New Roman" w:cs="Times New Roman"/>
        </w:rPr>
        <w:t>sampling, such as collapsed Gibb's sampling (</w:t>
      </w:r>
      <w:r w:rsidR="004821BE">
        <w:rPr>
          <w:rFonts w:ascii="Times New Roman" w:hAnsi="Times New Roman" w:eastAsia="Times New Roman" w:cs="Times New Roman"/>
        </w:rPr>
        <w:t xml:space="preserve">used in </w:t>
      </w:r>
      <w:r w:rsidRPr="00D12D53" w:rsidR="79C780A0">
        <w:rPr>
          <w:rFonts w:ascii="Times New Roman" w:hAnsi="Times New Roman" w:eastAsia="Times New Roman" w:cs="Times New Roman"/>
        </w:rPr>
        <w:t xml:space="preserve">Genesism), and </w:t>
      </w:r>
      <w:r w:rsidRPr="00D12D53" w:rsidR="2373DAAF">
        <w:rPr>
          <w:rFonts w:ascii="Times New Roman" w:hAnsi="Times New Roman" w:eastAsia="Times New Roman" w:cs="Times New Roman"/>
        </w:rPr>
        <w:t xml:space="preserve">Bayesian </w:t>
      </w:r>
      <w:r w:rsidRPr="00D12D53" w:rsidR="0473B425">
        <w:rPr>
          <w:rFonts w:ascii="Times New Roman" w:hAnsi="Times New Roman" w:eastAsia="Times New Roman" w:cs="Times New Roman"/>
        </w:rPr>
        <w:t>Variational</w:t>
      </w:r>
      <w:r w:rsidRPr="00D12D53" w:rsidR="38379504">
        <w:rPr>
          <w:rFonts w:ascii="Times New Roman" w:hAnsi="Times New Roman" w:eastAsia="Times New Roman" w:cs="Times New Roman"/>
        </w:rPr>
        <w:t xml:space="preserve"> Inference</w:t>
      </w:r>
      <w:r w:rsidRPr="00D12D53">
        <w:rPr>
          <w:rFonts w:ascii="Times New Roman" w:hAnsi="Times New Roman" w:eastAsia="Times New Roman" w:cs="Times New Roman"/>
        </w:rPr>
        <w:t xml:space="preserve"> (used in SciKit-Learn)</w:t>
      </w:r>
      <w:r w:rsidRPr="00D12D53" w:rsidR="23F80CD1">
        <w:rPr>
          <w:rFonts w:ascii="Times New Roman" w:hAnsi="Times New Roman" w:eastAsia="Times New Roman" w:cs="Times New Roman"/>
        </w:rPr>
        <w:t xml:space="preserve">, </w:t>
      </w:r>
      <w:r w:rsidRPr="00D12D53" w:rsidR="2528749E">
        <w:rPr>
          <w:rFonts w:ascii="Times New Roman" w:hAnsi="Times New Roman" w:eastAsia="Times New Roman" w:cs="Times New Roman"/>
        </w:rPr>
        <w:t xml:space="preserve">which approximates the target posterior distribution through optimization. </w:t>
      </w:r>
      <w:r w:rsidRPr="00D12D53" w:rsidR="32FFFA98">
        <w:rPr>
          <w:rFonts w:ascii="Times New Roman" w:hAnsi="Times New Roman" w:eastAsia="Times New Roman" w:cs="Times New Roman"/>
        </w:rPr>
        <w:t xml:space="preserve">MCMC approaches approximate the target posterior distribution </w:t>
      </w:r>
      <w:r w:rsidR="00317F88">
        <w:rPr>
          <w:rFonts w:ascii="Times New Roman" w:hAnsi="Times New Roman" w:eastAsia="Times New Roman" w:cs="Times New Roman"/>
        </w:rPr>
        <w:t xml:space="preserve">more accurately but, because they use </w:t>
      </w:r>
      <w:r w:rsidRPr="00D12D53" w:rsidR="32FFFA98">
        <w:rPr>
          <w:rFonts w:ascii="Times New Roman" w:hAnsi="Times New Roman" w:eastAsia="Times New Roman" w:cs="Times New Roman"/>
        </w:rPr>
        <w:t>sampling, they don’t scale well to larger data</w:t>
      </w:r>
      <w:r w:rsidRPr="00D12D53" w:rsidR="396690FC">
        <w:rPr>
          <w:rFonts w:ascii="Times New Roman" w:hAnsi="Times New Roman" w:eastAsia="Times New Roman" w:cs="Times New Roman"/>
        </w:rPr>
        <w:t>sets</w:t>
      </w:r>
      <w:r w:rsidR="00317F88">
        <w:rPr>
          <w:rFonts w:ascii="Times New Roman" w:hAnsi="Times New Roman" w:eastAsia="Times New Roman" w:cs="Times New Roman"/>
        </w:rPr>
        <w:t xml:space="preserve"> or higher dimensional problems</w:t>
      </w:r>
      <w:r w:rsidRPr="00D12D53" w:rsidR="396690FC">
        <w:rPr>
          <w:rFonts w:ascii="Times New Roman" w:hAnsi="Times New Roman" w:eastAsia="Times New Roman" w:cs="Times New Roman"/>
        </w:rPr>
        <w:t xml:space="preserve">. </w:t>
      </w:r>
      <w:r w:rsidRPr="00D12D53" w:rsidR="29EA3753">
        <w:rPr>
          <w:rFonts w:ascii="Times New Roman" w:hAnsi="Times New Roman" w:eastAsia="Times New Roman" w:cs="Times New Roman"/>
        </w:rPr>
        <w:t xml:space="preserve">While </w:t>
      </w:r>
      <w:r w:rsidRPr="00D12D53" w:rsidR="2528749E">
        <w:rPr>
          <w:rFonts w:ascii="Times New Roman" w:hAnsi="Times New Roman" w:eastAsia="Times New Roman" w:cs="Times New Roman"/>
        </w:rPr>
        <w:t>Variational Inference</w:t>
      </w:r>
      <w:r w:rsidRPr="00D12D53" w:rsidR="6AC8505D">
        <w:rPr>
          <w:rFonts w:ascii="Times New Roman" w:hAnsi="Times New Roman" w:eastAsia="Times New Roman" w:cs="Times New Roman"/>
        </w:rPr>
        <w:t xml:space="preserve"> (VI)</w:t>
      </w:r>
      <w:r w:rsidRPr="00D12D53" w:rsidR="771EBDA4">
        <w:rPr>
          <w:rFonts w:ascii="Times New Roman" w:hAnsi="Times New Roman" w:eastAsia="Times New Roman" w:cs="Times New Roman"/>
        </w:rPr>
        <w:t xml:space="preserve"> approaches are better</w:t>
      </w:r>
      <w:r w:rsidRPr="00D12D53" w:rsidR="2528749E">
        <w:rPr>
          <w:rFonts w:ascii="Times New Roman" w:hAnsi="Times New Roman" w:eastAsia="Times New Roman" w:cs="Times New Roman"/>
        </w:rPr>
        <w:t>-suited for</w:t>
      </w:r>
      <w:r w:rsidRPr="00D12D53" w:rsidR="599E255B">
        <w:rPr>
          <w:rFonts w:ascii="Times New Roman" w:hAnsi="Times New Roman" w:eastAsia="Times New Roman" w:cs="Times New Roman"/>
        </w:rPr>
        <w:t xml:space="preserve"> </w:t>
      </w:r>
      <w:r w:rsidRPr="00D12D53" w:rsidR="655BE523">
        <w:rPr>
          <w:rFonts w:ascii="Times New Roman" w:hAnsi="Times New Roman" w:eastAsia="Times New Roman" w:cs="Times New Roman"/>
        </w:rPr>
        <w:t>scalability</w:t>
      </w:r>
      <w:r w:rsidRPr="00D12D53" w:rsidR="680D77D7">
        <w:rPr>
          <w:rFonts w:ascii="Times New Roman" w:hAnsi="Times New Roman" w:eastAsia="Times New Roman" w:cs="Times New Roman"/>
        </w:rPr>
        <w:t xml:space="preserve">, </w:t>
      </w:r>
      <w:r w:rsidRPr="00D12D53" w:rsidR="0456866A">
        <w:rPr>
          <w:rFonts w:ascii="Times New Roman" w:hAnsi="Times New Roman" w:eastAsia="Times New Roman" w:cs="Times New Roman"/>
        </w:rPr>
        <w:t>they</w:t>
      </w:r>
      <w:r w:rsidRPr="00D12D53" w:rsidR="599E60C5">
        <w:rPr>
          <w:rFonts w:ascii="Times New Roman" w:hAnsi="Times New Roman" w:eastAsia="Times New Roman" w:cs="Times New Roman"/>
        </w:rPr>
        <w:t xml:space="preserve"> are subject to </w:t>
      </w:r>
      <w:r w:rsidRPr="00D12D53" w:rsidR="575DE8C6">
        <w:rPr>
          <w:rFonts w:ascii="Times New Roman" w:hAnsi="Times New Roman" w:eastAsia="Times New Roman" w:cs="Times New Roman"/>
        </w:rPr>
        <w:t xml:space="preserve">an </w:t>
      </w:r>
      <w:r w:rsidRPr="00D12D53" w:rsidR="599E60C5">
        <w:rPr>
          <w:rFonts w:ascii="Times New Roman" w:hAnsi="Times New Roman" w:eastAsia="Times New Roman" w:cs="Times New Roman"/>
        </w:rPr>
        <w:t>additional weaknes</w:t>
      </w:r>
      <w:r w:rsidRPr="00D12D53" w:rsidR="30C9BE2C">
        <w:rPr>
          <w:rFonts w:ascii="Times New Roman" w:hAnsi="Times New Roman" w:eastAsia="Times New Roman" w:cs="Times New Roman"/>
        </w:rPr>
        <w:t xml:space="preserve">s: because </w:t>
      </w:r>
      <w:r w:rsidRPr="00D12D53" w:rsidR="599E60C5">
        <w:rPr>
          <w:rFonts w:ascii="Times New Roman" w:hAnsi="Times New Roman" w:eastAsia="Times New Roman" w:cs="Times New Roman"/>
        </w:rPr>
        <w:t xml:space="preserve">VI approaches are based on optimization algorithms, any changes to model assumptions must be </w:t>
      </w:r>
      <w:r w:rsidRPr="00D12D53" w:rsidR="56E7EFBE">
        <w:rPr>
          <w:rFonts w:ascii="Times New Roman" w:hAnsi="Times New Roman" w:eastAsia="Times New Roman" w:cs="Times New Roman"/>
        </w:rPr>
        <w:t>reflected via changes in the optimization algorithm – a mathematically arduous process that limits the time and effort researchers can spend on result analysis.</w:t>
      </w:r>
    </w:p>
    <w:p w:rsidRPr="00D12D53" w:rsidR="00FC10A7" w:rsidP="00D12D53" w:rsidRDefault="536F0371" w14:paraId="795DD094" w14:textId="3F90C420">
      <w:pPr>
        <w:ind w:firstLine="360"/>
        <w:rPr>
          <w:rFonts w:ascii="Times New Roman" w:hAnsi="Times New Roman" w:eastAsia="Times New Roman" w:cs="Times New Roman"/>
        </w:rPr>
      </w:pPr>
      <w:r w:rsidRPr="00D12D53">
        <w:rPr>
          <w:rFonts w:ascii="Times New Roman" w:hAnsi="Times New Roman" w:eastAsia="Times New Roman" w:cs="Times New Roman"/>
        </w:rPr>
        <w:t xml:space="preserve">In this report, we </w:t>
      </w:r>
      <w:r w:rsidRPr="00D12D53" w:rsidR="4F1B8CFA">
        <w:rPr>
          <w:rFonts w:ascii="Times New Roman" w:hAnsi="Times New Roman" w:eastAsia="Times New Roman" w:cs="Times New Roman"/>
        </w:rPr>
        <w:t xml:space="preserve">utilize Kaggle's News Category Dataset to </w:t>
      </w:r>
      <w:r w:rsidRPr="00D12D53" w:rsidR="425C994C">
        <w:rPr>
          <w:rFonts w:ascii="Times New Roman" w:hAnsi="Times New Roman" w:eastAsia="Times New Roman" w:cs="Times New Roman"/>
        </w:rPr>
        <w:t xml:space="preserve">explore </w:t>
      </w:r>
      <w:r w:rsidRPr="00D12D53">
        <w:rPr>
          <w:rFonts w:ascii="Times New Roman" w:hAnsi="Times New Roman" w:eastAsia="Times New Roman" w:cs="Times New Roman"/>
        </w:rPr>
        <w:t>a</w:t>
      </w:r>
      <w:r w:rsidRPr="00D12D53" w:rsidR="630A26B3">
        <w:rPr>
          <w:rFonts w:ascii="Times New Roman" w:hAnsi="Times New Roman" w:eastAsia="Times New Roman" w:cs="Times New Roman"/>
        </w:rPr>
        <w:t xml:space="preserve">n Autoencoding Variational </w:t>
      </w:r>
      <w:r w:rsidRPr="00D12D53" w:rsidR="51CAB9DB">
        <w:rPr>
          <w:rFonts w:ascii="Times New Roman" w:hAnsi="Times New Roman" w:eastAsia="Times New Roman" w:cs="Times New Roman"/>
        </w:rPr>
        <w:t>Inference</w:t>
      </w:r>
      <w:r w:rsidRPr="00D12D53" w:rsidR="6B3912A1">
        <w:rPr>
          <w:rFonts w:ascii="Times New Roman" w:hAnsi="Times New Roman" w:eastAsia="Times New Roman" w:cs="Times New Roman"/>
        </w:rPr>
        <w:t xml:space="preserve"> </w:t>
      </w:r>
      <w:r w:rsidRPr="00D12D53" w:rsidR="630A26B3">
        <w:rPr>
          <w:rFonts w:ascii="Times New Roman" w:hAnsi="Times New Roman" w:eastAsia="Times New Roman" w:cs="Times New Roman"/>
        </w:rPr>
        <w:t>(AEV</w:t>
      </w:r>
      <w:r w:rsidRPr="00D12D53" w:rsidR="6EDE8BFE">
        <w:rPr>
          <w:rFonts w:ascii="Times New Roman" w:hAnsi="Times New Roman" w:eastAsia="Times New Roman" w:cs="Times New Roman"/>
        </w:rPr>
        <w:t>I</w:t>
      </w:r>
      <w:r w:rsidRPr="00D12D53" w:rsidR="630A26B3">
        <w:rPr>
          <w:rFonts w:ascii="Times New Roman" w:hAnsi="Times New Roman" w:eastAsia="Times New Roman" w:cs="Times New Roman"/>
        </w:rPr>
        <w:t>) approach called “ProdLDA” that seeks</w:t>
      </w:r>
      <w:r w:rsidRPr="00D12D53" w:rsidR="3089C11D">
        <w:rPr>
          <w:rFonts w:ascii="Times New Roman" w:hAnsi="Times New Roman" w:eastAsia="Times New Roman" w:cs="Times New Roman"/>
        </w:rPr>
        <w:t xml:space="preserve"> to address the pitfalls of </w:t>
      </w:r>
      <w:r w:rsidRPr="00D12D53" w:rsidR="15DC0A47">
        <w:rPr>
          <w:rFonts w:ascii="Times New Roman" w:hAnsi="Times New Roman" w:eastAsia="Times New Roman" w:cs="Times New Roman"/>
        </w:rPr>
        <w:t>prevailing</w:t>
      </w:r>
      <w:r w:rsidRPr="00D12D53" w:rsidR="3089C11D">
        <w:rPr>
          <w:rFonts w:ascii="Times New Roman" w:hAnsi="Times New Roman" w:eastAsia="Times New Roman" w:cs="Times New Roman"/>
        </w:rPr>
        <w:t xml:space="preserve"> approaches to LDA</w:t>
      </w:r>
      <w:r w:rsidRPr="00D12D53" w:rsidR="01017E7E">
        <w:rPr>
          <w:rFonts w:ascii="Times New Roman" w:hAnsi="Times New Roman" w:eastAsia="Times New Roman" w:cs="Times New Roman"/>
        </w:rPr>
        <w:t>.</w:t>
      </w:r>
      <w:r w:rsidRPr="00D12D53" w:rsidR="696283FD">
        <w:rPr>
          <w:rFonts w:ascii="Times New Roman" w:hAnsi="Times New Roman" w:eastAsia="Times New Roman" w:cs="Times New Roman"/>
        </w:rPr>
        <w:t xml:space="preserve"> First, we outline the conceptual mechanics underlying implementation of MCMC, VI, and AEV</w:t>
      </w:r>
      <w:r w:rsidRPr="00D12D53" w:rsidR="187AF575">
        <w:rPr>
          <w:rFonts w:ascii="Times New Roman" w:hAnsi="Times New Roman" w:eastAsia="Times New Roman" w:cs="Times New Roman"/>
        </w:rPr>
        <w:t>I</w:t>
      </w:r>
      <w:r w:rsidRPr="00D12D53" w:rsidR="696283FD">
        <w:rPr>
          <w:rFonts w:ascii="Times New Roman" w:hAnsi="Times New Roman" w:eastAsia="Times New Roman" w:cs="Times New Roman"/>
        </w:rPr>
        <w:t xml:space="preserve"> approaches</w:t>
      </w:r>
      <w:r w:rsidRPr="00D12D53" w:rsidR="44D01B4A">
        <w:rPr>
          <w:rFonts w:ascii="Times New Roman" w:hAnsi="Times New Roman" w:eastAsia="Times New Roman" w:cs="Times New Roman"/>
        </w:rPr>
        <w:t xml:space="preserve">. Second, </w:t>
      </w:r>
      <w:r w:rsidRPr="00D12D53" w:rsidR="5C27CCD4">
        <w:rPr>
          <w:rFonts w:ascii="Times New Roman" w:hAnsi="Times New Roman" w:eastAsia="Times New Roman" w:cs="Times New Roman"/>
        </w:rPr>
        <w:t xml:space="preserve">we </w:t>
      </w:r>
      <w:r w:rsidRPr="00D12D53" w:rsidR="60C9EA1E">
        <w:rPr>
          <w:rFonts w:ascii="Times New Roman" w:hAnsi="Times New Roman" w:eastAsia="Times New Roman" w:cs="Times New Roman"/>
        </w:rPr>
        <w:t>examine how well AEV</w:t>
      </w:r>
      <w:r w:rsidRPr="00D12D53" w:rsidR="1AE0E906">
        <w:rPr>
          <w:rFonts w:ascii="Times New Roman" w:hAnsi="Times New Roman" w:eastAsia="Times New Roman" w:cs="Times New Roman"/>
        </w:rPr>
        <w:t>I</w:t>
      </w:r>
      <w:r w:rsidRPr="00D12D53" w:rsidR="60C9EA1E">
        <w:rPr>
          <w:rFonts w:ascii="Times New Roman" w:hAnsi="Times New Roman" w:eastAsia="Times New Roman" w:cs="Times New Roman"/>
        </w:rPr>
        <w:t xml:space="preserve"> approaches model uncertainty relative to prevailing LDA approaches by comparing estimated by-topic word distributions and by-document topic distributions across approaches.</w:t>
      </w:r>
      <w:r w:rsidRPr="00D12D53" w:rsidR="5C27CCD4">
        <w:rPr>
          <w:rFonts w:ascii="Times New Roman" w:hAnsi="Times New Roman" w:eastAsia="Times New Roman" w:cs="Times New Roman"/>
        </w:rPr>
        <w:t xml:space="preserve"> Finally, we outline </w:t>
      </w:r>
      <w:r w:rsidRPr="00D12D53" w:rsidR="36C3267A">
        <w:rPr>
          <w:rFonts w:ascii="Times New Roman" w:hAnsi="Times New Roman" w:eastAsia="Times New Roman" w:cs="Times New Roman"/>
        </w:rPr>
        <w:t xml:space="preserve">a </w:t>
      </w:r>
      <w:r w:rsidRPr="00D12D53" w:rsidR="5C27CCD4">
        <w:rPr>
          <w:rFonts w:ascii="Times New Roman" w:hAnsi="Times New Roman" w:eastAsia="Times New Roman" w:cs="Times New Roman"/>
        </w:rPr>
        <w:t>path forward for future analysis</w:t>
      </w:r>
      <w:r w:rsidRPr="00D12D53" w:rsidR="33D36211">
        <w:rPr>
          <w:rFonts w:ascii="Times New Roman" w:hAnsi="Times New Roman" w:eastAsia="Times New Roman" w:cs="Times New Roman"/>
        </w:rPr>
        <w:t>, as well as providing recommendations for implementing ProdLDA and other AEV</w:t>
      </w:r>
      <w:r w:rsidRPr="00D12D53" w:rsidR="2D48ACF9">
        <w:rPr>
          <w:rFonts w:ascii="Times New Roman" w:hAnsi="Times New Roman" w:eastAsia="Times New Roman" w:cs="Times New Roman"/>
        </w:rPr>
        <w:t>I</w:t>
      </w:r>
      <w:r w:rsidRPr="00D12D53" w:rsidR="33D36211">
        <w:rPr>
          <w:rFonts w:ascii="Times New Roman" w:hAnsi="Times New Roman" w:eastAsia="Times New Roman" w:cs="Times New Roman"/>
        </w:rPr>
        <w:t xml:space="preserve"> approaches.</w:t>
      </w:r>
    </w:p>
    <w:p w:rsidRPr="00D12D53" w:rsidR="00FC10A7" w:rsidP="00D12D53" w:rsidRDefault="2BD216FB" w14:paraId="470D1A49" w14:textId="16660F3C">
      <w:pPr>
        <w:pStyle w:val="ListParagraph"/>
        <w:numPr>
          <w:ilvl w:val="0"/>
          <w:numId w:val="1"/>
        </w:numPr>
        <w:rPr>
          <w:rFonts w:ascii="Times New Roman" w:hAnsi="Times New Roman" w:cs="Times New Roman"/>
          <w:b/>
          <w:bCs/>
        </w:rPr>
      </w:pPr>
      <w:r w:rsidRPr="00D12D53">
        <w:rPr>
          <w:rFonts w:ascii="Times New Roman" w:hAnsi="Times New Roman" w:eastAsia="Times New Roman" w:cs="Times New Roman"/>
          <w:b/>
          <w:bCs/>
        </w:rPr>
        <w:t>Approach</w:t>
      </w:r>
    </w:p>
    <w:p w:rsidRPr="00D12D53" w:rsidR="00FC10A7" w:rsidP="00D12D53" w:rsidRDefault="352EFDC3" w14:paraId="79E8C092" w14:textId="55459F81">
      <w:pPr>
        <w:rPr>
          <w:rFonts w:ascii="Times New Roman" w:hAnsi="Times New Roman" w:eastAsia="Times New Roman" w:cs="Times New Roman"/>
        </w:rPr>
      </w:pPr>
      <w:r w:rsidRPr="00D12D53">
        <w:rPr>
          <w:rFonts w:ascii="Times New Roman" w:hAnsi="Times New Roman" w:eastAsia="Times New Roman" w:cs="Times New Roman"/>
          <w:b/>
          <w:bCs/>
          <w:i/>
          <w:iCs/>
        </w:rPr>
        <w:t>Data</w:t>
      </w:r>
    </w:p>
    <w:p w:rsidRPr="00D12D53" w:rsidR="00FC10A7" w:rsidP="00D12D53" w:rsidRDefault="352EFDC3" w14:paraId="3AC37BD0" w14:textId="33F5AD1D">
      <w:pPr>
        <w:ind w:firstLine="360"/>
        <w:rPr>
          <w:rFonts w:ascii="Times New Roman" w:hAnsi="Times New Roman" w:eastAsia="Times New Roman" w:cs="Times New Roman"/>
        </w:rPr>
      </w:pPr>
      <w:r w:rsidRPr="00D12D53">
        <w:rPr>
          <w:rFonts w:ascii="Times New Roman" w:hAnsi="Times New Roman" w:eastAsia="Times New Roman" w:cs="Times New Roman"/>
        </w:rPr>
        <w:t>We use Kaggle's News Category Dataset. This dataset consists of data from 200k headlines from the</w:t>
      </w:r>
      <w:r w:rsidRPr="00D12D53" w:rsidR="00F01459">
        <w:rPr>
          <w:rFonts w:ascii="Times New Roman" w:hAnsi="Times New Roman" w:eastAsia="Times New Roman" w:cs="Times New Roman"/>
        </w:rPr>
        <w:t xml:space="preserve"> </w:t>
      </w:r>
      <w:r w:rsidRPr="00D12D53">
        <w:rPr>
          <w:rFonts w:ascii="Times New Roman" w:hAnsi="Times New Roman" w:eastAsia="Times New Roman" w:cs="Times New Roman"/>
        </w:rPr>
        <w:t>Huffington Post between 2012 and 2018. It consists of 41 different categories. Each element in the dataset has</w:t>
      </w:r>
      <w:r w:rsidRPr="00D12D53" w:rsidR="00F01459">
        <w:rPr>
          <w:rFonts w:ascii="Times New Roman" w:hAnsi="Times New Roman" w:eastAsia="Times New Roman" w:cs="Times New Roman"/>
        </w:rPr>
        <w:t xml:space="preserve"> </w:t>
      </w:r>
      <w:r w:rsidRPr="00D12D53">
        <w:rPr>
          <w:rFonts w:ascii="Times New Roman" w:hAnsi="Times New Roman" w:eastAsia="Times New Roman" w:cs="Times New Roman"/>
        </w:rPr>
        <w:t xml:space="preserve">the following fields: category, headline, authors, link, short_description, and date. </w:t>
      </w:r>
    </w:p>
    <w:p w:rsidRPr="00D12D53" w:rsidR="00FC10A7" w:rsidP="00D12D53" w:rsidRDefault="2BB7C9F6" w14:paraId="7FA029E6" w14:textId="2536CC40">
      <w:pPr>
        <w:rPr>
          <w:rFonts w:ascii="Times New Roman" w:hAnsi="Times New Roman" w:eastAsia="Times New Roman" w:cs="Times New Roman"/>
          <w:b/>
          <w:bCs/>
          <w:i/>
          <w:iCs/>
        </w:rPr>
      </w:pPr>
      <w:r w:rsidRPr="00D12D53">
        <w:rPr>
          <w:rFonts w:ascii="Times New Roman" w:hAnsi="Times New Roman" w:eastAsia="Times New Roman" w:cs="Times New Roman"/>
          <w:b/>
          <w:bCs/>
          <w:i/>
          <w:iCs/>
        </w:rPr>
        <w:t>MCMC Sampling Approach</w:t>
      </w:r>
    </w:p>
    <w:p w:rsidRPr="00D12D53" w:rsidR="0001450F" w:rsidP="00D12D53" w:rsidRDefault="00565965" w14:paraId="746466B6" w14:textId="5477FB54">
      <w:pPr>
        <w:ind w:firstLine="360"/>
        <w:rPr>
          <w:rFonts w:ascii="Times New Roman" w:hAnsi="Times New Roman" w:cs="Times New Roman"/>
          <w:shd w:val="clear" w:color="auto" w:fill="FFFFFF"/>
        </w:rPr>
      </w:pPr>
      <w:r w:rsidRPr="00D12D53">
        <w:rPr>
          <w:rFonts w:ascii="Times New Roman" w:hAnsi="Times New Roman" w:eastAsia="Times New Roman" w:cs="Times New Roman"/>
        </w:rPr>
        <w:t xml:space="preserve">Initially, we settled on implementing an MCMC algorithm in </w:t>
      </w:r>
      <w:r w:rsidRPr="00D12D53" w:rsidR="00BD6FA5">
        <w:rPr>
          <w:rFonts w:ascii="Times New Roman" w:hAnsi="Times New Roman" w:eastAsia="Times New Roman" w:cs="Times New Roman"/>
        </w:rPr>
        <w:t>pycm3. Unfortunately, we quickly determined that this approach would not be possible</w:t>
      </w:r>
      <w:r w:rsidRPr="00D12D53" w:rsidR="009C2165">
        <w:rPr>
          <w:rFonts w:ascii="Times New Roman" w:hAnsi="Times New Roman" w:eastAsia="Times New Roman" w:cs="Times New Roman"/>
        </w:rPr>
        <w:t xml:space="preserve"> given our computational constraints</w:t>
      </w:r>
      <w:r w:rsidRPr="00D12D53" w:rsidR="00797B07">
        <w:rPr>
          <w:rFonts w:ascii="Times New Roman" w:hAnsi="Times New Roman" w:eastAsia="Times New Roman" w:cs="Times New Roman"/>
        </w:rPr>
        <w:t xml:space="preserve">. </w:t>
      </w:r>
      <w:r w:rsidRPr="00D12D53" w:rsidR="000F2ABA">
        <w:rPr>
          <w:rFonts w:ascii="Times New Roman" w:hAnsi="Times New Roman" w:eastAsia="Times New Roman" w:cs="Times New Roman"/>
        </w:rPr>
        <w:t xml:space="preserve">However, we found a more effective </w:t>
      </w:r>
      <w:r w:rsidRPr="00D12D53" w:rsidR="00802DF1">
        <w:rPr>
          <w:rFonts w:ascii="Times New Roman" w:hAnsi="Times New Roman" w:eastAsia="Times New Roman" w:cs="Times New Roman"/>
        </w:rPr>
        <w:t xml:space="preserve">sampling </w:t>
      </w:r>
      <w:r w:rsidRPr="00D12D53" w:rsidR="000F2ABA">
        <w:rPr>
          <w:rFonts w:ascii="Times New Roman" w:hAnsi="Times New Roman" w:eastAsia="Times New Roman" w:cs="Times New Roman"/>
        </w:rPr>
        <w:t xml:space="preserve">approach </w:t>
      </w:r>
      <w:r w:rsidRPr="00D12D53" w:rsidR="00FA13B2">
        <w:rPr>
          <w:rFonts w:ascii="Times New Roman" w:hAnsi="Times New Roman" w:eastAsia="Times New Roman" w:cs="Times New Roman"/>
        </w:rPr>
        <w:t xml:space="preserve">to </w:t>
      </w:r>
      <w:r w:rsidRPr="00D12D53" w:rsidR="00534BDD">
        <w:rPr>
          <w:rFonts w:ascii="Times New Roman" w:hAnsi="Times New Roman" w:eastAsia="Times New Roman" w:cs="Times New Roman"/>
        </w:rPr>
        <w:t>determining the target posterior distribution</w:t>
      </w:r>
      <w:r w:rsidRPr="00D12D53" w:rsidR="000F2ABA">
        <w:rPr>
          <w:rFonts w:ascii="Times New Roman" w:hAnsi="Times New Roman" w:eastAsia="Times New Roman" w:cs="Times New Roman"/>
        </w:rPr>
        <w:t xml:space="preserve">: </w:t>
      </w:r>
      <w:r w:rsidRPr="00D12D53" w:rsidR="0001450F">
        <w:rPr>
          <w:rFonts w:ascii="Times New Roman" w:hAnsi="Times New Roman" w:eastAsia="Times New Roman" w:cs="Times New Roman"/>
        </w:rPr>
        <w:t xml:space="preserve">a </w:t>
      </w:r>
      <w:r w:rsidRPr="00D12D53">
        <w:rPr>
          <w:rFonts w:ascii="Times New Roman" w:hAnsi="Times New Roman" w:eastAsia="Times New Roman" w:cs="Times New Roman"/>
        </w:rPr>
        <w:t xml:space="preserve">collapsed </w:t>
      </w:r>
      <w:r w:rsidRPr="00D12D53" w:rsidR="0001450F">
        <w:rPr>
          <w:rFonts w:ascii="Times New Roman" w:hAnsi="Times New Roman" w:eastAsia="Times New Roman" w:cs="Times New Roman"/>
        </w:rPr>
        <w:t xml:space="preserve">Gibb’s </w:t>
      </w:r>
      <w:r w:rsidRPr="00D12D53" w:rsidR="006376C5">
        <w:rPr>
          <w:rFonts w:ascii="Times New Roman" w:hAnsi="Times New Roman" w:eastAsia="Times New Roman" w:cs="Times New Roman"/>
        </w:rPr>
        <w:t>sampling</w:t>
      </w:r>
      <w:r w:rsidRPr="00D12D53" w:rsidR="0001450F">
        <w:rPr>
          <w:rFonts w:ascii="Times New Roman" w:hAnsi="Times New Roman" w:eastAsia="Times New Roman" w:cs="Times New Roman"/>
        </w:rPr>
        <w:t xml:space="preserve"> technique proposed by</w:t>
      </w:r>
      <w:r w:rsidRPr="00D12D53" w:rsidR="006376C5">
        <w:rPr>
          <w:rFonts w:ascii="Times New Roman" w:hAnsi="Times New Roman" w:eastAsia="Times New Roman" w:cs="Times New Roman"/>
        </w:rPr>
        <w:t xml:space="preserve"> </w:t>
      </w:r>
      <w:r w:rsidRPr="00D12D53" w:rsidR="00F008EA">
        <w:rPr>
          <w:rFonts w:ascii="Times New Roman" w:hAnsi="Times New Roman" w:eastAsia="Times New Roman" w:cs="Times New Roman"/>
        </w:rPr>
        <w:t>Griffiths and Steyvers (</w:t>
      </w:r>
      <w:r w:rsidRPr="00D12D53" w:rsidR="006376C5">
        <w:rPr>
          <w:rFonts w:ascii="Times New Roman" w:hAnsi="Times New Roman" w:eastAsia="Times New Roman" w:cs="Times New Roman"/>
        </w:rPr>
        <w:t>2004)</w:t>
      </w:r>
      <w:r w:rsidRPr="00D12D53" w:rsidR="0001450F">
        <w:rPr>
          <w:rFonts w:ascii="Times New Roman" w:hAnsi="Times New Roman" w:eastAsia="Times New Roman" w:cs="Times New Roman"/>
        </w:rPr>
        <w:t xml:space="preserve">. Their </w:t>
      </w:r>
      <w:r w:rsidRPr="00D12D53" w:rsidR="00C471D3">
        <w:rPr>
          <w:rFonts w:ascii="Times New Roman" w:hAnsi="Times New Roman" w:eastAsia="Times New Roman" w:cs="Times New Roman"/>
        </w:rPr>
        <w:t>technique</w:t>
      </w:r>
      <w:r w:rsidRPr="00D12D53" w:rsidR="00AD52FF">
        <w:rPr>
          <w:rFonts w:ascii="Times New Roman" w:hAnsi="Times New Roman" w:eastAsia="Times New Roman" w:cs="Times New Roman"/>
        </w:rPr>
        <w:t xml:space="preserve"> involve</w:t>
      </w:r>
      <w:r w:rsidR="00591D92">
        <w:rPr>
          <w:rFonts w:ascii="Times New Roman" w:hAnsi="Times New Roman" w:eastAsia="Times New Roman" w:cs="Times New Roman"/>
        </w:rPr>
        <w:t>s</w:t>
      </w:r>
      <w:r w:rsidRPr="00D12D53" w:rsidR="00AD52FF">
        <w:rPr>
          <w:rFonts w:ascii="Times New Roman" w:hAnsi="Times New Roman" w:eastAsia="Times New Roman" w:cs="Times New Roman"/>
        </w:rPr>
        <w:t xml:space="preserve"> integrating out the variables </w:t>
      </w:r>
      <w:r w:rsidRPr="00591D92" w:rsidR="00AD52FF">
        <w:rPr>
          <w:rFonts w:ascii="Times New Roman" w:hAnsi="Times New Roman" w:cs="Times New Roman"/>
          <w:b/>
          <w:bCs/>
          <w:i/>
          <w:iCs/>
          <w:shd w:val="clear" w:color="auto" w:fill="FFFFFF"/>
        </w:rPr>
        <w:t>ϕ</w:t>
      </w:r>
      <w:r w:rsidRPr="00D12D53" w:rsidR="00F937B5">
        <w:rPr>
          <w:rFonts w:ascii="Times New Roman" w:hAnsi="Times New Roman" w:cs="Times New Roman"/>
          <w:shd w:val="clear" w:color="auto" w:fill="FFFFFF"/>
        </w:rPr>
        <w:t xml:space="preserve">, </w:t>
      </w:r>
      <w:r w:rsidRPr="00591D92" w:rsidR="00205628">
        <w:rPr>
          <w:rFonts w:ascii="Times New Roman" w:hAnsi="Times New Roman" w:cs="Times New Roman"/>
          <w:b/>
          <w:bCs/>
          <w:i/>
          <w:iCs/>
          <w:shd w:val="clear" w:color="auto" w:fill="FFFFFF"/>
        </w:rPr>
        <w:t>T</w:t>
      </w:r>
      <w:r w:rsidRPr="00D12D53" w:rsidR="00205628">
        <w:rPr>
          <w:rFonts w:ascii="Times New Roman" w:hAnsi="Times New Roman" w:cs="Times New Roman"/>
          <w:shd w:val="clear" w:color="auto" w:fill="FFFFFF"/>
        </w:rPr>
        <w:t xml:space="preserve"> </w:t>
      </w:r>
      <w:r w:rsidRPr="00D12D53" w:rsidR="00F937B5">
        <w:rPr>
          <w:rFonts w:ascii="Times New Roman" w:hAnsi="Times New Roman" w:cs="Times New Roman"/>
          <w:shd w:val="clear" w:color="auto" w:fill="FFFFFF"/>
        </w:rPr>
        <w:t xml:space="preserve">multinomial distributions over </w:t>
      </w:r>
      <w:r w:rsidRPr="00591D92" w:rsidR="00F937B5">
        <w:rPr>
          <w:rFonts w:ascii="Times New Roman" w:hAnsi="Times New Roman" w:cs="Times New Roman"/>
          <w:b/>
          <w:bCs/>
          <w:i/>
          <w:iCs/>
          <w:shd w:val="clear" w:color="auto" w:fill="FFFFFF"/>
        </w:rPr>
        <w:t>w</w:t>
      </w:r>
      <w:r w:rsidRPr="00D12D53" w:rsidR="00F937B5">
        <w:rPr>
          <w:rFonts w:ascii="Times New Roman" w:hAnsi="Times New Roman" w:cs="Times New Roman"/>
          <w:shd w:val="clear" w:color="auto" w:fill="FFFFFF"/>
        </w:rPr>
        <w:t xml:space="preserve"> words, </w:t>
      </w:r>
      <w:r w:rsidRPr="00D12D53" w:rsidR="00AD52FF">
        <w:rPr>
          <w:rFonts w:ascii="Times New Roman" w:hAnsi="Times New Roman" w:cs="Times New Roman"/>
          <w:shd w:val="clear" w:color="auto" w:fill="FFFFFF"/>
        </w:rPr>
        <w:t>and</w:t>
      </w:r>
      <w:r w:rsidRPr="00D12D53" w:rsidR="00F937B5">
        <w:rPr>
          <w:rFonts w:ascii="Times New Roman" w:hAnsi="Times New Roman" w:cs="Times New Roman"/>
          <w:shd w:val="clear" w:color="auto" w:fill="FFFFFF"/>
        </w:rPr>
        <w:t xml:space="preserve"> </w:t>
      </w:r>
      <w:r w:rsidRPr="00591D92" w:rsidR="00F937B5">
        <w:rPr>
          <w:rFonts w:ascii="Times New Roman" w:hAnsi="Times New Roman" w:cs="Times New Roman"/>
          <w:b/>
          <w:bCs/>
          <w:i/>
          <w:iCs/>
          <w:shd w:val="clear" w:color="auto" w:fill="FFFFFF"/>
        </w:rPr>
        <w:t>θ</w:t>
      </w:r>
      <w:r w:rsidRPr="00D12D53" w:rsidR="00F937B5">
        <w:rPr>
          <w:rFonts w:ascii="Times New Roman" w:hAnsi="Times New Roman" w:cs="Times New Roman"/>
          <w:shd w:val="clear" w:color="auto" w:fill="FFFFFF"/>
        </w:rPr>
        <w:t xml:space="preserve">, </w:t>
      </w:r>
      <w:r w:rsidRPr="00D12D53" w:rsidR="00205628">
        <w:rPr>
          <w:rFonts w:ascii="Times New Roman" w:hAnsi="Times New Roman" w:cs="Times New Roman"/>
          <w:shd w:val="clear" w:color="auto" w:fill="FFFFFF"/>
        </w:rPr>
        <w:t xml:space="preserve">or </w:t>
      </w:r>
      <w:r w:rsidRPr="00591D92" w:rsidR="00205628">
        <w:rPr>
          <w:rFonts w:ascii="Times New Roman" w:hAnsi="Times New Roman" w:cs="Times New Roman"/>
          <w:b/>
          <w:bCs/>
          <w:i/>
          <w:iCs/>
          <w:shd w:val="clear" w:color="auto" w:fill="FFFFFF"/>
        </w:rPr>
        <w:t>D</w:t>
      </w:r>
      <w:r w:rsidRPr="00D12D53" w:rsidR="00205628">
        <w:rPr>
          <w:rFonts w:ascii="Times New Roman" w:hAnsi="Times New Roman" w:cs="Times New Roman"/>
          <w:shd w:val="clear" w:color="auto" w:fill="FFFFFF"/>
        </w:rPr>
        <w:t xml:space="preserve"> multinomial</w:t>
      </w:r>
      <w:r w:rsidRPr="00D12D53" w:rsidR="0001450F">
        <w:rPr>
          <w:rFonts w:ascii="Times New Roman" w:hAnsi="Times New Roman" w:eastAsia="Times New Roman" w:cs="Times New Roman"/>
        </w:rPr>
        <w:t xml:space="preserve"> </w:t>
      </w:r>
      <w:r w:rsidRPr="00D12D53" w:rsidR="00205628">
        <w:rPr>
          <w:rFonts w:ascii="Times New Roman" w:hAnsi="Times New Roman" w:eastAsia="Times New Roman" w:cs="Times New Roman"/>
        </w:rPr>
        <w:t xml:space="preserve">distributions over the </w:t>
      </w:r>
      <w:r w:rsidRPr="00591D92" w:rsidR="00205628">
        <w:rPr>
          <w:rFonts w:ascii="Times New Roman" w:hAnsi="Times New Roman" w:eastAsia="Times New Roman" w:cs="Times New Roman"/>
          <w:b/>
          <w:bCs/>
          <w:i/>
          <w:iCs/>
        </w:rPr>
        <w:t>T</w:t>
      </w:r>
      <w:r w:rsidRPr="00D12D53" w:rsidR="00205628">
        <w:rPr>
          <w:rFonts w:ascii="Times New Roman" w:hAnsi="Times New Roman" w:eastAsia="Times New Roman" w:cs="Times New Roman"/>
        </w:rPr>
        <w:t xml:space="preserve"> topics</w:t>
      </w:r>
      <w:r w:rsidRPr="00D12D53" w:rsidR="009B4226">
        <w:rPr>
          <w:rFonts w:ascii="Times New Roman" w:hAnsi="Times New Roman" w:eastAsia="Times New Roman" w:cs="Times New Roman"/>
        </w:rPr>
        <w:t xml:space="preserve">. </w:t>
      </w:r>
      <w:r w:rsidRPr="00D12D53" w:rsidR="00032384">
        <w:rPr>
          <w:rFonts w:ascii="Times New Roman" w:hAnsi="Times New Roman" w:eastAsia="Times New Roman" w:cs="Times New Roman"/>
        </w:rPr>
        <w:t xml:space="preserve"> Instead of estimating </w:t>
      </w:r>
      <w:r w:rsidRPr="00591D92" w:rsidR="00032384">
        <w:rPr>
          <w:rFonts w:ascii="Times New Roman" w:hAnsi="Times New Roman" w:cs="Times New Roman"/>
          <w:b/>
          <w:bCs/>
          <w:i/>
          <w:iCs/>
          <w:shd w:val="clear" w:color="auto" w:fill="FFFFFF"/>
        </w:rPr>
        <w:t>ϕ</w:t>
      </w:r>
      <w:r w:rsidRPr="00D12D53" w:rsidR="00032384">
        <w:rPr>
          <w:rFonts w:ascii="Times New Roman" w:hAnsi="Times New Roman" w:cs="Times New Roman"/>
          <w:shd w:val="clear" w:color="auto" w:fill="FFFFFF"/>
        </w:rPr>
        <w:t xml:space="preserve"> and </w:t>
      </w:r>
      <w:r w:rsidRPr="00591D92" w:rsidR="00032384">
        <w:rPr>
          <w:rFonts w:ascii="Times New Roman" w:hAnsi="Times New Roman" w:cs="Times New Roman"/>
          <w:b/>
          <w:bCs/>
          <w:i/>
          <w:iCs/>
          <w:shd w:val="clear" w:color="auto" w:fill="FFFFFF"/>
        </w:rPr>
        <w:t>θ</w:t>
      </w:r>
      <w:r w:rsidRPr="00D12D53" w:rsidR="00032384">
        <w:rPr>
          <w:rFonts w:ascii="Times New Roman" w:hAnsi="Times New Roman" w:cs="Times New Roman"/>
          <w:shd w:val="clear" w:color="auto" w:fill="FFFFFF"/>
        </w:rPr>
        <w:t xml:space="preserve">, this collapsed Gibb’s approach approximates </w:t>
      </w:r>
      <w:r w:rsidRPr="00D12D53" w:rsidR="00410EF3">
        <w:rPr>
          <w:rFonts w:ascii="Times New Roman" w:hAnsi="Times New Roman" w:cs="Times New Roman"/>
          <w:shd w:val="clear" w:color="auto" w:fill="FFFFFF"/>
        </w:rPr>
        <w:t xml:space="preserve">the posterior distribution </w:t>
      </w:r>
      <w:r w:rsidRPr="00591D92" w:rsidR="00410EF3">
        <w:rPr>
          <w:rFonts w:ascii="Times New Roman" w:hAnsi="Times New Roman" w:cs="Times New Roman"/>
          <w:b/>
          <w:bCs/>
          <w:i/>
          <w:iCs/>
          <w:shd w:val="clear" w:color="auto" w:fill="FFFFFF"/>
        </w:rPr>
        <w:t xml:space="preserve">P(z|w) </w:t>
      </w:r>
      <w:r w:rsidRPr="00D12D53" w:rsidR="00410EF3">
        <w:rPr>
          <w:rFonts w:ascii="Times New Roman" w:hAnsi="Times New Roman" w:cs="Times New Roman"/>
          <w:shd w:val="clear" w:color="auto" w:fill="FFFFFF"/>
        </w:rPr>
        <w:t xml:space="preserve">to make </w:t>
      </w:r>
      <w:r w:rsidRPr="00D12D53" w:rsidR="00D24DB8">
        <w:rPr>
          <w:rFonts w:ascii="Times New Roman" w:hAnsi="Times New Roman" w:cs="Times New Roman"/>
          <w:shd w:val="clear" w:color="auto" w:fill="FFFFFF"/>
        </w:rPr>
        <w:t>inferences</w:t>
      </w:r>
      <w:r w:rsidRPr="00D12D53" w:rsidR="00410EF3">
        <w:rPr>
          <w:rFonts w:ascii="Times New Roman" w:hAnsi="Times New Roman" w:cs="Times New Roman"/>
          <w:shd w:val="clear" w:color="auto" w:fill="FFFFFF"/>
        </w:rPr>
        <w:t xml:space="preserve"> about </w:t>
      </w:r>
      <w:r w:rsidRPr="00591D92" w:rsidR="00410EF3">
        <w:rPr>
          <w:rFonts w:ascii="Times New Roman" w:hAnsi="Times New Roman" w:cs="Times New Roman"/>
          <w:b/>
          <w:bCs/>
          <w:i/>
          <w:iCs/>
          <w:shd w:val="clear" w:color="auto" w:fill="FFFFFF"/>
        </w:rPr>
        <w:t>ϕ</w:t>
      </w:r>
      <w:r w:rsidRPr="00D12D53" w:rsidR="00410EF3">
        <w:rPr>
          <w:rFonts w:ascii="Times New Roman" w:hAnsi="Times New Roman" w:cs="Times New Roman"/>
          <w:shd w:val="clear" w:color="auto" w:fill="FFFFFF"/>
        </w:rPr>
        <w:t xml:space="preserve"> and </w:t>
      </w:r>
      <w:r w:rsidRPr="00591D92" w:rsidR="00410EF3">
        <w:rPr>
          <w:rFonts w:ascii="Times New Roman" w:hAnsi="Times New Roman" w:cs="Times New Roman"/>
          <w:b/>
          <w:bCs/>
          <w:i/>
          <w:iCs/>
          <w:shd w:val="clear" w:color="auto" w:fill="FFFFFF"/>
        </w:rPr>
        <w:t>θ</w:t>
      </w:r>
      <w:r w:rsidRPr="00D12D53" w:rsidR="58F285AF">
        <w:rPr>
          <w:rFonts w:ascii="Times New Roman" w:hAnsi="Times New Roman" w:cs="Times New Roman"/>
          <w:shd w:val="clear" w:color="auto" w:fill="FFFFFF"/>
        </w:rPr>
        <w:t xml:space="preserve"> </w:t>
      </w:r>
      <w:r w:rsidRPr="00D12D53" w:rsidR="58F285AF">
        <w:rPr>
          <w:rFonts w:ascii="Times New Roman" w:hAnsi="Times New Roman" w:cs="Times New Roman"/>
        </w:rPr>
        <w:t>(</w:t>
      </w:r>
      <w:r w:rsidRPr="00D12D53" w:rsidR="58F285AF">
        <w:rPr>
          <w:rFonts w:ascii="Times New Roman" w:hAnsi="Times New Roman" w:eastAsia="Times New Roman" w:cs="Times New Roman"/>
        </w:rPr>
        <w:t>Griffiths and Steyvers 2004)</w:t>
      </w:r>
      <w:r w:rsidRPr="00D12D53" w:rsidR="00443740">
        <w:rPr>
          <w:rFonts w:ascii="Times New Roman" w:hAnsi="Times New Roman" w:cs="Times New Roman"/>
          <w:shd w:val="clear" w:color="auto" w:fill="FFFFFF"/>
        </w:rPr>
        <w:t xml:space="preserve">. </w:t>
      </w:r>
      <w:r w:rsidRPr="00D12D53" w:rsidR="00146E98">
        <w:rPr>
          <w:rFonts w:ascii="Times New Roman" w:hAnsi="Times New Roman" w:cs="Times New Roman"/>
          <w:shd w:val="clear" w:color="auto" w:fill="FFFFFF"/>
        </w:rPr>
        <w:t xml:space="preserve">It then uses the results of integrating out </w:t>
      </w:r>
      <w:r w:rsidRPr="00591D92" w:rsidR="00146E98">
        <w:rPr>
          <w:rFonts w:ascii="Times New Roman" w:hAnsi="Times New Roman" w:cs="Times New Roman"/>
          <w:b/>
          <w:bCs/>
          <w:i/>
          <w:iCs/>
          <w:shd w:val="clear" w:color="auto" w:fill="FFFFFF"/>
        </w:rPr>
        <w:t>ϕ</w:t>
      </w:r>
      <w:r w:rsidRPr="00D12D53" w:rsidR="00146E98">
        <w:rPr>
          <w:rFonts w:ascii="Times New Roman" w:hAnsi="Times New Roman" w:cs="Times New Roman"/>
          <w:shd w:val="clear" w:color="auto" w:fill="FFFFFF"/>
        </w:rPr>
        <w:t xml:space="preserve"> and </w:t>
      </w:r>
      <w:r w:rsidRPr="00591D92" w:rsidR="00146E98">
        <w:rPr>
          <w:rFonts w:ascii="Times New Roman" w:hAnsi="Times New Roman" w:cs="Times New Roman"/>
          <w:b/>
          <w:bCs/>
          <w:i/>
          <w:iCs/>
          <w:shd w:val="clear" w:color="auto" w:fill="FFFFFF"/>
        </w:rPr>
        <w:t>θ</w:t>
      </w:r>
      <w:r w:rsidRPr="00D12D53" w:rsidR="00146E98">
        <w:rPr>
          <w:rFonts w:ascii="Times New Roman" w:hAnsi="Times New Roman" w:cs="Times New Roman"/>
          <w:shd w:val="clear" w:color="auto" w:fill="FFFFFF"/>
        </w:rPr>
        <w:t>, also known as the full conditional distribution</w:t>
      </w:r>
      <w:r w:rsidRPr="00D12D53" w:rsidR="00D955FE">
        <w:rPr>
          <w:rFonts w:ascii="Times New Roman" w:hAnsi="Times New Roman" w:cs="Times New Roman"/>
          <w:shd w:val="clear" w:color="auto" w:fill="FFFFFF"/>
        </w:rPr>
        <w:t xml:space="preserve">. </w:t>
      </w:r>
      <w:r w:rsidRPr="00D12D53" w:rsidR="00B164C4">
        <w:rPr>
          <w:rFonts w:ascii="Times New Roman" w:hAnsi="Times New Roman" w:cs="Times New Roman"/>
          <w:shd w:val="clear" w:color="auto" w:fill="FFFFFF"/>
        </w:rPr>
        <w:t>This conditional distribution i</w:t>
      </w:r>
      <w:r w:rsidRPr="00D12D53" w:rsidR="004C42EA">
        <w:rPr>
          <w:rFonts w:ascii="Times New Roman" w:hAnsi="Times New Roman" w:cs="Times New Roman"/>
          <w:shd w:val="clear" w:color="auto" w:fill="FFFFFF"/>
        </w:rPr>
        <w:t xml:space="preserve">s a ratio represented by the probability of </w:t>
      </w:r>
      <w:r w:rsidRPr="00D12D53" w:rsidR="005B32AE">
        <w:rPr>
          <w:rFonts w:ascii="Times New Roman" w:hAnsi="Times New Roman" w:cs="Times New Roman"/>
          <w:shd w:val="clear" w:color="auto" w:fill="FFFFFF"/>
        </w:rPr>
        <w:t xml:space="preserve">a given word </w:t>
      </w:r>
      <w:r w:rsidRPr="00D12D53" w:rsidR="009A7153">
        <w:rPr>
          <w:rFonts w:ascii="Times New Roman" w:hAnsi="Times New Roman" w:cs="Times New Roman"/>
          <w:shd w:val="clear" w:color="auto" w:fill="FFFFFF"/>
        </w:rPr>
        <w:t>in each</w:t>
      </w:r>
      <w:r w:rsidRPr="00D12D53" w:rsidR="005B32AE">
        <w:rPr>
          <w:rFonts w:ascii="Times New Roman" w:hAnsi="Times New Roman" w:cs="Times New Roman"/>
          <w:shd w:val="clear" w:color="auto" w:fill="FFFFFF"/>
        </w:rPr>
        <w:t xml:space="preserve"> topic multiplied by the probability of </w:t>
      </w:r>
      <w:r w:rsidRPr="00D12D53" w:rsidR="004C42EA">
        <w:rPr>
          <w:rFonts w:ascii="Times New Roman" w:hAnsi="Times New Roman" w:cs="Times New Roman"/>
          <w:shd w:val="clear" w:color="auto" w:fill="FFFFFF"/>
        </w:rPr>
        <w:t xml:space="preserve">a given topic </w:t>
      </w:r>
      <w:r w:rsidRPr="00D12D53" w:rsidR="00B1067B">
        <w:rPr>
          <w:rFonts w:ascii="Times New Roman" w:hAnsi="Times New Roman" w:cs="Times New Roman"/>
          <w:shd w:val="clear" w:color="auto" w:fill="FFFFFF"/>
        </w:rPr>
        <w:t xml:space="preserve">in </w:t>
      </w:r>
      <w:r w:rsidRPr="00D12D53" w:rsidR="00DD56F2">
        <w:rPr>
          <w:rFonts w:ascii="Times New Roman" w:hAnsi="Times New Roman" w:cs="Times New Roman"/>
          <w:shd w:val="clear" w:color="auto" w:fill="FFFFFF"/>
        </w:rPr>
        <w:t>a given document</w:t>
      </w:r>
      <w:r w:rsidRPr="00D12D53" w:rsidR="0032094C">
        <w:rPr>
          <w:rFonts w:ascii="Times New Roman" w:hAnsi="Times New Roman" w:cs="Times New Roman"/>
          <w:shd w:val="clear" w:color="auto" w:fill="FFFFFF"/>
        </w:rPr>
        <w:t>, meaning only non-zero counts will need to be calculat</w:t>
      </w:r>
      <w:r w:rsidRPr="00D12D53" w:rsidR="009A7153">
        <w:rPr>
          <w:rFonts w:ascii="Times New Roman" w:hAnsi="Times New Roman" w:cs="Times New Roman"/>
          <w:shd w:val="clear" w:color="auto" w:fill="FFFFFF"/>
        </w:rPr>
        <w:t>ed</w:t>
      </w:r>
      <w:r w:rsidRPr="00D12D53" w:rsidR="0032094C">
        <w:rPr>
          <w:rFonts w:ascii="Times New Roman" w:hAnsi="Times New Roman" w:cs="Times New Roman"/>
          <w:shd w:val="clear" w:color="auto" w:fill="FFFFFF"/>
        </w:rPr>
        <w:t xml:space="preserve"> (improving performance). </w:t>
      </w:r>
      <w:r w:rsidRPr="00D12D53" w:rsidR="005C6DD5">
        <w:rPr>
          <w:rFonts w:ascii="Times New Roman" w:hAnsi="Times New Roman" w:cs="Times New Roman"/>
          <w:shd w:val="clear" w:color="auto" w:fill="FFFFFF"/>
        </w:rPr>
        <w:t xml:space="preserve">The </w:t>
      </w:r>
      <w:r w:rsidRPr="009F0D9C" w:rsidR="005C6DD5">
        <w:rPr>
          <w:rFonts w:ascii="Times New Roman" w:hAnsi="Times New Roman" w:cs="Times New Roman"/>
          <w:b/>
          <w:bCs/>
          <w:i/>
          <w:iCs/>
          <w:shd w:val="clear" w:color="auto" w:fill="FFFFFF"/>
        </w:rPr>
        <w:t xml:space="preserve">P(z|w) </w:t>
      </w:r>
      <w:r w:rsidRPr="00D12D53" w:rsidR="005C6DD5">
        <w:rPr>
          <w:rFonts w:ascii="Times New Roman" w:hAnsi="Times New Roman" w:cs="Times New Roman"/>
          <w:shd w:val="clear" w:color="auto" w:fill="FFFFFF"/>
        </w:rPr>
        <w:t xml:space="preserve">is then approximated via sampling </w:t>
      </w:r>
      <w:r w:rsidRPr="00D12D53" w:rsidR="00366110">
        <w:rPr>
          <w:rFonts w:ascii="Times New Roman" w:hAnsi="Times New Roman" w:cs="Times New Roman"/>
          <w:shd w:val="clear" w:color="auto" w:fill="FFFFFF"/>
        </w:rPr>
        <w:t xml:space="preserve">from the full conditional distribution and </w:t>
      </w:r>
      <w:r w:rsidRPr="009F0D9C" w:rsidR="00366110">
        <w:rPr>
          <w:rFonts w:ascii="Times New Roman" w:hAnsi="Times New Roman" w:cs="Times New Roman"/>
          <w:b/>
          <w:bCs/>
          <w:i/>
          <w:iCs/>
          <w:shd w:val="clear" w:color="auto" w:fill="FFFFFF"/>
        </w:rPr>
        <w:t xml:space="preserve">ϕ </w:t>
      </w:r>
      <w:r w:rsidRPr="00D12D53" w:rsidR="00366110">
        <w:rPr>
          <w:rFonts w:ascii="Times New Roman" w:hAnsi="Times New Roman" w:cs="Times New Roman"/>
          <w:shd w:val="clear" w:color="auto" w:fill="FFFFFF"/>
        </w:rPr>
        <w:t xml:space="preserve">and </w:t>
      </w:r>
      <w:r w:rsidRPr="009F0D9C" w:rsidR="00366110">
        <w:rPr>
          <w:rFonts w:ascii="Times New Roman" w:hAnsi="Times New Roman" w:cs="Times New Roman"/>
          <w:b/>
          <w:bCs/>
          <w:i/>
          <w:iCs/>
          <w:shd w:val="clear" w:color="auto" w:fill="FFFFFF"/>
        </w:rPr>
        <w:t>θ</w:t>
      </w:r>
      <w:r w:rsidRPr="00D12D53" w:rsidR="00366110">
        <w:rPr>
          <w:rFonts w:ascii="Times New Roman" w:hAnsi="Times New Roman" w:cs="Times New Roman"/>
          <w:shd w:val="clear" w:color="auto" w:fill="FFFFFF"/>
        </w:rPr>
        <w:t xml:space="preserve"> are estimated from </w:t>
      </w:r>
      <w:r w:rsidRPr="009F0D9C" w:rsidR="00366110">
        <w:rPr>
          <w:rFonts w:ascii="Times New Roman" w:hAnsi="Times New Roman" w:cs="Times New Roman"/>
          <w:b/>
          <w:bCs/>
          <w:i/>
          <w:iCs/>
          <w:shd w:val="clear" w:color="auto" w:fill="FFFFFF"/>
        </w:rPr>
        <w:t>z</w:t>
      </w:r>
      <w:r w:rsidRPr="00D12D53" w:rsidR="00366110">
        <w:rPr>
          <w:rFonts w:ascii="Times New Roman" w:hAnsi="Times New Roman" w:cs="Times New Roman"/>
          <w:shd w:val="clear" w:color="auto" w:fill="FFFFFF"/>
        </w:rPr>
        <w:t>.</w:t>
      </w:r>
    </w:p>
    <w:p w:rsidRPr="00D12D53" w:rsidR="00366110" w:rsidP="00D12D53" w:rsidRDefault="00694F76" w14:paraId="3829D916" w14:textId="181BDD8B">
      <w:pPr>
        <w:ind w:firstLine="360"/>
        <w:rPr>
          <w:rFonts w:ascii="Times New Roman" w:hAnsi="Times New Roman" w:eastAsia="Times New Roman" w:cs="Times New Roman"/>
        </w:rPr>
      </w:pPr>
      <w:r w:rsidRPr="00D12D53">
        <w:rPr>
          <w:rFonts w:ascii="Times New Roman" w:hAnsi="Times New Roman" w:cs="Times New Roman"/>
          <w:shd w:val="clear" w:color="auto" w:fill="FFFFFF"/>
        </w:rPr>
        <w:t xml:space="preserve">One of the advantages to this approach is the simplicity of the algorithm and </w:t>
      </w:r>
      <w:r w:rsidRPr="00D12D53" w:rsidR="004A1C81">
        <w:rPr>
          <w:rFonts w:ascii="Times New Roman" w:hAnsi="Times New Roman" w:cs="Times New Roman"/>
          <w:shd w:val="clear" w:color="auto" w:fill="FFFFFF"/>
        </w:rPr>
        <w:t xml:space="preserve">its comparative improvement in performance from a traditional sampling approach. </w:t>
      </w:r>
      <w:r w:rsidRPr="00D12D53" w:rsidR="00A833C4">
        <w:rPr>
          <w:rFonts w:ascii="Times New Roman" w:hAnsi="Times New Roman" w:cs="Times New Roman"/>
          <w:shd w:val="clear" w:color="auto" w:fill="FFFFFF"/>
        </w:rPr>
        <w:t xml:space="preserve">However, collapsed Gibb’s </w:t>
      </w:r>
      <w:r w:rsidRPr="00D12D53" w:rsidR="00802DF1">
        <w:rPr>
          <w:rFonts w:ascii="Times New Roman" w:hAnsi="Times New Roman" w:cs="Times New Roman"/>
          <w:shd w:val="clear" w:color="auto" w:fill="FFFFFF"/>
        </w:rPr>
        <w:t>s</w:t>
      </w:r>
      <w:r w:rsidRPr="00D12D53" w:rsidR="00A833C4">
        <w:rPr>
          <w:rFonts w:ascii="Times New Roman" w:hAnsi="Times New Roman" w:cs="Times New Roman"/>
          <w:shd w:val="clear" w:color="auto" w:fill="FFFFFF"/>
        </w:rPr>
        <w:t xml:space="preserve">ampling can require a lot of memory and be </w:t>
      </w:r>
      <w:r w:rsidRPr="00D12D53" w:rsidR="00DC2B06">
        <w:rPr>
          <w:rFonts w:ascii="Times New Roman" w:hAnsi="Times New Roman" w:cs="Times New Roman"/>
          <w:shd w:val="clear" w:color="auto" w:fill="FFFFFF"/>
        </w:rPr>
        <w:t>time consuming.</w:t>
      </w:r>
    </w:p>
    <w:p w:rsidRPr="00D12D53" w:rsidR="00FC10A7" w:rsidP="00D12D53" w:rsidRDefault="2BB7C9F6" w14:paraId="0B99EBE9" w14:textId="58F72B28">
      <w:pPr>
        <w:rPr>
          <w:rFonts w:ascii="Times New Roman" w:hAnsi="Times New Roman" w:eastAsia="Times New Roman" w:cs="Times New Roman"/>
          <w:b/>
          <w:bCs/>
          <w:i/>
          <w:iCs/>
        </w:rPr>
      </w:pPr>
      <w:r w:rsidRPr="00D12D53">
        <w:rPr>
          <w:rFonts w:ascii="Times New Roman" w:hAnsi="Times New Roman" w:eastAsia="Times New Roman" w:cs="Times New Roman"/>
          <w:b/>
          <w:bCs/>
          <w:i/>
          <w:iCs/>
        </w:rPr>
        <w:t xml:space="preserve">Variational Inference Approach to LDA </w:t>
      </w:r>
    </w:p>
    <w:p w:rsidRPr="00D12D53" w:rsidR="00024EBA" w:rsidP="00D12D53" w:rsidRDefault="00151F2A" w14:paraId="65DB9C7C" w14:textId="77777777">
      <w:pPr>
        <w:ind w:firstLine="360"/>
        <w:rPr>
          <w:rFonts w:ascii="Times New Roman" w:hAnsi="Times New Roman" w:cs="Times New Roman"/>
        </w:rPr>
      </w:pPr>
      <w:r w:rsidRPr="00D12D53">
        <w:rPr>
          <w:rFonts w:ascii="Times New Roman" w:hAnsi="Times New Roman" w:eastAsia="Times New Roman" w:cs="Times New Roman"/>
        </w:rPr>
        <w:t xml:space="preserve">We used the sci-kit learn library </w:t>
      </w:r>
      <w:r w:rsidRPr="00D12D53" w:rsidR="008F033B">
        <w:rPr>
          <w:rFonts w:ascii="Times New Roman" w:hAnsi="Times New Roman" w:eastAsia="Times New Roman" w:cs="Times New Roman"/>
        </w:rPr>
        <w:t xml:space="preserve">to </w:t>
      </w:r>
      <w:r w:rsidRPr="00D12D53" w:rsidR="005809F3">
        <w:rPr>
          <w:rFonts w:ascii="Times New Roman" w:hAnsi="Times New Roman" w:eastAsia="Times New Roman" w:cs="Times New Roman"/>
        </w:rPr>
        <w:t>compare an approach called online variational Bayes</w:t>
      </w:r>
      <w:r w:rsidRPr="00D12D53" w:rsidR="00C7036A">
        <w:rPr>
          <w:rFonts w:ascii="Times New Roman" w:hAnsi="Times New Roman" w:eastAsia="Times New Roman" w:cs="Times New Roman"/>
        </w:rPr>
        <w:t xml:space="preserve"> to the results of sampling and ProdLDA</w:t>
      </w:r>
      <w:r w:rsidRPr="00D12D53" w:rsidR="00561206">
        <w:rPr>
          <w:rFonts w:ascii="Times New Roman" w:hAnsi="Times New Roman" w:eastAsia="Times New Roman" w:cs="Times New Roman"/>
        </w:rPr>
        <w:t xml:space="preserve">. </w:t>
      </w:r>
      <w:r w:rsidRPr="00D12D53" w:rsidR="00D47F93">
        <w:rPr>
          <w:rFonts w:ascii="Times New Roman" w:hAnsi="Times New Roman" w:eastAsia="Times New Roman" w:cs="Times New Roman"/>
        </w:rPr>
        <w:t xml:space="preserve">Rather than doing </w:t>
      </w:r>
      <w:r w:rsidRPr="00D12D53" w:rsidR="000801C3">
        <w:rPr>
          <w:rFonts w:ascii="Times New Roman" w:hAnsi="Times New Roman" w:eastAsia="Times New Roman" w:cs="Times New Roman"/>
        </w:rPr>
        <w:t>“</w:t>
      </w:r>
      <w:r w:rsidRPr="00D12D53" w:rsidR="00D47F93">
        <w:rPr>
          <w:rFonts w:ascii="Times New Roman" w:hAnsi="Times New Roman" w:eastAsia="Times New Roman" w:cs="Times New Roman"/>
        </w:rPr>
        <w:t>batch</w:t>
      </w:r>
      <w:r w:rsidRPr="00D12D53" w:rsidR="000801C3">
        <w:rPr>
          <w:rFonts w:ascii="Times New Roman" w:hAnsi="Times New Roman" w:eastAsia="Times New Roman" w:cs="Times New Roman"/>
        </w:rPr>
        <w:t xml:space="preserve">” variational Bayes approaches, which require recomputing </w:t>
      </w:r>
      <w:r w:rsidRPr="00D12D53" w:rsidR="005F2C2B">
        <w:rPr>
          <w:rFonts w:ascii="Times New Roman" w:hAnsi="Times New Roman" w:eastAsia="Times New Roman" w:cs="Times New Roman"/>
        </w:rPr>
        <w:t xml:space="preserve">parameters </w:t>
      </w:r>
      <w:r w:rsidRPr="00D12D53" w:rsidR="00B61AF3">
        <w:rPr>
          <w:rFonts w:ascii="Times New Roman" w:hAnsi="Times New Roman" w:eastAsia="Times New Roman" w:cs="Times New Roman"/>
        </w:rPr>
        <w:t xml:space="preserve">for each new observation, online variational Bayes </w:t>
      </w:r>
      <w:r w:rsidRPr="00D12D53" w:rsidR="00B03588">
        <w:rPr>
          <w:rFonts w:ascii="Times New Roman" w:hAnsi="Times New Roman" w:eastAsia="Times New Roman" w:cs="Times New Roman"/>
        </w:rPr>
        <w:t xml:space="preserve">reads each new observation </w:t>
      </w:r>
      <w:r w:rsidRPr="00D12D53" w:rsidR="0014483B">
        <w:rPr>
          <w:rFonts w:ascii="Times New Roman" w:hAnsi="Times New Roman" w:eastAsia="Times New Roman" w:cs="Times New Roman"/>
        </w:rPr>
        <w:t>almost as a stream (Hoffman et al.</w:t>
      </w:r>
      <w:r w:rsidRPr="00D12D53" w:rsidR="00034396">
        <w:rPr>
          <w:rFonts w:ascii="Times New Roman" w:hAnsi="Times New Roman" w:eastAsia="Times New Roman" w:cs="Times New Roman"/>
        </w:rPr>
        <w:t xml:space="preserve"> 2010)</w:t>
      </w:r>
      <w:r w:rsidRPr="00D12D53" w:rsidR="0014483B">
        <w:rPr>
          <w:rFonts w:ascii="Times New Roman" w:hAnsi="Times New Roman" w:eastAsia="Times New Roman" w:cs="Times New Roman"/>
        </w:rPr>
        <w:t>.</w:t>
      </w:r>
      <w:r w:rsidRPr="00D12D53" w:rsidR="00D47F93">
        <w:rPr>
          <w:rFonts w:ascii="Times New Roman" w:hAnsi="Times New Roman" w:eastAsia="Times New Roman" w:cs="Times New Roman"/>
        </w:rPr>
        <w:t xml:space="preserve"> </w:t>
      </w:r>
      <w:r w:rsidRPr="00D12D53" w:rsidR="00167D27">
        <w:rPr>
          <w:rFonts w:ascii="Times New Roman" w:hAnsi="Times New Roman" w:eastAsia="Times New Roman" w:cs="Times New Roman"/>
        </w:rPr>
        <w:t xml:space="preserve">Similar to batch variational Bayes, </w:t>
      </w:r>
      <w:r w:rsidRPr="00D12D53" w:rsidR="00421DDF">
        <w:rPr>
          <w:rFonts w:ascii="Times New Roman" w:hAnsi="Times New Roman" w:eastAsia="Times New Roman" w:cs="Times New Roman"/>
        </w:rPr>
        <w:t xml:space="preserve">the parameters </w:t>
      </w:r>
      <w:r w:rsidRPr="00461865" w:rsidR="00132A1D">
        <w:rPr>
          <w:rFonts w:ascii="Times New Roman" w:hAnsi="Times New Roman" w:cs="Times New Roman"/>
          <w:b/>
          <w:bCs/>
          <w:i/>
          <w:iCs/>
        </w:rPr>
        <w:t>γ</w:t>
      </w:r>
      <w:r w:rsidRPr="00D12D53" w:rsidR="00132A1D">
        <w:rPr>
          <w:rFonts w:ascii="Times New Roman" w:hAnsi="Times New Roman" w:cs="Times New Roman"/>
        </w:rPr>
        <w:t xml:space="preserve"> and </w:t>
      </w:r>
      <w:r w:rsidRPr="00461865" w:rsidR="00132A1D">
        <w:rPr>
          <w:rFonts w:ascii="Times New Roman" w:hAnsi="Times New Roman" w:cs="Times New Roman"/>
          <w:b/>
          <w:bCs/>
          <w:i/>
          <w:iCs/>
        </w:rPr>
        <w:t>φ</w:t>
      </w:r>
      <w:r w:rsidRPr="00D12D53" w:rsidR="00132A1D">
        <w:rPr>
          <w:rFonts w:ascii="Times New Roman" w:hAnsi="Times New Roman" w:cs="Times New Roman"/>
        </w:rPr>
        <w:t xml:space="preserve"> are </w:t>
      </w:r>
      <w:r w:rsidRPr="00D12D53" w:rsidR="00DC3741">
        <w:rPr>
          <w:rFonts w:ascii="Times New Roman" w:hAnsi="Times New Roman" w:cs="Times New Roman"/>
        </w:rPr>
        <w:t>optimized to maximize the Evidence Lower Bound (ELBO).</w:t>
      </w:r>
      <w:r w:rsidRPr="00D12D53" w:rsidR="00B54812">
        <w:rPr>
          <w:rFonts w:ascii="Times New Roman" w:hAnsi="Times New Roman" w:cs="Times New Roman"/>
        </w:rPr>
        <w:t xml:space="preserve"> </w:t>
      </w:r>
    </w:p>
    <w:p w:rsidRPr="00D12D53" w:rsidR="00FC10A7" w:rsidP="00D12D53" w:rsidRDefault="00B54812" w14:paraId="778EC548" w14:textId="6BF08D18">
      <w:pPr>
        <w:ind w:firstLine="360"/>
        <w:rPr>
          <w:rFonts w:ascii="Times New Roman" w:hAnsi="Times New Roman" w:eastAsia="Times New Roman" w:cs="Times New Roman"/>
        </w:rPr>
      </w:pPr>
      <w:r w:rsidRPr="00D12D53">
        <w:rPr>
          <w:rFonts w:ascii="Times New Roman" w:hAnsi="Times New Roman" w:cs="Times New Roman"/>
        </w:rPr>
        <w:t xml:space="preserve">Ultimately, this </w:t>
      </w:r>
      <w:r w:rsidRPr="00D12D53" w:rsidR="00D10BC6">
        <w:rPr>
          <w:rFonts w:ascii="Times New Roman" w:hAnsi="Times New Roman" w:cs="Times New Roman"/>
        </w:rPr>
        <w:t>algorithm has</w:t>
      </w:r>
      <w:r w:rsidRPr="00D12D53">
        <w:rPr>
          <w:rFonts w:ascii="Times New Roman" w:hAnsi="Times New Roman" w:cs="Times New Roman"/>
        </w:rPr>
        <w:t xml:space="preserve"> </w:t>
      </w:r>
      <w:r w:rsidRPr="00D12D53" w:rsidR="001F0DB3">
        <w:rPr>
          <w:rFonts w:ascii="Times New Roman" w:hAnsi="Times New Roman" w:cs="Times New Roman"/>
        </w:rPr>
        <w:t>faster run times and lower amounts of memory required</w:t>
      </w:r>
      <w:r w:rsidRPr="00D12D53" w:rsidR="002E662C">
        <w:rPr>
          <w:rFonts w:ascii="Times New Roman" w:hAnsi="Times New Roman" w:cs="Times New Roman"/>
        </w:rPr>
        <w:t xml:space="preserve"> than traditional variation</w:t>
      </w:r>
      <w:r w:rsidR="00461865">
        <w:rPr>
          <w:rFonts w:ascii="Times New Roman" w:hAnsi="Times New Roman" w:cs="Times New Roman"/>
        </w:rPr>
        <w:t>al</w:t>
      </w:r>
      <w:r w:rsidRPr="00D12D53" w:rsidR="002E662C">
        <w:rPr>
          <w:rFonts w:ascii="Times New Roman" w:hAnsi="Times New Roman" w:cs="Times New Roman"/>
        </w:rPr>
        <w:t xml:space="preserve"> Bayes</w:t>
      </w:r>
      <w:r w:rsidRPr="00D12D53" w:rsidR="00620EBB">
        <w:rPr>
          <w:rFonts w:ascii="Times New Roman" w:hAnsi="Times New Roman" w:cs="Times New Roman"/>
        </w:rPr>
        <w:t xml:space="preserve"> while maintaining high complexity. </w:t>
      </w:r>
      <w:r w:rsidRPr="00D12D53" w:rsidR="001E6A79">
        <w:rPr>
          <w:rFonts w:ascii="Times New Roman" w:hAnsi="Times New Roman" w:cs="Times New Roman"/>
        </w:rPr>
        <w:t xml:space="preserve">Online variational Bayes </w:t>
      </w:r>
      <w:r w:rsidRPr="00D12D53" w:rsidR="00324450">
        <w:rPr>
          <w:rFonts w:ascii="Times New Roman" w:hAnsi="Times New Roman" w:cs="Times New Roman"/>
        </w:rPr>
        <w:t xml:space="preserve">has become </w:t>
      </w:r>
      <w:r w:rsidRPr="00D12D53" w:rsidR="008401DC">
        <w:rPr>
          <w:rFonts w:ascii="Times New Roman" w:hAnsi="Times New Roman" w:cs="Times New Roman"/>
        </w:rPr>
        <w:t xml:space="preserve">relatively ubiquitous </w:t>
      </w:r>
      <w:r w:rsidRPr="00D12D53" w:rsidR="007A17DE">
        <w:rPr>
          <w:rFonts w:ascii="Times New Roman" w:hAnsi="Times New Roman" w:cs="Times New Roman"/>
        </w:rPr>
        <w:t xml:space="preserve">for LDA </w:t>
      </w:r>
      <w:r w:rsidRPr="00D12D53" w:rsidR="008401DC">
        <w:rPr>
          <w:rFonts w:ascii="Times New Roman" w:hAnsi="Times New Roman" w:cs="Times New Roman"/>
        </w:rPr>
        <w:t>as a result of its inclusion in Sci-Kit learn</w:t>
      </w:r>
      <w:r w:rsidRPr="00D12D53" w:rsidR="007A17DE">
        <w:rPr>
          <w:rFonts w:ascii="Times New Roman" w:hAnsi="Times New Roman" w:cs="Times New Roman"/>
        </w:rPr>
        <w:t xml:space="preserve">. It therefore was a good candidate for comparison to the ProdLDA </w:t>
      </w:r>
      <w:r w:rsidRPr="00D12D53" w:rsidR="006909DB">
        <w:rPr>
          <w:rFonts w:ascii="Times New Roman" w:hAnsi="Times New Roman" w:cs="Times New Roman"/>
        </w:rPr>
        <w:t>approach</w:t>
      </w:r>
      <w:r w:rsidRPr="00D12D53" w:rsidR="007A17DE">
        <w:rPr>
          <w:rFonts w:ascii="Times New Roman" w:hAnsi="Times New Roman" w:cs="Times New Roman"/>
        </w:rPr>
        <w:t>.</w:t>
      </w:r>
    </w:p>
    <w:p w:rsidRPr="00D12D53" w:rsidR="00FC10A7" w:rsidP="00D12D53" w:rsidRDefault="2BB7C9F6" w14:paraId="67F69E26" w14:textId="58FDAEE9">
      <w:pPr>
        <w:rPr>
          <w:rFonts w:ascii="Times New Roman" w:hAnsi="Times New Roman" w:eastAsia="Times New Roman" w:cs="Times New Roman"/>
          <w:b/>
          <w:bCs/>
          <w:i/>
          <w:iCs/>
        </w:rPr>
      </w:pPr>
      <w:r w:rsidRPr="00D12D53">
        <w:rPr>
          <w:rFonts w:ascii="Times New Roman" w:hAnsi="Times New Roman" w:eastAsia="Times New Roman" w:cs="Times New Roman"/>
          <w:b/>
          <w:bCs/>
          <w:i/>
          <w:iCs/>
        </w:rPr>
        <w:t>Autoencoder Variational Inference Approach to LDA: ProdLDA</w:t>
      </w:r>
    </w:p>
    <w:p w:rsidRPr="00D12D53" w:rsidR="00FC10A7" w:rsidP="00D12D53" w:rsidRDefault="2EE3F89B" w14:paraId="6861AD15" w14:textId="2C1E811C">
      <w:pPr>
        <w:ind w:firstLine="360"/>
        <w:rPr>
          <w:rFonts w:ascii="Times New Roman" w:hAnsi="Times New Roman" w:eastAsia="Times New Roman" w:cs="Times New Roman"/>
        </w:rPr>
      </w:pPr>
      <w:r w:rsidRPr="00D12D53">
        <w:rPr>
          <w:rFonts w:ascii="Times New Roman" w:hAnsi="Times New Roman" w:eastAsia="Times New Roman" w:cs="Times New Roman"/>
        </w:rPr>
        <w:t>Autoencoder Variational Inference</w:t>
      </w:r>
      <w:r w:rsidRPr="00D12D53" w:rsidR="7C0B0C4B">
        <w:rPr>
          <w:rFonts w:ascii="Times New Roman" w:hAnsi="Times New Roman" w:eastAsia="Times New Roman" w:cs="Times New Roman"/>
        </w:rPr>
        <w:t xml:space="preserve"> (AEVI)</w:t>
      </w:r>
      <w:r w:rsidRPr="00D12D53">
        <w:rPr>
          <w:rFonts w:ascii="Times New Roman" w:hAnsi="Times New Roman" w:eastAsia="Times New Roman" w:cs="Times New Roman"/>
        </w:rPr>
        <w:t xml:space="preserve"> </w:t>
      </w:r>
      <w:r w:rsidRPr="00D12D53" w:rsidR="29019459">
        <w:rPr>
          <w:rFonts w:ascii="Times New Roman" w:hAnsi="Times New Roman" w:eastAsia="Times New Roman" w:cs="Times New Roman"/>
        </w:rPr>
        <w:t>a</w:t>
      </w:r>
      <w:r w:rsidRPr="00D12D53">
        <w:rPr>
          <w:rFonts w:ascii="Times New Roman" w:hAnsi="Times New Roman" w:eastAsia="Times New Roman" w:cs="Times New Roman"/>
        </w:rPr>
        <w:t xml:space="preserve">pproaches – also referred to as “black box” inference approaches – are attractive because they address the universality problem inherent in standard variational approaches. </w:t>
      </w:r>
      <w:r w:rsidRPr="00D12D53" w:rsidR="3D32121A">
        <w:rPr>
          <w:rFonts w:ascii="Times New Roman" w:hAnsi="Times New Roman" w:eastAsia="Times New Roman" w:cs="Times New Roman"/>
        </w:rPr>
        <w:t xml:space="preserve">They require far less algorithmic tweaking than standard VI approaches because </w:t>
      </w:r>
      <w:r w:rsidRPr="00D12D53" w:rsidR="08574D3F">
        <w:rPr>
          <w:rFonts w:ascii="Times New Roman" w:hAnsi="Times New Roman" w:eastAsia="Times New Roman" w:cs="Times New Roman"/>
        </w:rPr>
        <w:t>AEVI utilizes a neural network to map documents to posterior distributions</w:t>
      </w:r>
      <w:r w:rsidRPr="00D12D53" w:rsidR="28006073">
        <w:rPr>
          <w:rFonts w:ascii="Times New Roman" w:hAnsi="Times New Roman" w:eastAsia="Times New Roman" w:cs="Times New Roman"/>
        </w:rPr>
        <w:t xml:space="preserve">, </w:t>
      </w:r>
      <w:r w:rsidRPr="00D12D53" w:rsidR="349247DD">
        <w:rPr>
          <w:rFonts w:ascii="Times New Roman" w:hAnsi="Times New Roman" w:eastAsia="Times New Roman" w:cs="Times New Roman"/>
        </w:rPr>
        <w:t>coupl</w:t>
      </w:r>
      <w:r w:rsidRPr="00D12D53" w:rsidR="6CAE71D0">
        <w:rPr>
          <w:rFonts w:ascii="Times New Roman" w:hAnsi="Times New Roman" w:eastAsia="Times New Roman" w:cs="Times New Roman"/>
        </w:rPr>
        <w:t>ing</w:t>
      </w:r>
      <w:r w:rsidR="00461865">
        <w:rPr>
          <w:rFonts w:ascii="Times New Roman" w:hAnsi="Times New Roman" w:eastAsia="Times New Roman" w:cs="Times New Roman"/>
        </w:rPr>
        <w:t xml:space="preserve"> (or </w:t>
      </w:r>
      <w:r w:rsidRPr="00D12D53" w:rsidR="6CAE71D0">
        <w:rPr>
          <w:rFonts w:ascii="Times New Roman" w:hAnsi="Times New Roman" w:eastAsia="Times New Roman" w:cs="Times New Roman"/>
        </w:rPr>
        <w:t>“encoding”</w:t>
      </w:r>
      <w:r w:rsidR="00461865">
        <w:rPr>
          <w:rFonts w:ascii="Times New Roman" w:hAnsi="Times New Roman" w:eastAsia="Times New Roman" w:cs="Times New Roman"/>
        </w:rPr>
        <w:t>)</w:t>
      </w:r>
      <w:r w:rsidRPr="00D12D53" w:rsidR="349247DD">
        <w:rPr>
          <w:rFonts w:ascii="Times New Roman" w:hAnsi="Times New Roman" w:eastAsia="Times New Roman" w:cs="Times New Roman"/>
        </w:rPr>
        <w:t xml:space="preserve"> the variational parameters of </w:t>
      </w:r>
      <w:r w:rsidRPr="00D12D53" w:rsidR="349247DD">
        <w:rPr>
          <w:rFonts w:ascii="Times New Roman" w:hAnsi="Times New Roman" w:eastAsia="Times New Roman" w:cs="Times New Roman"/>
          <w:i/>
          <w:iCs/>
        </w:rPr>
        <w:t>m</w:t>
      </w:r>
      <w:r w:rsidRPr="00D12D53" w:rsidR="4AE56618">
        <w:rPr>
          <w:rFonts w:ascii="Times New Roman" w:hAnsi="Times New Roman" w:eastAsia="Times New Roman" w:cs="Times New Roman"/>
          <w:i/>
          <w:iCs/>
        </w:rPr>
        <w:t xml:space="preserve">any </w:t>
      </w:r>
      <w:r w:rsidRPr="00D12D53" w:rsidR="349247DD">
        <w:rPr>
          <w:rFonts w:ascii="Times New Roman" w:hAnsi="Times New Roman" w:eastAsia="Times New Roman" w:cs="Times New Roman"/>
        </w:rPr>
        <w:t>documents</w:t>
      </w:r>
      <w:r w:rsidRPr="00D12D53" w:rsidR="351679FF">
        <w:rPr>
          <w:rFonts w:ascii="Times New Roman" w:hAnsi="Times New Roman" w:eastAsia="Times New Roman" w:cs="Times New Roman"/>
        </w:rPr>
        <w:t xml:space="preserve"> via the </w:t>
      </w:r>
      <w:r w:rsidRPr="00D12D53" w:rsidR="351679FF">
        <w:rPr>
          <w:rFonts w:ascii="Times New Roman" w:hAnsi="Times New Roman" w:eastAsia="Times New Roman" w:cs="Times New Roman"/>
          <w:i/>
          <w:iCs/>
        </w:rPr>
        <w:t xml:space="preserve">same </w:t>
      </w:r>
      <w:r w:rsidRPr="00D12D53" w:rsidR="351679FF">
        <w:rPr>
          <w:rFonts w:ascii="Times New Roman" w:hAnsi="Times New Roman" w:eastAsia="Times New Roman" w:cs="Times New Roman"/>
        </w:rPr>
        <w:t xml:space="preserve">network. </w:t>
      </w:r>
      <w:r w:rsidRPr="00D12D53" w:rsidR="77DBEE25">
        <w:rPr>
          <w:rFonts w:ascii="Times New Roman" w:hAnsi="Times New Roman" w:eastAsia="Times New Roman" w:cs="Times New Roman"/>
        </w:rPr>
        <w:t xml:space="preserve">By utilizing an unnormalized beta, this process </w:t>
      </w:r>
      <w:r w:rsidRPr="00D12D53" w:rsidR="3680D357">
        <w:rPr>
          <w:rFonts w:ascii="Times New Roman" w:hAnsi="Times New Roman" w:eastAsia="Times New Roman" w:cs="Times New Roman"/>
        </w:rPr>
        <w:t xml:space="preserve">produces a </w:t>
      </w:r>
      <w:r w:rsidRPr="00D12D53" w:rsidR="77DBEE25">
        <w:rPr>
          <w:rFonts w:ascii="Times New Roman" w:hAnsi="Times New Roman" w:eastAsia="Times New Roman" w:cs="Times New Roman"/>
        </w:rPr>
        <w:t>“</w:t>
      </w:r>
      <w:r w:rsidRPr="00D12D53" w:rsidR="5BDB8991">
        <w:rPr>
          <w:rFonts w:ascii="Times New Roman" w:hAnsi="Times New Roman" w:eastAsia="Times New Roman" w:cs="Times New Roman"/>
        </w:rPr>
        <w:t>weighted product of experts” posterior approximation</w:t>
      </w:r>
      <w:r w:rsidRPr="00D12D53" w:rsidR="4E1194BD">
        <w:rPr>
          <w:rFonts w:ascii="Times New Roman" w:hAnsi="Times New Roman" w:eastAsia="Times New Roman" w:cs="Times New Roman"/>
        </w:rPr>
        <w:t xml:space="preserve"> that is smoother </w:t>
      </w:r>
      <w:r w:rsidRPr="00D12D53" w:rsidR="5BDB8991">
        <w:rPr>
          <w:rFonts w:ascii="Times New Roman" w:hAnsi="Times New Roman" w:eastAsia="Times New Roman" w:cs="Times New Roman"/>
        </w:rPr>
        <w:t>than its VI alternative</w:t>
      </w:r>
      <w:r w:rsidRPr="00D12D53" w:rsidR="5BAC3720">
        <w:rPr>
          <w:rFonts w:ascii="Times New Roman" w:hAnsi="Times New Roman" w:eastAsia="Times New Roman" w:cs="Times New Roman"/>
        </w:rPr>
        <w:t>’s “mixture of multinomials” result.</w:t>
      </w:r>
    </w:p>
    <w:p w:rsidRPr="00D12D53" w:rsidR="00FC10A7" w:rsidP="00D12D53" w:rsidRDefault="5BAC3720" w14:paraId="2864C108" w14:textId="4A6E9282">
      <w:pPr>
        <w:ind w:firstLine="360"/>
        <w:rPr>
          <w:rFonts w:ascii="Times New Roman" w:hAnsi="Times New Roman" w:eastAsia="Times New Roman" w:cs="Times New Roman"/>
        </w:rPr>
      </w:pPr>
      <w:r w:rsidRPr="00D12D53">
        <w:rPr>
          <w:rFonts w:ascii="Times New Roman" w:hAnsi="Times New Roman" w:eastAsia="Times New Roman" w:cs="Times New Roman"/>
        </w:rPr>
        <w:t xml:space="preserve">The authors of “Autoencoding Variational Inference for Topic Models” initially attempted to implement AEVI utilizing a common </w:t>
      </w:r>
      <w:r w:rsidRPr="00D12D53" w:rsidR="3F12647A">
        <w:rPr>
          <w:rFonts w:ascii="Times New Roman" w:hAnsi="Times New Roman" w:eastAsia="Times New Roman" w:cs="Times New Roman"/>
        </w:rPr>
        <w:t xml:space="preserve">VI </w:t>
      </w:r>
      <w:r w:rsidRPr="00D12D53">
        <w:rPr>
          <w:rFonts w:ascii="Times New Roman" w:hAnsi="Times New Roman" w:eastAsia="Times New Roman" w:cs="Times New Roman"/>
        </w:rPr>
        <w:t xml:space="preserve">algorithm called </w:t>
      </w:r>
      <w:r w:rsidRPr="00D12D53" w:rsidR="131D1053">
        <w:rPr>
          <w:rFonts w:ascii="Times New Roman" w:hAnsi="Times New Roman" w:eastAsia="Times New Roman" w:cs="Times New Roman"/>
        </w:rPr>
        <w:t>“Automatic Differentiation Variational Inference” (ADVI)</w:t>
      </w:r>
      <w:r w:rsidRPr="00D12D53" w:rsidR="004E1A97">
        <w:rPr>
          <w:rFonts w:ascii="Times New Roman" w:hAnsi="Times New Roman" w:eastAsia="Times New Roman" w:cs="Times New Roman"/>
        </w:rPr>
        <w:t xml:space="preserve"> (</w:t>
      </w:r>
      <w:r w:rsidRPr="00D12D53" w:rsidR="004E1A97">
        <w:rPr>
          <w:rFonts w:ascii="Times New Roman" w:hAnsi="Times New Roman" w:cs="Times New Roman"/>
        </w:rPr>
        <w:t>Srivastava &amp; Sutton, 2017)</w:t>
      </w:r>
      <w:r w:rsidRPr="00D12D53" w:rsidR="10222348">
        <w:rPr>
          <w:rFonts w:ascii="Times New Roman" w:hAnsi="Times New Roman" w:eastAsia="Times New Roman" w:cs="Times New Roman"/>
        </w:rPr>
        <w:t xml:space="preserve">. However, ADVI failed within </w:t>
      </w:r>
      <w:r w:rsidRPr="00D12D53" w:rsidR="709EE283">
        <w:rPr>
          <w:rFonts w:ascii="Times New Roman" w:hAnsi="Times New Roman" w:eastAsia="Times New Roman" w:cs="Times New Roman"/>
        </w:rPr>
        <w:t xml:space="preserve">a </w:t>
      </w:r>
      <w:r w:rsidRPr="00D12D53" w:rsidR="10222348">
        <w:rPr>
          <w:rFonts w:ascii="Times New Roman" w:hAnsi="Times New Roman" w:eastAsia="Times New Roman" w:cs="Times New Roman"/>
        </w:rPr>
        <w:t>neural network framework for two reasons: fi</w:t>
      </w:r>
      <w:r w:rsidRPr="00D12D53" w:rsidR="1E64D713">
        <w:rPr>
          <w:rFonts w:ascii="Times New Roman" w:hAnsi="Times New Roman" w:eastAsia="Times New Roman" w:cs="Times New Roman"/>
        </w:rPr>
        <w:t xml:space="preserve">rst, </w:t>
      </w:r>
      <w:r w:rsidRPr="00D12D53" w:rsidR="4092C1F8">
        <w:rPr>
          <w:rFonts w:ascii="Times New Roman" w:hAnsi="Times New Roman" w:eastAsia="Times New Roman" w:cs="Times New Roman"/>
        </w:rPr>
        <w:t xml:space="preserve">the </w:t>
      </w:r>
      <w:r w:rsidRPr="00D12D53" w:rsidR="1E64D713">
        <w:rPr>
          <w:rFonts w:ascii="Times New Roman" w:hAnsi="Times New Roman" w:eastAsia="Times New Roman" w:cs="Times New Roman"/>
        </w:rPr>
        <w:t xml:space="preserve">Dirichlet prior distribution was not a location-scale family, impeding successful reparameterization. Second, the </w:t>
      </w:r>
      <w:r w:rsidRPr="00D12D53" w:rsidR="1066DAB6">
        <w:rPr>
          <w:rFonts w:ascii="Times New Roman" w:hAnsi="Times New Roman" w:eastAsia="Times New Roman" w:cs="Times New Roman"/>
        </w:rPr>
        <w:t xml:space="preserve">algorithm often arrived at bad local optima, rather than the global optimum. </w:t>
      </w:r>
    </w:p>
    <w:p w:rsidRPr="00D12D53" w:rsidR="00FC10A7" w:rsidP="00D12D53" w:rsidRDefault="1066DAB6" w14:paraId="0E58B526" w14:textId="34BD926D">
      <w:pPr>
        <w:ind w:firstLine="360"/>
        <w:rPr>
          <w:rFonts w:ascii="Times New Roman" w:hAnsi="Times New Roman" w:eastAsia="Times New Roman" w:cs="Times New Roman"/>
        </w:rPr>
      </w:pPr>
      <w:r w:rsidRPr="00D12D53">
        <w:rPr>
          <w:rFonts w:ascii="Times New Roman" w:hAnsi="Times New Roman" w:eastAsia="Times New Roman" w:cs="Times New Roman"/>
        </w:rPr>
        <w:t>Here, we implement ProdLDA – Srivastava and Sutton’s</w:t>
      </w:r>
      <w:r w:rsidRPr="00D12D53" w:rsidR="004E1A97">
        <w:rPr>
          <w:rFonts w:ascii="Times New Roman" w:hAnsi="Times New Roman" w:eastAsia="Times New Roman" w:cs="Times New Roman"/>
        </w:rPr>
        <w:t xml:space="preserve"> (2017)</w:t>
      </w:r>
      <w:r w:rsidRPr="00D12D53">
        <w:rPr>
          <w:rFonts w:ascii="Times New Roman" w:hAnsi="Times New Roman" w:eastAsia="Times New Roman" w:cs="Times New Roman"/>
        </w:rPr>
        <w:t xml:space="preserve"> </w:t>
      </w:r>
      <w:r w:rsidRPr="00D12D53" w:rsidR="27F79C1C">
        <w:rPr>
          <w:rFonts w:ascii="Times New Roman" w:hAnsi="Times New Roman" w:eastAsia="Times New Roman" w:cs="Times New Roman"/>
        </w:rPr>
        <w:t>adjustment to the aforementioned problem</w:t>
      </w:r>
      <w:r w:rsidRPr="00D12D53" w:rsidR="72E57BF3">
        <w:rPr>
          <w:rFonts w:ascii="Times New Roman" w:hAnsi="Times New Roman" w:eastAsia="Times New Roman" w:cs="Times New Roman"/>
        </w:rPr>
        <w:t>s</w:t>
      </w:r>
      <w:r w:rsidRPr="00D12D53" w:rsidR="27F79C1C">
        <w:rPr>
          <w:rFonts w:ascii="Times New Roman" w:hAnsi="Times New Roman" w:eastAsia="Times New Roman" w:cs="Times New Roman"/>
        </w:rPr>
        <w:t>. ProdLDA utilizes two hidden</w:t>
      </w:r>
      <w:r w:rsidRPr="00D12D53" w:rsidR="0CE1797A">
        <w:rPr>
          <w:rFonts w:ascii="Times New Roman" w:hAnsi="Times New Roman" w:eastAsia="Times New Roman" w:cs="Times New Roman"/>
        </w:rPr>
        <w:t xml:space="preserve">, fully-connected layers to produce </w:t>
      </w:r>
      <w:r w:rsidRPr="00D12D53" w:rsidR="442E2E06">
        <w:rPr>
          <w:rFonts w:ascii="Times New Roman" w:hAnsi="Times New Roman" w:eastAsia="Times New Roman" w:cs="Times New Roman"/>
        </w:rPr>
        <w:t>its estimates of latent variable distributions. It utilizes a soft-max/log-normal distribution as a substitute for the Dirichlet prior</w:t>
      </w:r>
      <w:r w:rsidRPr="00D12D53" w:rsidR="6A411DEB">
        <w:rPr>
          <w:rFonts w:ascii="Times New Roman" w:hAnsi="Times New Roman" w:eastAsia="Times New Roman" w:cs="Times New Roman"/>
        </w:rPr>
        <w:t xml:space="preserve"> to successfully achieve reparameterization</w:t>
      </w:r>
      <w:r w:rsidR="004E018B">
        <w:rPr>
          <w:rFonts w:ascii="Times New Roman" w:hAnsi="Times New Roman" w:eastAsia="Times New Roman" w:cs="Times New Roman"/>
        </w:rPr>
        <w:t xml:space="preserve"> while avoiding</w:t>
      </w:r>
      <w:r w:rsidRPr="00D12D53" w:rsidR="6A411DEB">
        <w:rPr>
          <w:rFonts w:ascii="Times New Roman" w:hAnsi="Times New Roman" w:eastAsia="Times New Roman" w:cs="Times New Roman"/>
        </w:rPr>
        <w:t xml:space="preserve"> component collapse by implementing an ADAM optimizer/higher learning rate during the optim</w:t>
      </w:r>
      <w:r w:rsidRPr="00D12D53" w:rsidR="0939A99C">
        <w:rPr>
          <w:rFonts w:ascii="Times New Roman" w:hAnsi="Times New Roman" w:eastAsia="Times New Roman" w:cs="Times New Roman"/>
        </w:rPr>
        <w:t>ization process.</w:t>
      </w:r>
    </w:p>
    <w:p w:rsidRPr="00D12D53" w:rsidR="00FC10A7" w:rsidP="00D12D53" w:rsidRDefault="2BD216FB" w14:paraId="3B55B418" w14:textId="3DFAAF68">
      <w:pPr>
        <w:pStyle w:val="ListParagraph"/>
        <w:numPr>
          <w:ilvl w:val="0"/>
          <w:numId w:val="1"/>
        </w:numPr>
        <w:rPr>
          <w:rFonts w:ascii="Times New Roman" w:hAnsi="Times New Roman" w:cs="Times New Roman"/>
          <w:b/>
          <w:bCs/>
        </w:rPr>
      </w:pPr>
      <w:r w:rsidRPr="00D12D53">
        <w:rPr>
          <w:rFonts w:ascii="Times New Roman" w:hAnsi="Times New Roman" w:eastAsia="Times New Roman" w:cs="Times New Roman"/>
          <w:b/>
          <w:bCs/>
        </w:rPr>
        <w:t>Results</w:t>
      </w:r>
    </w:p>
    <w:p w:rsidRPr="00D12D53" w:rsidR="4943FEB8" w:rsidP="09B234FB" w:rsidRDefault="4943FEB8" w14:paraId="6D6D47D7" w14:textId="2BC35346">
      <w:pPr>
        <w:spacing w:line="257" w:lineRule="auto"/>
        <w:ind w:firstLine="360"/>
        <w:rPr>
          <w:rFonts w:ascii="Times New Roman" w:hAnsi="Times New Roman" w:eastAsia="Calibri" w:cs="Times New Roman"/>
        </w:rPr>
      </w:pPr>
      <w:r w:rsidRPr="2D1ACB63">
        <w:rPr>
          <w:rFonts w:ascii="Times New Roman" w:hAnsi="Times New Roman" w:eastAsia="Calibri" w:cs="Times New Roman"/>
        </w:rPr>
        <w:t xml:space="preserve">Using the short_description field from the Kaggle News dataset, we created a corpus comprising roughly 3500 words and fit topic models using each of these three approaches to produce 10 topics each. To compare the topics produced by these methods, we then calculated Jaccard scores between each set of topics. The Jaccard score is calculated as the number of shared words between 2 topics divided by the total number of distinct words in both topics, with </w:t>
      </w:r>
      <w:r w:rsidRPr="2D1ACB63">
        <w:rPr>
          <w:rFonts w:ascii="Times New Roman" w:hAnsi="Times New Roman" w:eastAsia="Calibri" w:cs="Times New Roman"/>
          <w:i/>
          <w:iCs/>
        </w:rPr>
        <w:t xml:space="preserve">a higher value indicating more similarity between topics. </w:t>
      </w:r>
      <w:r w:rsidRPr="2D1ACB63" w:rsidR="27C6A023">
        <w:rPr>
          <w:rFonts w:ascii="Times New Roman" w:hAnsi="Times New Roman" w:eastAsia="Calibri" w:cs="Times New Roman"/>
        </w:rPr>
        <w:t xml:space="preserve">For each topic, we then calculated the max Jaccard score between that topic and the </w:t>
      </w:r>
      <w:r w:rsidRPr="2D1ACB63" w:rsidR="70E36237">
        <w:rPr>
          <w:rFonts w:ascii="Times New Roman" w:hAnsi="Times New Roman" w:eastAsia="Calibri" w:cs="Times New Roman"/>
        </w:rPr>
        <w:t xml:space="preserve">10 topics in the other set, which measures the strength of the best similarity for that topic. We averaged this value </w:t>
      </w:r>
      <w:r w:rsidRPr="2D1ACB63" w:rsidR="2C2DDE51">
        <w:rPr>
          <w:rFonts w:ascii="Times New Roman" w:hAnsi="Times New Roman" w:eastAsia="Calibri" w:cs="Times New Roman"/>
        </w:rPr>
        <w:t>across the 10 topics in each set to provide an overall measure of how similar the topics in one set are to topics in the other set (</w:t>
      </w:r>
      <w:r w:rsidRPr="2D1ACB63" w:rsidR="58D2CFE7">
        <w:rPr>
          <w:rFonts w:ascii="Times New Roman" w:hAnsi="Times New Roman" w:eastAsia="Calibri" w:cs="Times New Roman"/>
        </w:rPr>
        <w:t>called Overall Similarity Score below):</w:t>
      </w:r>
      <w:r w:rsidRPr="2D1ACB63" w:rsidR="70E36237">
        <w:rPr>
          <w:rFonts w:ascii="Times New Roman" w:hAnsi="Times New Roman" w:eastAsia="Calibri" w:cs="Times New Roman"/>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w:rsidR="2D1ACB63" w:rsidTr="2D1ACB63" w14:paraId="1D3DABC3" w14:textId="77777777">
        <w:tc>
          <w:tcPr>
            <w:tcW w:w="2340" w:type="dxa"/>
            <w:shd w:val="clear" w:color="auto" w:fill="F2F2F2" w:themeFill="background1" w:themeFillShade="F2"/>
            <w:vAlign w:val="center"/>
          </w:tcPr>
          <w:p w:rsidR="0705CD6C" w:rsidP="2D1ACB63" w:rsidRDefault="0705CD6C" w14:paraId="2A6176E0" w14:textId="2918FBC0">
            <w:pPr>
              <w:jc w:val="center"/>
              <w:rPr>
                <w:rFonts w:ascii="Times New Roman" w:hAnsi="Times New Roman" w:eastAsia="Calibri" w:cs="Times New Roman"/>
              </w:rPr>
            </w:pPr>
            <w:r w:rsidRPr="2D1ACB63">
              <w:rPr>
                <w:rFonts w:ascii="Times New Roman" w:hAnsi="Times New Roman" w:eastAsia="Calibri" w:cs="Times New Roman"/>
              </w:rPr>
              <w:t>Approaches Compared</w:t>
            </w:r>
          </w:p>
        </w:tc>
        <w:tc>
          <w:tcPr>
            <w:tcW w:w="2340" w:type="dxa"/>
            <w:shd w:val="clear" w:color="auto" w:fill="F2F2F2" w:themeFill="background1" w:themeFillShade="F2"/>
            <w:vAlign w:val="center"/>
          </w:tcPr>
          <w:p w:rsidR="0705CD6C" w:rsidP="2D1ACB63" w:rsidRDefault="0705CD6C" w14:paraId="3FAEB9BF" w14:textId="6A764E38">
            <w:pPr>
              <w:jc w:val="center"/>
              <w:rPr>
                <w:rFonts w:ascii="Times New Roman" w:hAnsi="Times New Roman" w:eastAsia="Calibri" w:cs="Times New Roman"/>
              </w:rPr>
            </w:pPr>
            <w:r w:rsidRPr="2D1ACB63">
              <w:rPr>
                <w:rFonts w:ascii="Times New Roman" w:hAnsi="Times New Roman" w:eastAsia="Calibri" w:cs="Times New Roman"/>
              </w:rPr>
              <w:t>ProdLDA vs. SKLearn</w:t>
            </w:r>
          </w:p>
        </w:tc>
        <w:tc>
          <w:tcPr>
            <w:tcW w:w="2340" w:type="dxa"/>
            <w:shd w:val="clear" w:color="auto" w:fill="F2F2F2" w:themeFill="background1" w:themeFillShade="F2"/>
            <w:vAlign w:val="center"/>
          </w:tcPr>
          <w:p w:rsidR="0705CD6C" w:rsidP="2D1ACB63" w:rsidRDefault="0705CD6C" w14:paraId="32C2F44D" w14:textId="28643780">
            <w:pPr>
              <w:jc w:val="center"/>
              <w:rPr>
                <w:rFonts w:ascii="Times New Roman" w:hAnsi="Times New Roman" w:eastAsia="Calibri" w:cs="Times New Roman"/>
              </w:rPr>
            </w:pPr>
            <w:r w:rsidRPr="2D1ACB63">
              <w:rPr>
                <w:rFonts w:ascii="Times New Roman" w:hAnsi="Times New Roman" w:eastAsia="Calibri" w:cs="Times New Roman"/>
              </w:rPr>
              <w:t>ProdLDA vs MCMC</w:t>
            </w:r>
          </w:p>
        </w:tc>
        <w:tc>
          <w:tcPr>
            <w:tcW w:w="2340" w:type="dxa"/>
            <w:shd w:val="clear" w:color="auto" w:fill="F2F2F2" w:themeFill="background1" w:themeFillShade="F2"/>
            <w:vAlign w:val="center"/>
          </w:tcPr>
          <w:p w:rsidR="0705CD6C" w:rsidP="2D1ACB63" w:rsidRDefault="0705CD6C" w14:paraId="374D97DD" w14:textId="688EB2A8">
            <w:pPr>
              <w:jc w:val="center"/>
              <w:rPr>
                <w:rFonts w:ascii="Times New Roman" w:hAnsi="Times New Roman" w:eastAsia="Calibri" w:cs="Times New Roman"/>
              </w:rPr>
            </w:pPr>
            <w:r w:rsidRPr="2D1ACB63">
              <w:rPr>
                <w:rFonts w:ascii="Times New Roman" w:hAnsi="Times New Roman" w:eastAsia="Calibri" w:cs="Times New Roman"/>
              </w:rPr>
              <w:t>SKLearn vs MCMC</w:t>
            </w:r>
          </w:p>
        </w:tc>
      </w:tr>
      <w:tr w:rsidR="2D1ACB63" w:rsidTr="2D1ACB63" w14:paraId="58A03338" w14:textId="77777777">
        <w:tc>
          <w:tcPr>
            <w:tcW w:w="2340" w:type="dxa"/>
            <w:vAlign w:val="center"/>
          </w:tcPr>
          <w:p w:rsidR="0705CD6C" w:rsidP="2D1ACB63" w:rsidRDefault="0705CD6C" w14:paraId="3D449772" w14:textId="7749D721">
            <w:pPr>
              <w:jc w:val="center"/>
              <w:rPr>
                <w:rFonts w:ascii="Times New Roman" w:hAnsi="Times New Roman" w:eastAsia="Calibri" w:cs="Times New Roman"/>
              </w:rPr>
            </w:pPr>
            <w:r w:rsidRPr="2D1ACB63">
              <w:rPr>
                <w:rFonts w:ascii="Times New Roman" w:hAnsi="Times New Roman" w:eastAsia="Calibri" w:cs="Times New Roman"/>
              </w:rPr>
              <w:t>Overall Similarity Score</w:t>
            </w:r>
          </w:p>
        </w:tc>
        <w:tc>
          <w:tcPr>
            <w:tcW w:w="2340" w:type="dxa"/>
            <w:vAlign w:val="center"/>
          </w:tcPr>
          <w:p w:rsidR="0705CD6C" w:rsidP="2D1ACB63" w:rsidRDefault="0705CD6C" w14:paraId="45BD7A9F" w14:textId="1DC0E00E">
            <w:pPr>
              <w:jc w:val="center"/>
              <w:rPr>
                <w:rFonts w:ascii="Times New Roman" w:hAnsi="Times New Roman" w:eastAsia="Calibri" w:cs="Times New Roman"/>
              </w:rPr>
            </w:pPr>
            <w:r w:rsidRPr="2D1ACB63">
              <w:rPr>
                <w:rFonts w:ascii="Times New Roman" w:hAnsi="Times New Roman" w:eastAsia="Calibri" w:cs="Times New Roman"/>
              </w:rPr>
              <w:t>0.26</w:t>
            </w:r>
          </w:p>
        </w:tc>
        <w:tc>
          <w:tcPr>
            <w:tcW w:w="2340" w:type="dxa"/>
            <w:vAlign w:val="center"/>
          </w:tcPr>
          <w:p w:rsidR="0705CD6C" w:rsidP="2D1ACB63" w:rsidRDefault="0705CD6C" w14:paraId="7650171D" w14:textId="483E3228">
            <w:pPr>
              <w:jc w:val="center"/>
              <w:rPr>
                <w:rFonts w:ascii="Times New Roman" w:hAnsi="Times New Roman" w:eastAsia="Calibri" w:cs="Times New Roman"/>
              </w:rPr>
            </w:pPr>
            <w:r w:rsidRPr="2D1ACB63">
              <w:rPr>
                <w:rFonts w:ascii="Times New Roman" w:hAnsi="Times New Roman" w:eastAsia="Calibri" w:cs="Times New Roman"/>
              </w:rPr>
              <w:t>0.35</w:t>
            </w:r>
          </w:p>
        </w:tc>
        <w:tc>
          <w:tcPr>
            <w:tcW w:w="2340" w:type="dxa"/>
            <w:vAlign w:val="center"/>
          </w:tcPr>
          <w:p w:rsidR="0705CD6C" w:rsidP="2D1ACB63" w:rsidRDefault="0705CD6C" w14:paraId="07A01569" w14:textId="433F0F64">
            <w:pPr>
              <w:jc w:val="center"/>
              <w:rPr>
                <w:rFonts w:ascii="Times New Roman" w:hAnsi="Times New Roman" w:eastAsia="Calibri" w:cs="Times New Roman"/>
              </w:rPr>
            </w:pPr>
            <w:r w:rsidRPr="2D1ACB63">
              <w:rPr>
                <w:rFonts w:ascii="Times New Roman" w:hAnsi="Times New Roman" w:eastAsia="Calibri" w:cs="Times New Roman"/>
              </w:rPr>
              <w:t>0.39</w:t>
            </w:r>
          </w:p>
        </w:tc>
      </w:tr>
    </w:tbl>
    <w:p w:rsidR="0705CD6C" w:rsidP="2D1ACB63" w:rsidRDefault="0705CD6C" w14:paraId="3CB4BB0C" w14:textId="2FC546C9">
      <w:pPr>
        <w:spacing w:line="257" w:lineRule="auto"/>
        <w:ind w:firstLine="360"/>
        <w:rPr>
          <w:rFonts w:ascii="Times New Roman" w:hAnsi="Times New Roman" w:eastAsia="Calibri" w:cs="Times New Roman"/>
        </w:rPr>
      </w:pPr>
      <w:r w:rsidRPr="2D1ACB63">
        <w:rPr>
          <w:rFonts w:ascii="Times New Roman" w:hAnsi="Times New Roman" w:eastAsia="Calibri" w:cs="Times New Roman"/>
        </w:rPr>
        <w:t xml:space="preserve">These scores indicate that the most similar topics overall are produced by SKLearn and MCMC, while the ProdLDA topics are not quite as close in similarity. </w:t>
      </w:r>
    </w:p>
    <w:p w:rsidRPr="00D12D53" w:rsidR="4943FEB8" w:rsidP="00D12D53" w:rsidRDefault="4943FEB8" w14:paraId="4C568B27" w14:textId="7A60F1BB">
      <w:pPr>
        <w:spacing w:line="257" w:lineRule="auto"/>
        <w:ind w:firstLine="360"/>
        <w:rPr>
          <w:rFonts w:ascii="Times New Roman" w:hAnsi="Times New Roman" w:cs="Times New Roman"/>
        </w:rPr>
      </w:pPr>
      <w:r w:rsidRPr="2D1ACB63">
        <w:rPr>
          <w:rFonts w:ascii="Times New Roman" w:hAnsi="Times New Roman" w:eastAsia="Calibri" w:cs="Times New Roman"/>
        </w:rPr>
        <w:t xml:space="preserve">For each pair of methods, we then compared the posterior distribution of the probability of the most similar topics given the documents in our dataset. The results of this comparison for each pair of methods </w:t>
      </w:r>
      <w:r w:rsidRPr="2D1ACB63" w:rsidR="363F5FF5">
        <w:rPr>
          <w:rFonts w:ascii="Times New Roman" w:hAnsi="Times New Roman" w:eastAsia="Calibri" w:cs="Times New Roman"/>
        </w:rPr>
        <w:t xml:space="preserve">are </w:t>
      </w:r>
      <w:r w:rsidRPr="2D1ACB63">
        <w:rPr>
          <w:rFonts w:ascii="Times New Roman" w:hAnsi="Times New Roman" w:eastAsia="Calibri" w:cs="Times New Roman"/>
        </w:rPr>
        <w:t>shown below:</w:t>
      </w:r>
    </w:p>
    <w:p w:rsidRPr="00D12D53" w:rsidR="4943FEB8" w:rsidP="2D1ACB63" w:rsidRDefault="3820E685" w14:paraId="05BCB04D" w14:textId="1B8A7165">
      <w:pPr>
        <w:spacing w:line="257" w:lineRule="auto"/>
        <w:jc w:val="center"/>
        <w:rPr>
          <w:rFonts w:ascii="Times New Roman" w:hAnsi="Times New Roman" w:cs="Times New Roman"/>
        </w:rPr>
      </w:pPr>
      <w:r>
        <w:rPr>
          <w:noProof/>
        </w:rPr>
        <w:drawing>
          <wp:inline distT="0" distB="0" distL="0" distR="0" wp14:anchorId="6461FC46" wp14:editId="4D030B22">
            <wp:extent cx="2333080" cy="2124075"/>
            <wp:effectExtent l="0" t="0" r="0" b="0"/>
            <wp:docPr id="1518876264" name="Picture 151887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33080" cy="2124075"/>
                    </a:xfrm>
                    <a:prstGeom prst="rect">
                      <a:avLst/>
                    </a:prstGeom>
                  </pic:spPr>
                </pic:pic>
              </a:graphicData>
            </a:graphic>
          </wp:inline>
        </w:drawing>
      </w:r>
      <w:r w:rsidRPr="2D1ACB63" w:rsidR="007522A1">
        <w:rPr>
          <w:rFonts w:ascii="Times New Roman" w:hAnsi="Times New Roman" w:cs="Times New Roman"/>
          <w:noProof/>
        </w:rPr>
        <w:t xml:space="preserve">     </w:t>
      </w:r>
      <w:r w:rsidR="4943FEB8">
        <w:rPr>
          <w:noProof/>
        </w:rPr>
        <w:drawing>
          <wp:inline distT="0" distB="0" distL="0" distR="0" wp14:anchorId="31AA6CC9" wp14:editId="506BB189">
            <wp:extent cx="1961692" cy="2257425"/>
            <wp:effectExtent l="0" t="0" r="635" b="0"/>
            <wp:docPr id="439909338" name="Picture 43990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09338"/>
                    <pic:cNvPicPr/>
                  </pic:nvPicPr>
                  <pic:blipFill>
                    <a:blip r:embed="rId11">
                      <a:extLst>
                        <a:ext uri="{28A0092B-C50C-407E-A947-70E740481C1C}">
                          <a14:useLocalDpi xmlns:a14="http://schemas.microsoft.com/office/drawing/2010/main" val="0"/>
                        </a:ext>
                      </a:extLst>
                    </a:blip>
                    <a:stretch>
                      <a:fillRect/>
                    </a:stretch>
                  </pic:blipFill>
                  <pic:spPr>
                    <a:xfrm>
                      <a:off x="0" y="0"/>
                      <a:ext cx="1961692" cy="2257425"/>
                    </a:xfrm>
                    <a:prstGeom prst="rect">
                      <a:avLst/>
                    </a:prstGeom>
                  </pic:spPr>
                </pic:pic>
              </a:graphicData>
            </a:graphic>
          </wp:inline>
        </w:drawing>
      </w:r>
    </w:p>
    <w:p w:rsidR="4943FEB8" w:rsidP="007522A1" w:rsidRDefault="4943FEB8" w14:paraId="77AFB3F7" w14:textId="12EAE4F1">
      <w:pPr>
        <w:spacing w:line="257" w:lineRule="auto"/>
        <w:jc w:val="center"/>
        <w:rPr>
          <w:rFonts w:ascii="Times New Roman" w:hAnsi="Times New Roman" w:eastAsia="Calibri" w:cs="Times New Roman"/>
          <w:b/>
          <w:bCs/>
        </w:rPr>
      </w:pPr>
      <w:r w:rsidRPr="007522A1">
        <w:rPr>
          <w:rFonts w:ascii="Times New Roman" w:hAnsi="Times New Roman" w:eastAsia="Calibri" w:cs="Times New Roman"/>
          <w:b/>
          <w:bCs/>
        </w:rPr>
        <w:t xml:space="preserve">Jaccard Score: </w:t>
      </w:r>
      <w:r w:rsidR="00EB7126">
        <w:rPr>
          <w:rFonts w:ascii="Times New Roman" w:hAnsi="Times New Roman" w:eastAsia="Calibri" w:cs="Times New Roman"/>
          <w:b/>
          <w:bCs/>
        </w:rPr>
        <w:t>0</w:t>
      </w:r>
      <w:r w:rsidRPr="007522A1">
        <w:rPr>
          <w:rFonts w:ascii="Times New Roman" w:hAnsi="Times New Roman" w:eastAsia="Calibri" w:cs="Times New Roman"/>
          <w:b/>
          <w:bCs/>
        </w:rPr>
        <w:t>.43</w:t>
      </w:r>
    </w:p>
    <w:p w:rsidRPr="007522A1" w:rsidR="007522A1" w:rsidP="007522A1" w:rsidRDefault="007522A1" w14:paraId="0F9DAD0E" w14:textId="77777777">
      <w:pPr>
        <w:spacing w:line="257" w:lineRule="auto"/>
        <w:jc w:val="center"/>
        <w:rPr>
          <w:rFonts w:ascii="Times New Roman" w:hAnsi="Times New Roman" w:cs="Times New Roman"/>
          <w:b/>
          <w:bCs/>
        </w:rPr>
      </w:pPr>
    </w:p>
    <w:p w:rsidRPr="00D12D53" w:rsidR="4943FEB8" w:rsidP="2D1ACB63" w:rsidRDefault="6A6BA54C" w14:paraId="6A227A92" w14:textId="54D3F544">
      <w:pPr>
        <w:spacing w:line="257" w:lineRule="auto"/>
        <w:jc w:val="center"/>
        <w:rPr>
          <w:rFonts w:ascii="Times New Roman" w:hAnsi="Times New Roman" w:cs="Times New Roman"/>
        </w:rPr>
      </w:pPr>
      <w:r>
        <w:rPr>
          <w:noProof/>
        </w:rPr>
        <w:drawing>
          <wp:inline distT="0" distB="0" distL="0" distR="0" wp14:anchorId="76142203" wp14:editId="6E0BBFCD">
            <wp:extent cx="2238613" cy="2257425"/>
            <wp:effectExtent l="0" t="0" r="0" b="0"/>
            <wp:docPr id="704991001" name="Picture 70499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38613" cy="2257425"/>
                    </a:xfrm>
                    <a:prstGeom prst="rect">
                      <a:avLst/>
                    </a:prstGeom>
                  </pic:spPr>
                </pic:pic>
              </a:graphicData>
            </a:graphic>
          </wp:inline>
        </w:drawing>
      </w:r>
      <w:r w:rsidRPr="2D1ACB63" w:rsidR="007522A1">
        <w:rPr>
          <w:rFonts w:ascii="Times New Roman" w:hAnsi="Times New Roman" w:cs="Times New Roman"/>
          <w:noProof/>
        </w:rPr>
        <w:t xml:space="preserve">    </w:t>
      </w:r>
      <w:r w:rsidR="4943FEB8">
        <w:rPr>
          <w:noProof/>
        </w:rPr>
        <w:drawing>
          <wp:inline distT="0" distB="0" distL="0" distR="0" wp14:anchorId="47619989" wp14:editId="762D98A8">
            <wp:extent cx="2094295" cy="2412546"/>
            <wp:effectExtent l="0" t="0" r="1270" b="6985"/>
            <wp:docPr id="319096214" name="Picture 31909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96214"/>
                    <pic:cNvPicPr/>
                  </pic:nvPicPr>
                  <pic:blipFill>
                    <a:blip r:embed="rId13">
                      <a:extLst>
                        <a:ext uri="{28A0092B-C50C-407E-A947-70E740481C1C}">
                          <a14:useLocalDpi xmlns:a14="http://schemas.microsoft.com/office/drawing/2010/main" val="0"/>
                        </a:ext>
                      </a:extLst>
                    </a:blip>
                    <a:stretch>
                      <a:fillRect/>
                    </a:stretch>
                  </pic:blipFill>
                  <pic:spPr>
                    <a:xfrm>
                      <a:off x="0" y="0"/>
                      <a:ext cx="2094295" cy="2412546"/>
                    </a:xfrm>
                    <a:prstGeom prst="rect">
                      <a:avLst/>
                    </a:prstGeom>
                  </pic:spPr>
                </pic:pic>
              </a:graphicData>
            </a:graphic>
          </wp:inline>
        </w:drawing>
      </w:r>
    </w:p>
    <w:p w:rsidRPr="007522A1" w:rsidR="4943FEB8" w:rsidP="007522A1" w:rsidRDefault="4943FEB8" w14:paraId="1A166D30" w14:textId="5D43404A">
      <w:pPr>
        <w:spacing w:line="257" w:lineRule="auto"/>
        <w:jc w:val="center"/>
        <w:rPr>
          <w:rFonts w:ascii="Times New Roman" w:hAnsi="Times New Roman" w:cs="Times New Roman"/>
          <w:b/>
          <w:bCs/>
        </w:rPr>
      </w:pPr>
      <w:r w:rsidRPr="2D1ACB63">
        <w:rPr>
          <w:rFonts w:ascii="Times New Roman" w:hAnsi="Times New Roman" w:eastAsia="Calibri" w:cs="Times New Roman"/>
          <w:b/>
          <w:bCs/>
        </w:rPr>
        <w:t>Jaccard Score: 0.66</w:t>
      </w:r>
    </w:p>
    <w:p w:rsidRPr="00D12D53" w:rsidR="4943FEB8" w:rsidP="2D1ACB63" w:rsidRDefault="73690C6F" w14:paraId="5F6FA0A6" w14:textId="0CD8F538">
      <w:pPr>
        <w:spacing w:line="257" w:lineRule="auto"/>
        <w:jc w:val="center"/>
        <w:rPr>
          <w:rFonts w:ascii="Times New Roman" w:hAnsi="Times New Roman" w:cs="Times New Roman"/>
        </w:rPr>
      </w:pPr>
      <w:r>
        <w:rPr>
          <w:noProof/>
        </w:rPr>
        <w:drawing>
          <wp:inline distT="0" distB="0" distL="0" distR="0" wp14:anchorId="547CAD91" wp14:editId="52AADBD5">
            <wp:extent cx="2295446" cy="2305050"/>
            <wp:effectExtent l="0" t="0" r="0" b="0"/>
            <wp:docPr id="62018464" name="Picture 6201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95446" cy="2305050"/>
                    </a:xfrm>
                    <a:prstGeom prst="rect">
                      <a:avLst/>
                    </a:prstGeom>
                  </pic:spPr>
                </pic:pic>
              </a:graphicData>
            </a:graphic>
          </wp:inline>
        </w:drawing>
      </w:r>
      <w:r w:rsidRPr="2D1ACB63" w:rsidR="007522A1">
        <w:rPr>
          <w:rFonts w:ascii="Times New Roman" w:hAnsi="Times New Roman" w:cs="Times New Roman"/>
          <w:noProof/>
        </w:rPr>
        <w:t xml:space="preserve">    </w:t>
      </w:r>
      <w:r w:rsidR="4943FEB8">
        <w:rPr>
          <w:noProof/>
        </w:rPr>
        <w:drawing>
          <wp:inline distT="0" distB="0" distL="0" distR="0" wp14:anchorId="44CE5179" wp14:editId="38E8179D">
            <wp:extent cx="2152650" cy="2460171"/>
            <wp:effectExtent l="0" t="0" r="0" b="0"/>
            <wp:docPr id="1800287778" name="Picture 180028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287778"/>
                    <pic:cNvPicPr/>
                  </pic:nvPicPr>
                  <pic:blipFill>
                    <a:blip r:embed="rId15">
                      <a:extLst>
                        <a:ext uri="{28A0092B-C50C-407E-A947-70E740481C1C}">
                          <a14:useLocalDpi xmlns:a14="http://schemas.microsoft.com/office/drawing/2010/main" val="0"/>
                        </a:ext>
                      </a:extLst>
                    </a:blip>
                    <a:stretch>
                      <a:fillRect/>
                    </a:stretch>
                  </pic:blipFill>
                  <pic:spPr>
                    <a:xfrm>
                      <a:off x="0" y="0"/>
                      <a:ext cx="2152650" cy="2460171"/>
                    </a:xfrm>
                    <a:prstGeom prst="rect">
                      <a:avLst/>
                    </a:prstGeom>
                  </pic:spPr>
                </pic:pic>
              </a:graphicData>
            </a:graphic>
          </wp:inline>
        </w:drawing>
      </w:r>
    </w:p>
    <w:p w:rsidRPr="007522A1" w:rsidR="4943FEB8" w:rsidP="007522A1" w:rsidRDefault="4943FEB8" w14:paraId="067C8E5B" w14:textId="4EFB2B15">
      <w:pPr>
        <w:spacing w:line="257" w:lineRule="auto"/>
        <w:jc w:val="center"/>
        <w:rPr>
          <w:rFonts w:ascii="Times New Roman" w:hAnsi="Times New Roman" w:cs="Times New Roman"/>
          <w:b/>
          <w:bCs/>
        </w:rPr>
      </w:pPr>
      <w:r w:rsidRPr="007522A1">
        <w:rPr>
          <w:rFonts w:ascii="Times New Roman" w:hAnsi="Times New Roman" w:eastAsia="Calibri" w:cs="Times New Roman"/>
          <w:b/>
          <w:bCs/>
        </w:rPr>
        <w:t>Jaccard Score: 0.66</w:t>
      </w:r>
    </w:p>
    <w:p w:rsidRPr="00D12D53" w:rsidR="73BFFA4E" w:rsidP="00D12D53" w:rsidRDefault="4943FEB8" w14:paraId="25593021" w14:textId="2F5084C5">
      <w:pPr>
        <w:spacing w:line="257" w:lineRule="auto"/>
        <w:ind w:firstLine="360"/>
        <w:rPr>
          <w:rFonts w:ascii="Times New Roman" w:hAnsi="Times New Roman" w:cs="Times New Roman"/>
        </w:rPr>
      </w:pPr>
      <w:r w:rsidRPr="00D12D53">
        <w:rPr>
          <w:rFonts w:ascii="Times New Roman" w:hAnsi="Times New Roman" w:eastAsia="Calibri" w:cs="Times New Roman"/>
        </w:rPr>
        <w:t>Overall, we observed that compared to either MCMC or VI using SKLearn, the ProdLDA approach produces posterior distributions with lower variance for the most similar topics produced, while the MCMC and SKLearn approaches produce similar variances to each other. We also see that the various approaches do produce some topics with semantic similarity.</w:t>
      </w:r>
    </w:p>
    <w:p w:rsidRPr="00D12D53" w:rsidR="00FC10A7" w:rsidP="00D12D53" w:rsidRDefault="2BD216FB" w14:paraId="2C078E63" w14:textId="686B10B1">
      <w:pPr>
        <w:pStyle w:val="ListParagraph"/>
        <w:numPr>
          <w:ilvl w:val="0"/>
          <w:numId w:val="1"/>
        </w:numPr>
        <w:rPr>
          <w:rFonts w:ascii="Times New Roman" w:hAnsi="Times New Roman" w:cs="Times New Roman"/>
          <w:b/>
          <w:bCs/>
        </w:rPr>
      </w:pPr>
      <w:r w:rsidRPr="00D12D53">
        <w:rPr>
          <w:rFonts w:ascii="Times New Roman" w:hAnsi="Times New Roman" w:eastAsia="Times New Roman" w:cs="Times New Roman"/>
          <w:b/>
          <w:bCs/>
        </w:rPr>
        <w:t>Conclusion and Recommendations</w:t>
      </w:r>
    </w:p>
    <w:p w:rsidR="00217C8F" w:rsidP="00EB4BF5" w:rsidRDefault="007C028A" w14:paraId="6B53B182" w14:textId="77777777">
      <w:pPr>
        <w:ind w:firstLine="360"/>
        <w:rPr>
          <w:rFonts w:ascii="Times New Roman" w:hAnsi="Times New Roman" w:cs="Times New Roman"/>
        </w:rPr>
      </w:pPr>
      <w:r>
        <w:rPr>
          <w:rFonts w:ascii="Times New Roman" w:hAnsi="Times New Roman" w:cs="Times New Roman"/>
        </w:rPr>
        <w:t xml:space="preserve">Our work demonstrates </w:t>
      </w:r>
      <w:r w:rsidR="00360A4C">
        <w:rPr>
          <w:rFonts w:ascii="Times New Roman" w:hAnsi="Times New Roman" w:cs="Times New Roman"/>
        </w:rPr>
        <w:t xml:space="preserve">the potential utility of using the AEVI approach, as implemented in prodLDA, over other </w:t>
      </w:r>
      <w:r w:rsidR="00BE202F">
        <w:rPr>
          <w:rFonts w:ascii="Times New Roman" w:hAnsi="Times New Roman" w:cs="Times New Roman"/>
        </w:rPr>
        <w:t xml:space="preserve">LDA approaches such as sampling and traditional variational inference.  Specifically, AEVI </w:t>
      </w:r>
      <w:r w:rsidR="00EA7266">
        <w:rPr>
          <w:rFonts w:ascii="Times New Roman" w:hAnsi="Times New Roman" w:cs="Times New Roman"/>
        </w:rPr>
        <w:t xml:space="preserve">allows for simpler mathematical setup than variational inference, while also avoiding the </w:t>
      </w:r>
      <w:r w:rsidR="00BA593D">
        <w:rPr>
          <w:rFonts w:ascii="Times New Roman" w:hAnsi="Times New Roman" w:cs="Times New Roman"/>
        </w:rPr>
        <w:t xml:space="preserve">computational expense inherent in most sampling methods. </w:t>
      </w:r>
    </w:p>
    <w:p w:rsidR="00217C8F" w:rsidP="00EB4BF5" w:rsidRDefault="00BA593D" w14:paraId="460922F4" w14:textId="7FA1908F">
      <w:pPr>
        <w:ind w:firstLine="360"/>
        <w:rPr>
          <w:rFonts w:ascii="Times New Roman" w:hAnsi="Times New Roman" w:cs="Times New Roman"/>
        </w:rPr>
      </w:pPr>
      <w:r w:rsidRPr="3C918D86" w:rsidR="67209AEE">
        <w:rPr>
          <w:rFonts w:ascii="Times New Roman" w:hAnsi="Times New Roman" w:cs="Times New Roman"/>
        </w:rPr>
        <w:t>AEVI accomplishes th</w:t>
      </w:r>
      <w:r w:rsidRPr="3C918D86" w:rsidR="303C296C">
        <w:rPr>
          <w:rFonts w:ascii="Times New Roman" w:hAnsi="Times New Roman" w:cs="Times New Roman"/>
        </w:rPr>
        <w:t xml:space="preserve">ese advantages </w:t>
      </w:r>
      <w:r w:rsidRPr="3C918D86" w:rsidR="7361C91A">
        <w:rPr>
          <w:rFonts w:ascii="Times New Roman" w:hAnsi="Times New Roman" w:cs="Times New Roman"/>
        </w:rPr>
        <w:t xml:space="preserve">by implementing an autoencoding feature and adjusting some distributional assumptions </w:t>
      </w:r>
      <w:r w:rsidRPr="3C918D86" w:rsidR="64B1ED20">
        <w:rPr>
          <w:rFonts w:ascii="Times New Roman" w:hAnsi="Times New Roman" w:cs="Times New Roman"/>
        </w:rPr>
        <w:t xml:space="preserve">within </w:t>
      </w:r>
      <w:r w:rsidRPr="3C918D86" w:rsidR="41B8DCDC">
        <w:rPr>
          <w:rFonts w:ascii="Times New Roman" w:hAnsi="Times New Roman" w:cs="Times New Roman"/>
        </w:rPr>
        <w:t xml:space="preserve">the traditional LDA approach.  The AEVI approach yields topics </w:t>
      </w:r>
      <w:r w:rsidRPr="3C918D86" w:rsidR="1F34C69A">
        <w:rPr>
          <w:rFonts w:ascii="Times New Roman" w:hAnsi="Times New Roman" w:cs="Times New Roman"/>
        </w:rPr>
        <w:t xml:space="preserve">that are as </w:t>
      </w:r>
      <w:proofErr w:type="gramStart"/>
      <w:r w:rsidRPr="3C918D86" w:rsidR="1F34C69A">
        <w:rPr>
          <w:rFonts w:ascii="Times New Roman" w:hAnsi="Times New Roman" w:cs="Times New Roman"/>
        </w:rPr>
        <w:t>similar to</w:t>
      </w:r>
      <w:proofErr w:type="gramEnd"/>
      <w:r w:rsidRPr="3C918D86" w:rsidR="1F34C69A">
        <w:rPr>
          <w:rFonts w:ascii="Times New Roman" w:hAnsi="Times New Roman" w:cs="Times New Roman"/>
        </w:rPr>
        <w:t xml:space="preserve"> MCMC-produced topics as those topics produced by variational inference.  However, </w:t>
      </w:r>
      <w:r w:rsidRPr="3C918D86" w:rsidR="36D75D70">
        <w:rPr>
          <w:rFonts w:ascii="Times New Roman" w:hAnsi="Times New Roman" w:cs="Times New Roman"/>
        </w:rPr>
        <w:t xml:space="preserve">the similarity between AEVI and variational inference topics </w:t>
      </w:r>
      <w:r w:rsidRPr="3C918D86" w:rsidR="054DF864">
        <w:rPr>
          <w:rFonts w:ascii="Times New Roman" w:hAnsi="Times New Roman" w:cs="Times New Roman"/>
        </w:rPr>
        <w:t xml:space="preserve">appears to be </w:t>
      </w:r>
      <w:r w:rsidRPr="3C918D86" w:rsidR="76EDCFB5">
        <w:rPr>
          <w:rFonts w:ascii="Times New Roman" w:hAnsi="Times New Roman" w:cs="Times New Roman"/>
        </w:rPr>
        <w:t xml:space="preserve">slightly </w:t>
      </w:r>
      <w:r w:rsidRPr="3C918D86" w:rsidR="054DF864">
        <w:rPr>
          <w:rFonts w:ascii="Times New Roman" w:hAnsi="Times New Roman" w:cs="Times New Roman"/>
        </w:rPr>
        <w:t>lower</w:t>
      </w:r>
      <w:r w:rsidRPr="3C918D86" w:rsidR="76BEE21A">
        <w:rPr>
          <w:rFonts w:ascii="Times New Roman" w:hAnsi="Times New Roman" w:cs="Times New Roman"/>
        </w:rPr>
        <w:t xml:space="preserve">, which may </w:t>
      </w:r>
      <w:r w:rsidRPr="3C918D86" w:rsidR="0590BE74">
        <w:rPr>
          <w:rFonts w:ascii="Times New Roman" w:hAnsi="Times New Roman" w:cs="Times New Roman"/>
        </w:rPr>
        <w:t xml:space="preserve">cause concern when substituting AEVI for variational inference in current topic identification applications. </w:t>
      </w:r>
    </w:p>
    <w:p w:rsidR="0166E0F7" w:rsidP="00EB4BF5" w:rsidRDefault="00E1316A" w14:paraId="26EBB87D" w14:textId="65E2420E">
      <w:pPr>
        <w:ind w:firstLine="360"/>
        <w:rPr>
          <w:rFonts w:ascii="Times New Roman" w:hAnsi="Times New Roman" w:cs="Times New Roman"/>
        </w:rPr>
      </w:pPr>
      <w:r w:rsidRPr="3C918D86" w:rsidR="054DF864">
        <w:rPr>
          <w:rFonts w:ascii="Times New Roman" w:hAnsi="Times New Roman" w:cs="Times New Roman"/>
        </w:rPr>
        <w:t xml:space="preserve">Future research </w:t>
      </w:r>
      <w:r w:rsidRPr="3C918D86" w:rsidR="7FE15BA2">
        <w:rPr>
          <w:rFonts w:ascii="Times New Roman" w:hAnsi="Times New Roman" w:cs="Times New Roman"/>
        </w:rPr>
        <w:t>could</w:t>
      </w:r>
      <w:r w:rsidRPr="3C918D86" w:rsidR="054DF864">
        <w:rPr>
          <w:rFonts w:ascii="Times New Roman" w:hAnsi="Times New Roman" w:cs="Times New Roman"/>
        </w:rPr>
        <w:t xml:space="preserve"> explore the relative accuracy of each method</w:t>
      </w:r>
      <w:r w:rsidRPr="3C918D86" w:rsidR="7FE15BA2">
        <w:rPr>
          <w:rFonts w:ascii="Times New Roman" w:hAnsi="Times New Roman" w:cs="Times New Roman"/>
        </w:rPr>
        <w:t xml:space="preserve"> (given the constraints inherent in determine ‘accurate’ topics), a</w:t>
      </w:r>
      <w:r w:rsidRPr="3C918D86" w:rsidR="18D1CEA5">
        <w:rPr>
          <w:rFonts w:ascii="Times New Roman" w:hAnsi="Times New Roman" w:cs="Times New Roman"/>
        </w:rPr>
        <w:t xml:space="preserve">s well as techniques for generating more similar topics between the different approaches.  Both avenues may </w:t>
      </w:r>
      <w:r w:rsidRPr="3C918D86" w:rsidR="30B4614F">
        <w:rPr>
          <w:rFonts w:ascii="Times New Roman" w:hAnsi="Times New Roman" w:cs="Times New Roman"/>
        </w:rPr>
        <w:t xml:space="preserve">illuminate how </w:t>
      </w:r>
      <w:r w:rsidRPr="3C918D86" w:rsidR="659CC952">
        <w:rPr>
          <w:rFonts w:ascii="Times New Roman" w:hAnsi="Times New Roman" w:cs="Times New Roman"/>
        </w:rPr>
        <w:t xml:space="preserve">and when </w:t>
      </w:r>
      <w:r w:rsidRPr="3C918D86" w:rsidR="30B4614F">
        <w:rPr>
          <w:rFonts w:ascii="Times New Roman" w:hAnsi="Times New Roman" w:cs="Times New Roman"/>
        </w:rPr>
        <w:t>AEVI</w:t>
      </w:r>
      <w:r w:rsidRPr="3C918D86" w:rsidR="659CC952">
        <w:rPr>
          <w:rFonts w:ascii="Times New Roman" w:hAnsi="Times New Roman" w:cs="Times New Roman"/>
        </w:rPr>
        <w:t xml:space="preserve"> could be substituted for sampling or traditional variational inference, </w:t>
      </w:r>
      <w:r w:rsidRPr="3C918D86" w:rsidR="76BEE21A">
        <w:rPr>
          <w:rFonts w:ascii="Times New Roman" w:hAnsi="Times New Roman" w:cs="Times New Roman"/>
        </w:rPr>
        <w:t>leading to improvements in topic identification</w:t>
      </w:r>
      <w:r w:rsidRPr="3C918D86" w:rsidR="6361642E">
        <w:rPr>
          <w:rFonts w:ascii="Times New Roman" w:hAnsi="Times New Roman" w:cs="Times New Roman"/>
        </w:rPr>
        <w:t xml:space="preserve"> speed and accuracy. </w:t>
      </w:r>
    </w:p>
    <w:p w:rsidR="006B7574" w:rsidP="00EB4BF5" w:rsidRDefault="006B7574" w14:paraId="098AB8FB" w14:textId="77777777">
      <w:pPr>
        <w:ind w:firstLine="360"/>
        <w:rPr>
          <w:rFonts w:ascii="Times New Roman" w:hAnsi="Times New Roman" w:cs="Times New Roman"/>
        </w:rPr>
      </w:pPr>
    </w:p>
    <w:p w:rsidRPr="00D12D53" w:rsidR="00BA593D" w:rsidP="00BE202F" w:rsidRDefault="00BA593D" w14:paraId="474E9BB9" w14:textId="77777777">
      <w:pPr>
        <w:ind w:firstLine="360"/>
        <w:rPr>
          <w:rFonts w:ascii="Times New Roman" w:hAnsi="Times New Roman" w:cs="Times New Roman"/>
        </w:rPr>
      </w:pPr>
    </w:p>
    <w:p w:rsidR="00D12D53" w:rsidRDefault="00D12D53" w14:paraId="257FC26C"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Pr="00D12D53" w:rsidR="007506F1" w:rsidP="00D12D53" w:rsidRDefault="00416060" w14:paraId="5893D4A0" w14:textId="7D2655A1">
      <w:pPr>
        <w:pStyle w:val="ListParagraph"/>
        <w:numPr>
          <w:ilvl w:val="0"/>
          <w:numId w:val="1"/>
        </w:numPr>
        <w:rPr>
          <w:rFonts w:ascii="Times New Roman" w:hAnsi="Times New Roman" w:cs="Times New Roman"/>
          <w:b/>
          <w:bCs/>
        </w:rPr>
      </w:pPr>
      <w:r>
        <w:rPr>
          <w:rFonts w:ascii="Times New Roman" w:hAnsi="Times New Roman" w:eastAsia="Times New Roman" w:cs="Times New Roman"/>
          <w:b/>
          <w:bCs/>
        </w:rPr>
        <w:t>References</w:t>
      </w:r>
    </w:p>
    <w:p w:rsidRPr="00D12D53" w:rsidR="00C60FDB" w:rsidP="00D12D53" w:rsidRDefault="00C60FDB" w14:paraId="5FEE212C" w14:textId="77777777">
      <w:pPr>
        <w:ind w:left="720" w:hanging="720"/>
        <w:rPr>
          <w:rFonts w:ascii="Times New Roman" w:hAnsi="Times New Roman" w:cs="Times New Roman"/>
        </w:rPr>
      </w:pPr>
      <w:r w:rsidRPr="00D12D53">
        <w:rPr>
          <w:rFonts w:ascii="Times New Roman" w:hAnsi="Times New Roman" w:cs="Times New Roman"/>
        </w:rPr>
        <w:t>Blei, David &amp; Ng, Andrew &amp; Jordan, Michael. (2001). Latent Dirichlet Allocation. The Journal of Machine Learning Research. 3. 601-608. Retrieved 9 December 2021 from &lt;</w:t>
      </w:r>
      <w:hyperlink w:history="1" r:id="rId16">
        <w:r w:rsidRPr="00D12D53">
          <w:rPr>
            <w:rStyle w:val="Hyperlink"/>
            <w:rFonts w:ascii="Times New Roman" w:hAnsi="Times New Roman" w:cs="Times New Roman"/>
          </w:rPr>
          <w:t>https://www.jmlr.org/papers/volume3/blei03a/blei03a.pdf</w:t>
        </w:r>
      </w:hyperlink>
      <w:r w:rsidRPr="00D12D53">
        <w:rPr>
          <w:rFonts w:ascii="Times New Roman" w:hAnsi="Times New Roman" w:cs="Times New Roman"/>
        </w:rPr>
        <w:t>&gt;</w:t>
      </w:r>
    </w:p>
    <w:p w:rsidRPr="00D12D53" w:rsidR="00C60FDB" w:rsidP="00D12D53" w:rsidRDefault="00C60FDB" w14:paraId="4D7B8168" w14:textId="77777777">
      <w:pPr>
        <w:ind w:left="720" w:hanging="720"/>
        <w:rPr>
          <w:rFonts w:ascii="Times New Roman" w:hAnsi="Times New Roman" w:cs="Times New Roman"/>
        </w:rPr>
      </w:pPr>
      <w:r w:rsidRPr="00D12D53">
        <w:rPr>
          <w:rFonts w:ascii="Times New Roman" w:hAnsi="Times New Roman" w:cs="Times New Roman"/>
        </w:rPr>
        <w:t>Brownlee, J. (2019). A Gentle Introduction to Batch Normalization for Deep Neural Networks. Machine Learning Mastery. Retrieved 9 December 2021 from &lt;</w:t>
      </w:r>
      <w:hyperlink w:history="1" r:id="rId17">
        <w:r w:rsidRPr="00D12D53">
          <w:rPr>
            <w:rStyle w:val="Hyperlink"/>
            <w:rFonts w:ascii="Times New Roman" w:hAnsi="Times New Roman" w:cs="Times New Roman"/>
          </w:rPr>
          <w:t>https://machinelearningmastery.com/batch-normalization-for-training-of-deep-neural-networks/</w:t>
        </w:r>
      </w:hyperlink>
      <w:r w:rsidRPr="00D12D53">
        <w:rPr>
          <w:rFonts w:ascii="Times New Roman" w:hAnsi="Times New Roman" w:cs="Times New Roman"/>
        </w:rPr>
        <w:t>&gt;</w:t>
      </w:r>
    </w:p>
    <w:p w:rsidRPr="00D12D53" w:rsidR="004D7516" w:rsidP="00D12D53" w:rsidRDefault="004D7516" w14:paraId="0D7D8515" w14:textId="551E7915">
      <w:pPr>
        <w:ind w:left="720" w:hanging="720"/>
        <w:rPr>
          <w:rFonts w:ascii="Times New Roman" w:hAnsi="Times New Roman" w:cs="Times New Roman"/>
        </w:rPr>
      </w:pPr>
      <w:r w:rsidRPr="00D12D53">
        <w:rPr>
          <w:rFonts w:ascii="Times New Roman" w:hAnsi="Times New Roman" w:cs="Times New Roman"/>
        </w:rPr>
        <w:t>Griffiths, T.L. and Steyvers, M. (2004) Finding Scientific Topics. Proceedings of the National Academy of Sciences of the United States of America, 101, 5228-5235. Retrieved 12 December 2021 from &lt;</w:t>
      </w:r>
      <w:hyperlink w:history="1" r:id="rId18">
        <w:r w:rsidRPr="00D12D53">
          <w:rPr>
            <w:rStyle w:val="Hyperlink"/>
            <w:rFonts w:ascii="Times New Roman" w:hAnsi="Times New Roman" w:cs="Times New Roman"/>
          </w:rPr>
          <w:t>https://doi.org/10.1073/pnas.0307752101</w:t>
        </w:r>
      </w:hyperlink>
      <w:r w:rsidRPr="00D12D53">
        <w:rPr>
          <w:rFonts w:ascii="Times New Roman" w:hAnsi="Times New Roman" w:cs="Times New Roman"/>
        </w:rPr>
        <w:t>&gt;</w:t>
      </w:r>
    </w:p>
    <w:p w:rsidRPr="00D12D53" w:rsidR="004D7516" w:rsidP="00D12D53" w:rsidRDefault="004D7516" w14:paraId="59421265" w14:textId="5D90B996">
      <w:pPr>
        <w:ind w:left="720" w:hanging="720"/>
        <w:rPr>
          <w:rFonts w:ascii="Times New Roman" w:hAnsi="Times New Roman" w:cs="Times New Roman"/>
        </w:rPr>
      </w:pPr>
      <w:r w:rsidRPr="00D12D53">
        <w:rPr>
          <w:rFonts w:ascii="Times New Roman" w:hAnsi="Times New Roman" w:cs="Times New Roman"/>
        </w:rPr>
        <w:t>Hoffman, M. D., Blei, D. M., &amp; Bach, F. (2010). Online Learning for Latent Dirichlet Allocation.</w:t>
      </w:r>
      <w:r w:rsidR="00F0389E">
        <w:rPr>
          <w:rFonts w:ascii="Times New Roman" w:hAnsi="Times New Roman" w:cs="Times New Roman"/>
        </w:rPr>
        <w:t xml:space="preserve"> Retrieved 12 December 2021 from &lt;</w:t>
      </w:r>
      <w:hyperlink w:history="1" r:id="rId19">
        <w:r w:rsidRPr="0081454C" w:rsidR="00F0389E">
          <w:rPr>
            <w:rStyle w:val="Hyperlink"/>
            <w:rFonts w:ascii="Times New Roman" w:hAnsi="Times New Roman" w:cs="Times New Roman"/>
          </w:rPr>
          <w:t>https://papers.nips.cc/paper/2010/file/71f6278d140af599e06ad9bf1ba03cb0-Paper.pdf</w:t>
        </w:r>
      </w:hyperlink>
      <w:r w:rsidR="00F0389E">
        <w:rPr>
          <w:rFonts w:ascii="Times New Roman" w:hAnsi="Times New Roman" w:cs="Times New Roman"/>
        </w:rPr>
        <w:t xml:space="preserve">&gt; </w:t>
      </w:r>
    </w:p>
    <w:p w:rsidRPr="00D12D53" w:rsidR="00C60FDB" w:rsidP="00D12D53" w:rsidRDefault="00C60FDB" w14:paraId="16204641" w14:textId="00C9D020">
      <w:pPr>
        <w:ind w:left="720" w:hanging="720"/>
        <w:rPr>
          <w:rFonts w:ascii="Times New Roman" w:hAnsi="Times New Roman" w:cs="Times New Roman"/>
        </w:rPr>
      </w:pPr>
      <w:r w:rsidRPr="00D12D53">
        <w:rPr>
          <w:rFonts w:ascii="Times New Roman" w:hAnsi="Times New Roman" w:cs="Times New Roman"/>
        </w:rPr>
        <w:t>Hu, J. (2018). A Simple Starter Guide to Build a Neural Network. Medium. Retrieved 9 December 2021 from &lt;</w:t>
      </w:r>
      <w:hyperlink w:history="1" r:id="rId20">
        <w:r w:rsidRPr="00D12D53">
          <w:rPr>
            <w:rStyle w:val="Hyperlink"/>
            <w:rFonts w:ascii="Times New Roman" w:hAnsi="Times New Roman" w:cs="Times New Roman"/>
          </w:rPr>
          <w:t>https://towardsdatascience.com/a-simple-starter-guide-to-build-a-neural-network-3c2cf07b8d7c</w:t>
        </w:r>
      </w:hyperlink>
      <w:r w:rsidRPr="00D12D53">
        <w:rPr>
          <w:rFonts w:ascii="Times New Roman" w:hAnsi="Times New Roman" w:cs="Times New Roman"/>
        </w:rPr>
        <w:t xml:space="preserve">&gt; </w:t>
      </w:r>
    </w:p>
    <w:p w:rsidRPr="00D12D53" w:rsidR="00C60FDB" w:rsidP="00D12D53" w:rsidRDefault="00C60FDB" w14:paraId="6F33EC6C" w14:textId="77777777">
      <w:pPr>
        <w:ind w:left="720" w:hanging="720"/>
        <w:rPr>
          <w:rFonts w:ascii="Times New Roman" w:hAnsi="Times New Roman" w:cs="Times New Roman"/>
        </w:rPr>
      </w:pPr>
      <w:r w:rsidRPr="00D12D53">
        <w:rPr>
          <w:rFonts w:ascii="Times New Roman" w:hAnsi="Times New Roman" w:cs="Times New Roman"/>
        </w:rPr>
        <w:t>McGonagle, John &amp; Garcia, Jose Alonso &amp; Mollick, Saruque, et. al. Feedforward Neural Networks. Brilliant. Retrieved 9 December 2021 from &lt;</w:t>
      </w:r>
      <w:hyperlink w:history="1" r:id="rId21">
        <w:r w:rsidRPr="00D12D53">
          <w:rPr>
            <w:rStyle w:val="Hyperlink"/>
            <w:rFonts w:ascii="Times New Roman" w:hAnsi="Times New Roman" w:cs="Times New Roman"/>
          </w:rPr>
          <w:t>https://brilliant.org/wiki/feedforward-neural-networks/</w:t>
        </w:r>
      </w:hyperlink>
      <w:r w:rsidRPr="00D12D53">
        <w:rPr>
          <w:rFonts w:ascii="Times New Roman" w:hAnsi="Times New Roman" w:cs="Times New Roman"/>
        </w:rPr>
        <w:t>&gt;</w:t>
      </w:r>
    </w:p>
    <w:p w:rsidR="00F0389E" w:rsidP="00D12D53" w:rsidRDefault="00F0389E" w14:paraId="040FDBA7" w14:textId="77777777">
      <w:pPr>
        <w:ind w:left="720" w:hanging="720"/>
        <w:rPr>
          <w:rFonts w:ascii="Times New Roman" w:hAnsi="Times New Roman" w:cs="Times New Roman"/>
        </w:rPr>
      </w:pPr>
      <w:r w:rsidRPr="00D12D53">
        <w:rPr>
          <w:rFonts w:ascii="Times New Roman" w:hAnsi="Times New Roman" w:cs="Times New Roman"/>
        </w:rPr>
        <w:t>Misra, R. (2018). News Category Dataset [Data set]. Kaggle. doi:10.13140/RG.2.2.20331.18729. Retrieved 9 December 2021 from &lt;</w:t>
      </w:r>
      <w:hyperlink w:history="1" r:id="rId22">
        <w:r w:rsidRPr="00D12D53">
          <w:rPr>
            <w:rStyle w:val="Hyperlink"/>
            <w:rFonts w:ascii="Times New Roman" w:hAnsi="Times New Roman" w:cs="Times New Roman"/>
          </w:rPr>
          <w:t>https://www.kaggle.com/rmisra/news-category-dataset</w:t>
        </w:r>
      </w:hyperlink>
      <w:r w:rsidRPr="00D12D53">
        <w:rPr>
          <w:rFonts w:ascii="Times New Roman" w:hAnsi="Times New Roman" w:cs="Times New Roman"/>
        </w:rPr>
        <w:t xml:space="preserve">&gt;. </w:t>
      </w:r>
    </w:p>
    <w:p w:rsidRPr="00D12D53" w:rsidR="00065737" w:rsidP="00D12D53" w:rsidRDefault="00065737" w14:paraId="0E7D91EE" w14:textId="6568E46B">
      <w:pPr>
        <w:ind w:left="720" w:hanging="720"/>
        <w:rPr>
          <w:rFonts w:ascii="Times New Roman" w:hAnsi="Times New Roman" w:cs="Times New Roman"/>
        </w:rPr>
      </w:pPr>
      <w:r w:rsidRPr="00D12D53">
        <w:rPr>
          <w:rFonts w:ascii="Times New Roman" w:hAnsi="Times New Roman" w:cs="Times New Roman"/>
        </w:rPr>
        <w:t>Naushan, H. (2021). Topic Modeling with Latent Dirichlet Allocation. Medium. Retrieved 8 November 2021, from &lt;</w:t>
      </w:r>
      <w:hyperlink w:history="1" r:id="rId23">
        <w:r w:rsidRPr="00D12D53">
          <w:rPr>
            <w:rStyle w:val="Hyperlink"/>
            <w:rFonts w:ascii="Times New Roman" w:hAnsi="Times New Roman" w:cs="Times New Roman"/>
          </w:rPr>
          <w:t>https://towardsdatascience.com/topic-modeling-with-latent-dirichlet-allocation-e7ff75290f8</w:t>
        </w:r>
      </w:hyperlink>
      <w:r w:rsidRPr="00D12D53">
        <w:rPr>
          <w:rFonts w:ascii="Times New Roman" w:hAnsi="Times New Roman" w:cs="Times New Roman"/>
        </w:rPr>
        <w:t>&gt;</w:t>
      </w:r>
    </w:p>
    <w:p w:rsidRPr="00D12D53" w:rsidR="00F0389E" w:rsidP="00F0389E" w:rsidRDefault="00F0389E" w14:paraId="1FC3938D" w14:textId="77777777">
      <w:pPr>
        <w:pStyle w:val="NormalWeb"/>
        <w:ind w:left="567" w:hanging="567"/>
        <w:rPr>
          <w:sz w:val="22"/>
          <w:szCs w:val="22"/>
        </w:rPr>
      </w:pPr>
      <w:r w:rsidRPr="00D12D53">
        <w:rPr>
          <w:sz w:val="22"/>
          <w:szCs w:val="22"/>
        </w:rPr>
        <w:t xml:space="preserve">Pyro Contributors. (2020). </w:t>
      </w:r>
      <w:r w:rsidRPr="00D12D53">
        <w:rPr>
          <w:i/>
          <w:iCs/>
          <w:sz w:val="22"/>
          <w:szCs w:val="22"/>
        </w:rPr>
        <w:t>Probabilistic Topic Modeling</w:t>
      </w:r>
      <w:r w:rsidRPr="00D12D53">
        <w:rPr>
          <w:sz w:val="22"/>
          <w:szCs w:val="22"/>
        </w:rPr>
        <w:t xml:space="preserve">. Getting Started With Pyro: Tutorials, How-to Guides and Examples. Retrieved December 12, 2021, from </w:t>
      </w:r>
      <w:r>
        <w:rPr>
          <w:sz w:val="22"/>
          <w:szCs w:val="22"/>
        </w:rPr>
        <w:t>&lt;</w:t>
      </w:r>
      <w:hyperlink w:history="1" r:id="rId24">
        <w:r w:rsidRPr="0081454C">
          <w:rPr>
            <w:rStyle w:val="Hyperlink"/>
            <w:sz w:val="22"/>
            <w:szCs w:val="22"/>
          </w:rPr>
          <w:t>https://pyro.ai/examples/prodlda.html</w:t>
        </w:r>
      </w:hyperlink>
      <w:r>
        <w:rPr>
          <w:sz w:val="22"/>
          <w:szCs w:val="22"/>
        </w:rPr>
        <w:t xml:space="preserve">&gt;    </w:t>
      </w:r>
    </w:p>
    <w:p w:rsidRPr="00D12D53" w:rsidR="00065737" w:rsidP="00D12D53" w:rsidRDefault="00065737" w14:paraId="0254167B" w14:textId="686B10B1">
      <w:pPr>
        <w:ind w:left="720" w:hanging="720"/>
        <w:rPr>
          <w:rFonts w:ascii="Times New Roman" w:hAnsi="Times New Roman" w:cs="Times New Roman"/>
        </w:rPr>
      </w:pPr>
      <w:r w:rsidRPr="00D12D53">
        <w:rPr>
          <w:rFonts w:ascii="Times New Roman" w:hAnsi="Times New Roman" w:cs="Times New Roman"/>
        </w:rPr>
        <w:t>R, Mageshwaran. (2021). Topic Modeling: Art of Storytelling in NLP. Medium. Retrieved 8 November 2021, from &lt;</w:t>
      </w:r>
      <w:hyperlink r:id="rId25">
        <w:r w:rsidRPr="00D12D53">
          <w:rPr>
            <w:rStyle w:val="Hyperlink"/>
            <w:rFonts w:ascii="Times New Roman" w:hAnsi="Times New Roman" w:cs="Times New Roman"/>
          </w:rPr>
          <w:t>https://medium.com/technovators/topic-modeling-art-of-storytelling-in-nlp-4dc83e96a987</w:t>
        </w:r>
      </w:hyperlink>
      <w:r w:rsidRPr="00D12D53">
        <w:rPr>
          <w:rFonts w:ascii="Times New Roman" w:hAnsi="Times New Roman" w:cs="Times New Roman"/>
        </w:rPr>
        <w:t>&gt;</w:t>
      </w:r>
    </w:p>
    <w:p w:rsidRPr="00D12D53" w:rsidR="00065737" w:rsidP="00D12D53" w:rsidRDefault="00065737" w14:paraId="6EEF16F1" w14:textId="77777777">
      <w:pPr>
        <w:ind w:left="720" w:hanging="720"/>
        <w:rPr>
          <w:rFonts w:ascii="Times New Roman" w:hAnsi="Times New Roman" w:cs="Times New Roman"/>
        </w:rPr>
      </w:pPr>
      <w:r w:rsidRPr="00D12D53">
        <w:rPr>
          <w:rFonts w:ascii="Times New Roman" w:hAnsi="Times New Roman" w:cs="Times New Roman"/>
        </w:rPr>
        <w:t>Spangher, A. (2021). Building the Next New York Times Recommendation Engine. Open Blog. Retrieved 8 November 2021, from &lt;</w:t>
      </w:r>
      <w:hyperlink w:history="1" r:id="rId26">
        <w:r w:rsidRPr="00D12D53">
          <w:rPr>
            <w:rStyle w:val="Hyperlink"/>
            <w:rFonts w:ascii="Times New Roman" w:hAnsi="Times New Roman" w:cs="Times New Roman"/>
          </w:rPr>
          <w:t>https://open.blogs.nytimes.com/2015/08/11/building-the-next-new-york-times-recommendation-engine/</w:t>
        </w:r>
      </w:hyperlink>
      <w:r w:rsidRPr="00D12D53">
        <w:rPr>
          <w:rFonts w:ascii="Times New Roman" w:hAnsi="Times New Roman" w:cs="Times New Roman"/>
        </w:rPr>
        <w:t>&gt;</w:t>
      </w:r>
    </w:p>
    <w:p w:rsidRPr="00D12D53" w:rsidR="006116BE" w:rsidP="00416060" w:rsidRDefault="00065737" w14:paraId="76D9B2F6" w14:textId="039E7A39">
      <w:pPr>
        <w:ind w:left="720" w:hanging="720"/>
        <w:rPr>
          <w:rFonts w:ascii="Times New Roman" w:hAnsi="Times New Roman" w:cs="Times New Roman"/>
        </w:rPr>
      </w:pPr>
      <w:r w:rsidRPr="00D12D53">
        <w:rPr>
          <w:rFonts w:ascii="Times New Roman" w:hAnsi="Times New Roman" w:cs="Times New Roman"/>
        </w:rPr>
        <w:t>Srivastava and Sutton, “Autoencoding variational inference for topic models,” conference paper at ICLR 2017, accessed 9 December 2021, &lt;</w:t>
      </w:r>
      <w:hyperlink w:history="1" r:id="rId27">
        <w:r w:rsidRPr="00D12D53">
          <w:rPr>
            <w:rStyle w:val="Hyperlink"/>
            <w:rFonts w:ascii="Times New Roman" w:hAnsi="Times New Roman" w:cs="Times New Roman"/>
          </w:rPr>
          <w:t>https://arxiv.org/pdf/1703.01488.pdf</w:t>
        </w:r>
      </w:hyperlink>
      <w:r w:rsidRPr="00D12D53">
        <w:rPr>
          <w:rFonts w:ascii="Times New Roman" w:hAnsi="Times New Roman" w:cs="Times New Roman"/>
        </w:rPr>
        <w:t>&gt;</w:t>
      </w:r>
    </w:p>
    <w:sectPr w:rsidRPr="00D12D53" w:rsidR="006116BE">
      <w:headerReference w:type="default" r:id="rId28"/>
      <w:footerReference w:type="default" r:id="rId2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D33" w:rsidRDefault="004D7BC2" w14:paraId="7EFB8670" w14:textId="77777777">
      <w:pPr>
        <w:spacing w:after="0" w:line="240" w:lineRule="auto"/>
      </w:pPr>
      <w:r>
        <w:separator/>
      </w:r>
    </w:p>
  </w:endnote>
  <w:endnote w:type="continuationSeparator" w:id="0">
    <w:p w:rsidR="00673D33" w:rsidRDefault="004D7BC2" w14:paraId="4D0568B6" w14:textId="77777777">
      <w:pPr>
        <w:spacing w:after="0" w:line="240" w:lineRule="auto"/>
      </w:pPr>
      <w:r>
        <w:continuationSeparator/>
      </w:r>
    </w:p>
  </w:endnote>
  <w:endnote w:type="continuationNotice" w:id="1">
    <w:p w:rsidR="00E26031" w:rsidRDefault="00E26031" w14:paraId="61E528C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50725869"/>
      <w:docPartObj>
        <w:docPartGallery w:val="Page Numbers (Bottom of Page)"/>
        <w:docPartUnique/>
      </w:docPartObj>
    </w:sdtPr>
    <w:sdtEndPr>
      <w:rPr>
        <w:noProof/>
      </w:rPr>
    </w:sdtEndPr>
    <w:sdtContent>
      <w:p w:rsidRPr="00D12D53" w:rsidR="73BFFA4E" w:rsidP="00D12D53" w:rsidRDefault="00D12D53" w14:paraId="295BF0F9" w14:textId="1AE5DA7B">
        <w:pPr>
          <w:pStyle w:val="Footer"/>
          <w:jc w:val="right"/>
          <w:rPr>
            <w:rFonts w:ascii="Times New Roman" w:hAnsi="Times New Roman" w:cs="Times New Roman"/>
          </w:rPr>
        </w:pPr>
        <w:r w:rsidRPr="00D12D53">
          <w:rPr>
            <w:rFonts w:ascii="Times New Roman" w:hAnsi="Times New Roman" w:cs="Times New Roman"/>
          </w:rPr>
          <w:fldChar w:fldCharType="begin"/>
        </w:r>
        <w:r w:rsidRPr="00D12D53">
          <w:rPr>
            <w:rFonts w:ascii="Times New Roman" w:hAnsi="Times New Roman" w:cs="Times New Roman"/>
          </w:rPr>
          <w:instrText xml:space="preserve"> PAGE   \* MERGEFORMAT </w:instrText>
        </w:r>
        <w:r w:rsidRPr="00D12D53">
          <w:rPr>
            <w:rFonts w:ascii="Times New Roman" w:hAnsi="Times New Roman" w:cs="Times New Roman"/>
          </w:rPr>
          <w:fldChar w:fldCharType="separate"/>
        </w:r>
        <w:r w:rsidRPr="00D12D53">
          <w:rPr>
            <w:rFonts w:ascii="Times New Roman" w:hAnsi="Times New Roman" w:cs="Times New Roman"/>
            <w:noProof/>
          </w:rPr>
          <w:t>2</w:t>
        </w:r>
        <w:r w:rsidRPr="00D12D53">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D33" w:rsidRDefault="004D7BC2" w14:paraId="6A1130D9" w14:textId="77777777">
      <w:pPr>
        <w:spacing w:after="0" w:line="240" w:lineRule="auto"/>
      </w:pPr>
      <w:r>
        <w:separator/>
      </w:r>
    </w:p>
  </w:footnote>
  <w:footnote w:type="continuationSeparator" w:id="0">
    <w:p w:rsidR="00673D33" w:rsidRDefault="004D7BC2" w14:paraId="02C30CC8" w14:textId="77777777">
      <w:pPr>
        <w:spacing w:after="0" w:line="240" w:lineRule="auto"/>
      </w:pPr>
      <w:r>
        <w:continuationSeparator/>
      </w:r>
    </w:p>
  </w:footnote>
  <w:footnote w:type="continuationNotice" w:id="1">
    <w:p w:rsidR="00E26031" w:rsidRDefault="00E26031" w14:paraId="6F48B3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BFFA4E" w:rsidTr="73BFFA4E" w14:paraId="1BDF8523" w14:textId="77777777">
      <w:tc>
        <w:tcPr>
          <w:tcW w:w="3120" w:type="dxa"/>
        </w:tcPr>
        <w:p w:rsidR="73BFFA4E" w:rsidP="73BFFA4E" w:rsidRDefault="73BFFA4E" w14:paraId="0E8E6E57" w14:textId="259B7A62">
          <w:pPr>
            <w:pStyle w:val="Header"/>
            <w:ind w:left="-115"/>
          </w:pPr>
        </w:p>
      </w:tc>
      <w:tc>
        <w:tcPr>
          <w:tcW w:w="3120" w:type="dxa"/>
        </w:tcPr>
        <w:p w:rsidR="73BFFA4E" w:rsidP="73BFFA4E" w:rsidRDefault="73BFFA4E" w14:paraId="4BC3CDE4" w14:textId="204760E9">
          <w:pPr>
            <w:pStyle w:val="Header"/>
            <w:jc w:val="center"/>
          </w:pPr>
        </w:p>
      </w:tc>
      <w:tc>
        <w:tcPr>
          <w:tcW w:w="3120" w:type="dxa"/>
        </w:tcPr>
        <w:p w:rsidR="73BFFA4E" w:rsidP="73BFFA4E" w:rsidRDefault="73BFFA4E" w14:paraId="7BD03D75" w14:textId="7AA2FCC0">
          <w:pPr>
            <w:pStyle w:val="Header"/>
            <w:ind w:right="-115"/>
            <w:jc w:val="right"/>
          </w:pPr>
        </w:p>
      </w:tc>
    </w:tr>
  </w:tbl>
  <w:p w:rsidR="73BFFA4E" w:rsidP="73BFFA4E" w:rsidRDefault="73BFFA4E" w14:paraId="7FD61EE7" w14:textId="0B8A9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BF4"/>
    <w:multiLevelType w:val="hybridMultilevel"/>
    <w:tmpl w:val="AD6A53B8"/>
    <w:lvl w:ilvl="0" w:tplc="1B7A5D7C">
      <w:start w:val="1"/>
      <w:numFmt w:val="upperRoman"/>
      <w:lvlText w:val="%1."/>
      <w:lvlJc w:val="left"/>
      <w:pPr>
        <w:ind w:left="360" w:hanging="360"/>
      </w:pPr>
    </w:lvl>
    <w:lvl w:ilvl="1" w:tplc="CE1C8DDE">
      <w:start w:val="1"/>
      <w:numFmt w:val="lowerLetter"/>
      <w:lvlText w:val="%2."/>
      <w:lvlJc w:val="left"/>
      <w:pPr>
        <w:ind w:left="1080" w:hanging="360"/>
      </w:pPr>
    </w:lvl>
    <w:lvl w:ilvl="2" w:tplc="0CFA1F32">
      <w:start w:val="1"/>
      <w:numFmt w:val="lowerRoman"/>
      <w:lvlText w:val="%3."/>
      <w:lvlJc w:val="right"/>
      <w:pPr>
        <w:ind w:left="1800" w:hanging="180"/>
      </w:pPr>
    </w:lvl>
    <w:lvl w:ilvl="3" w:tplc="324844EC">
      <w:start w:val="1"/>
      <w:numFmt w:val="decimal"/>
      <w:lvlText w:val="%4."/>
      <w:lvlJc w:val="left"/>
      <w:pPr>
        <w:ind w:left="2520" w:hanging="360"/>
      </w:pPr>
    </w:lvl>
    <w:lvl w:ilvl="4" w:tplc="889C4852">
      <w:start w:val="1"/>
      <w:numFmt w:val="lowerLetter"/>
      <w:lvlText w:val="%5."/>
      <w:lvlJc w:val="left"/>
      <w:pPr>
        <w:ind w:left="3240" w:hanging="360"/>
      </w:pPr>
    </w:lvl>
    <w:lvl w:ilvl="5" w:tplc="CCCC61D8">
      <w:start w:val="1"/>
      <w:numFmt w:val="lowerRoman"/>
      <w:lvlText w:val="%6."/>
      <w:lvlJc w:val="right"/>
      <w:pPr>
        <w:ind w:left="3960" w:hanging="180"/>
      </w:pPr>
    </w:lvl>
    <w:lvl w:ilvl="6" w:tplc="061A88DE">
      <w:start w:val="1"/>
      <w:numFmt w:val="decimal"/>
      <w:lvlText w:val="%7."/>
      <w:lvlJc w:val="left"/>
      <w:pPr>
        <w:ind w:left="4680" w:hanging="360"/>
      </w:pPr>
    </w:lvl>
    <w:lvl w:ilvl="7" w:tplc="23A4C0D0">
      <w:start w:val="1"/>
      <w:numFmt w:val="lowerLetter"/>
      <w:lvlText w:val="%8."/>
      <w:lvlJc w:val="left"/>
      <w:pPr>
        <w:ind w:left="5400" w:hanging="360"/>
      </w:pPr>
    </w:lvl>
    <w:lvl w:ilvl="8" w:tplc="79566A04">
      <w:start w:val="1"/>
      <w:numFmt w:val="lowerRoman"/>
      <w:lvlText w:val="%9."/>
      <w:lvlJc w:val="right"/>
      <w:pPr>
        <w:ind w:left="6120" w:hanging="180"/>
      </w:pPr>
    </w:lvl>
  </w:abstractNum>
  <w:abstractNum w:abstractNumId="1" w15:restartNumberingAfterBreak="0">
    <w:nsid w:val="5AE0191B"/>
    <w:multiLevelType w:val="hybridMultilevel"/>
    <w:tmpl w:val="AE0464A8"/>
    <w:lvl w:ilvl="0" w:tplc="11BCB856">
      <w:start w:val="1"/>
      <w:numFmt w:val="upperRoman"/>
      <w:lvlText w:val="%1."/>
      <w:lvlJc w:val="left"/>
      <w:pPr>
        <w:ind w:left="720" w:hanging="360"/>
      </w:pPr>
    </w:lvl>
    <w:lvl w:ilvl="1" w:tplc="60843602">
      <w:start w:val="1"/>
      <w:numFmt w:val="lowerLetter"/>
      <w:lvlText w:val="%2."/>
      <w:lvlJc w:val="left"/>
      <w:pPr>
        <w:ind w:left="1440" w:hanging="360"/>
      </w:pPr>
    </w:lvl>
    <w:lvl w:ilvl="2" w:tplc="4E8CA034">
      <w:start w:val="1"/>
      <w:numFmt w:val="lowerRoman"/>
      <w:lvlText w:val="%3."/>
      <w:lvlJc w:val="right"/>
      <w:pPr>
        <w:ind w:left="2160" w:hanging="180"/>
      </w:pPr>
    </w:lvl>
    <w:lvl w:ilvl="3" w:tplc="78DCFB5C">
      <w:start w:val="1"/>
      <w:numFmt w:val="decimal"/>
      <w:lvlText w:val="%4."/>
      <w:lvlJc w:val="left"/>
      <w:pPr>
        <w:ind w:left="2880" w:hanging="360"/>
      </w:pPr>
    </w:lvl>
    <w:lvl w:ilvl="4" w:tplc="A306A95C">
      <w:start w:val="1"/>
      <w:numFmt w:val="lowerLetter"/>
      <w:lvlText w:val="%5."/>
      <w:lvlJc w:val="left"/>
      <w:pPr>
        <w:ind w:left="3600" w:hanging="360"/>
      </w:pPr>
    </w:lvl>
    <w:lvl w:ilvl="5" w:tplc="9ED02A42">
      <w:start w:val="1"/>
      <w:numFmt w:val="lowerRoman"/>
      <w:lvlText w:val="%6."/>
      <w:lvlJc w:val="right"/>
      <w:pPr>
        <w:ind w:left="4320" w:hanging="180"/>
      </w:pPr>
    </w:lvl>
    <w:lvl w:ilvl="6" w:tplc="78606404">
      <w:start w:val="1"/>
      <w:numFmt w:val="decimal"/>
      <w:lvlText w:val="%7."/>
      <w:lvlJc w:val="left"/>
      <w:pPr>
        <w:ind w:left="5040" w:hanging="360"/>
      </w:pPr>
    </w:lvl>
    <w:lvl w:ilvl="7" w:tplc="861A13DA">
      <w:start w:val="1"/>
      <w:numFmt w:val="lowerLetter"/>
      <w:lvlText w:val="%8."/>
      <w:lvlJc w:val="left"/>
      <w:pPr>
        <w:ind w:left="5760" w:hanging="360"/>
      </w:pPr>
    </w:lvl>
    <w:lvl w:ilvl="8" w:tplc="E404071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3E5946"/>
    <w:rsid w:val="0001450F"/>
    <w:rsid w:val="00020EB6"/>
    <w:rsid w:val="00024EBA"/>
    <w:rsid w:val="00026C18"/>
    <w:rsid w:val="00032384"/>
    <w:rsid w:val="00034396"/>
    <w:rsid w:val="00047B3D"/>
    <w:rsid w:val="00065737"/>
    <w:rsid w:val="000801C3"/>
    <w:rsid w:val="000C2FB1"/>
    <w:rsid w:val="000E25E9"/>
    <w:rsid w:val="000F2ABA"/>
    <w:rsid w:val="00132A1D"/>
    <w:rsid w:val="00135883"/>
    <w:rsid w:val="0014483B"/>
    <w:rsid w:val="00146E98"/>
    <w:rsid w:val="00151F2A"/>
    <w:rsid w:val="00156FBE"/>
    <w:rsid w:val="00167D27"/>
    <w:rsid w:val="001E6A79"/>
    <w:rsid w:val="001F0DB3"/>
    <w:rsid w:val="00205628"/>
    <w:rsid w:val="00217C8F"/>
    <w:rsid w:val="00283666"/>
    <w:rsid w:val="00294176"/>
    <w:rsid w:val="002A615C"/>
    <w:rsid w:val="002D4C2E"/>
    <w:rsid w:val="002E662C"/>
    <w:rsid w:val="0030755A"/>
    <w:rsid w:val="00317F88"/>
    <w:rsid w:val="0032094C"/>
    <w:rsid w:val="00324450"/>
    <w:rsid w:val="00325559"/>
    <w:rsid w:val="00360A4C"/>
    <w:rsid w:val="00366110"/>
    <w:rsid w:val="00383C60"/>
    <w:rsid w:val="003A30BD"/>
    <w:rsid w:val="003E3EA5"/>
    <w:rsid w:val="003E61F6"/>
    <w:rsid w:val="0040717A"/>
    <w:rsid w:val="00410EF3"/>
    <w:rsid w:val="00412D2A"/>
    <w:rsid w:val="00416060"/>
    <w:rsid w:val="00421DDF"/>
    <w:rsid w:val="00443740"/>
    <w:rsid w:val="00456847"/>
    <w:rsid w:val="00461865"/>
    <w:rsid w:val="004821BE"/>
    <w:rsid w:val="004849E6"/>
    <w:rsid w:val="004A1C81"/>
    <w:rsid w:val="004C42EA"/>
    <w:rsid w:val="004D5440"/>
    <w:rsid w:val="004D5CB0"/>
    <w:rsid w:val="004D7516"/>
    <w:rsid w:val="004D7BC2"/>
    <w:rsid w:val="004E018B"/>
    <w:rsid w:val="004E1A97"/>
    <w:rsid w:val="00534BDD"/>
    <w:rsid w:val="00561206"/>
    <w:rsid w:val="00565965"/>
    <w:rsid w:val="005809F3"/>
    <w:rsid w:val="00591D92"/>
    <w:rsid w:val="005B32AE"/>
    <w:rsid w:val="005C6DD5"/>
    <w:rsid w:val="005F2C2B"/>
    <w:rsid w:val="006116BE"/>
    <w:rsid w:val="00620EBB"/>
    <w:rsid w:val="006376C5"/>
    <w:rsid w:val="00644677"/>
    <w:rsid w:val="00665B20"/>
    <w:rsid w:val="0067260C"/>
    <w:rsid w:val="00673D33"/>
    <w:rsid w:val="006909DB"/>
    <w:rsid w:val="00694F76"/>
    <w:rsid w:val="006B7574"/>
    <w:rsid w:val="006D72D7"/>
    <w:rsid w:val="007506F1"/>
    <w:rsid w:val="007522A1"/>
    <w:rsid w:val="00755D8B"/>
    <w:rsid w:val="00796776"/>
    <w:rsid w:val="00797B07"/>
    <w:rsid w:val="007A17DE"/>
    <w:rsid w:val="007C028A"/>
    <w:rsid w:val="007F7F59"/>
    <w:rsid w:val="00802DF1"/>
    <w:rsid w:val="00803151"/>
    <w:rsid w:val="00832F4A"/>
    <w:rsid w:val="008401DC"/>
    <w:rsid w:val="008D1C36"/>
    <w:rsid w:val="008E3FFF"/>
    <w:rsid w:val="008F033B"/>
    <w:rsid w:val="00916F5E"/>
    <w:rsid w:val="00934CA7"/>
    <w:rsid w:val="009871C0"/>
    <w:rsid w:val="0099791E"/>
    <w:rsid w:val="009A7153"/>
    <w:rsid w:val="009B4226"/>
    <w:rsid w:val="009B7D2D"/>
    <w:rsid w:val="009C2165"/>
    <w:rsid w:val="009E72B0"/>
    <w:rsid w:val="009F0D9C"/>
    <w:rsid w:val="009F2761"/>
    <w:rsid w:val="00A320EE"/>
    <w:rsid w:val="00A55BC3"/>
    <w:rsid w:val="00A670B4"/>
    <w:rsid w:val="00A67842"/>
    <w:rsid w:val="00A833C4"/>
    <w:rsid w:val="00AA217E"/>
    <w:rsid w:val="00AD52FF"/>
    <w:rsid w:val="00B03588"/>
    <w:rsid w:val="00B1067B"/>
    <w:rsid w:val="00B164C4"/>
    <w:rsid w:val="00B30F05"/>
    <w:rsid w:val="00B402DF"/>
    <w:rsid w:val="00B51B90"/>
    <w:rsid w:val="00B54812"/>
    <w:rsid w:val="00B61AF3"/>
    <w:rsid w:val="00B824C4"/>
    <w:rsid w:val="00BA593D"/>
    <w:rsid w:val="00BB18D9"/>
    <w:rsid w:val="00BC01A9"/>
    <w:rsid w:val="00BC08BB"/>
    <w:rsid w:val="00BC673E"/>
    <w:rsid w:val="00BD6FA5"/>
    <w:rsid w:val="00BE202F"/>
    <w:rsid w:val="00BF6EDF"/>
    <w:rsid w:val="00C365E2"/>
    <w:rsid w:val="00C471D3"/>
    <w:rsid w:val="00C60FDB"/>
    <w:rsid w:val="00C7036A"/>
    <w:rsid w:val="00C833EE"/>
    <w:rsid w:val="00D05D62"/>
    <w:rsid w:val="00D10BC6"/>
    <w:rsid w:val="00D12D53"/>
    <w:rsid w:val="00D2472C"/>
    <w:rsid w:val="00D24DB8"/>
    <w:rsid w:val="00D47F93"/>
    <w:rsid w:val="00D81DAB"/>
    <w:rsid w:val="00D955FE"/>
    <w:rsid w:val="00DC2B06"/>
    <w:rsid w:val="00DC3741"/>
    <w:rsid w:val="00DD56F2"/>
    <w:rsid w:val="00E01B66"/>
    <w:rsid w:val="00E1316A"/>
    <w:rsid w:val="00E26031"/>
    <w:rsid w:val="00E73E99"/>
    <w:rsid w:val="00EA7266"/>
    <w:rsid w:val="00EB4BF5"/>
    <w:rsid w:val="00EB7126"/>
    <w:rsid w:val="00F008EA"/>
    <w:rsid w:val="00F01459"/>
    <w:rsid w:val="00F0389E"/>
    <w:rsid w:val="00F05296"/>
    <w:rsid w:val="00F14918"/>
    <w:rsid w:val="00F24F5E"/>
    <w:rsid w:val="00F937B5"/>
    <w:rsid w:val="00FA13B2"/>
    <w:rsid w:val="00FA3029"/>
    <w:rsid w:val="00FB4C63"/>
    <w:rsid w:val="00FC10A7"/>
    <w:rsid w:val="00FD4A2F"/>
    <w:rsid w:val="00FE06FA"/>
    <w:rsid w:val="00FE4E80"/>
    <w:rsid w:val="01017E7E"/>
    <w:rsid w:val="01614A93"/>
    <w:rsid w:val="0166E0F7"/>
    <w:rsid w:val="01A2A7BC"/>
    <w:rsid w:val="01F0CA24"/>
    <w:rsid w:val="021FBDD7"/>
    <w:rsid w:val="0227762E"/>
    <w:rsid w:val="0456866A"/>
    <w:rsid w:val="0473B425"/>
    <w:rsid w:val="04D5D667"/>
    <w:rsid w:val="0541C30C"/>
    <w:rsid w:val="054DF864"/>
    <w:rsid w:val="0590BE74"/>
    <w:rsid w:val="05B81E5A"/>
    <w:rsid w:val="06BB8008"/>
    <w:rsid w:val="0705CD6C"/>
    <w:rsid w:val="07D581E7"/>
    <w:rsid w:val="0811E940"/>
    <w:rsid w:val="08574D3F"/>
    <w:rsid w:val="0905AC33"/>
    <w:rsid w:val="0939A99C"/>
    <w:rsid w:val="095F4D28"/>
    <w:rsid w:val="09845E1F"/>
    <w:rsid w:val="09AAAD17"/>
    <w:rsid w:val="09B234FB"/>
    <w:rsid w:val="09D3DA6B"/>
    <w:rsid w:val="0A25A25F"/>
    <w:rsid w:val="0AEEAB53"/>
    <w:rsid w:val="0AF02676"/>
    <w:rsid w:val="0B030B0F"/>
    <w:rsid w:val="0C760399"/>
    <w:rsid w:val="0CE1797A"/>
    <w:rsid w:val="0DA6387D"/>
    <w:rsid w:val="0E3631F3"/>
    <w:rsid w:val="0E3AABD1"/>
    <w:rsid w:val="0EA20C6A"/>
    <w:rsid w:val="0EA3BF53"/>
    <w:rsid w:val="0F3C917E"/>
    <w:rsid w:val="0F937A10"/>
    <w:rsid w:val="10222348"/>
    <w:rsid w:val="1066DAB6"/>
    <w:rsid w:val="10984AD8"/>
    <w:rsid w:val="10C2519F"/>
    <w:rsid w:val="110D96EA"/>
    <w:rsid w:val="11692AAE"/>
    <w:rsid w:val="1249AFAD"/>
    <w:rsid w:val="12A9674B"/>
    <w:rsid w:val="12B57BB4"/>
    <w:rsid w:val="12E2CB37"/>
    <w:rsid w:val="131D1053"/>
    <w:rsid w:val="14A9ED55"/>
    <w:rsid w:val="14B74E9D"/>
    <w:rsid w:val="151CAB14"/>
    <w:rsid w:val="15310D19"/>
    <w:rsid w:val="158CD4F0"/>
    <w:rsid w:val="15DC0A47"/>
    <w:rsid w:val="15E1080D"/>
    <w:rsid w:val="167F97B7"/>
    <w:rsid w:val="176D843A"/>
    <w:rsid w:val="177FFF9C"/>
    <w:rsid w:val="17D27D54"/>
    <w:rsid w:val="17EBA5B1"/>
    <w:rsid w:val="182FFA90"/>
    <w:rsid w:val="187AF575"/>
    <w:rsid w:val="18D1CEA5"/>
    <w:rsid w:val="18DA2578"/>
    <w:rsid w:val="197D5E78"/>
    <w:rsid w:val="19CBCAF1"/>
    <w:rsid w:val="19D4A606"/>
    <w:rsid w:val="19F4D163"/>
    <w:rsid w:val="1A3E5946"/>
    <w:rsid w:val="1A408EDF"/>
    <w:rsid w:val="1AB47930"/>
    <w:rsid w:val="1AD81039"/>
    <w:rsid w:val="1AE0E906"/>
    <w:rsid w:val="1B4B80F6"/>
    <w:rsid w:val="1B6F3932"/>
    <w:rsid w:val="1BAB6351"/>
    <w:rsid w:val="1BAE7CEA"/>
    <w:rsid w:val="1D298C7D"/>
    <w:rsid w:val="1D7CB537"/>
    <w:rsid w:val="1DC8A988"/>
    <w:rsid w:val="1E2599E4"/>
    <w:rsid w:val="1E41BED8"/>
    <w:rsid w:val="1E64D713"/>
    <w:rsid w:val="1EAF87C2"/>
    <w:rsid w:val="1F34C69A"/>
    <w:rsid w:val="1F77F3C0"/>
    <w:rsid w:val="2047AC0A"/>
    <w:rsid w:val="207A6629"/>
    <w:rsid w:val="20EEF014"/>
    <w:rsid w:val="21795F9A"/>
    <w:rsid w:val="217DD05C"/>
    <w:rsid w:val="21C2C74B"/>
    <w:rsid w:val="21FE554A"/>
    <w:rsid w:val="227FC183"/>
    <w:rsid w:val="2373DAAF"/>
    <w:rsid w:val="239A25AB"/>
    <w:rsid w:val="23AFF667"/>
    <w:rsid w:val="23C67388"/>
    <w:rsid w:val="23F80CD1"/>
    <w:rsid w:val="242C77E8"/>
    <w:rsid w:val="24A03D4E"/>
    <w:rsid w:val="24DB3A8A"/>
    <w:rsid w:val="2528749E"/>
    <w:rsid w:val="252E55FB"/>
    <w:rsid w:val="259AABB5"/>
    <w:rsid w:val="25E12AA8"/>
    <w:rsid w:val="26C4BA76"/>
    <w:rsid w:val="26D1C66D"/>
    <w:rsid w:val="2706F888"/>
    <w:rsid w:val="27B1E0AD"/>
    <w:rsid w:val="27C3D051"/>
    <w:rsid w:val="27C6A023"/>
    <w:rsid w:val="27E8A11E"/>
    <w:rsid w:val="27F79C1C"/>
    <w:rsid w:val="28006073"/>
    <w:rsid w:val="28206856"/>
    <w:rsid w:val="287BDFA6"/>
    <w:rsid w:val="2899E4AB"/>
    <w:rsid w:val="28B00723"/>
    <w:rsid w:val="28D24C77"/>
    <w:rsid w:val="28DC6411"/>
    <w:rsid w:val="29019459"/>
    <w:rsid w:val="293BCBF6"/>
    <w:rsid w:val="29450A36"/>
    <w:rsid w:val="29EA3753"/>
    <w:rsid w:val="2ABC8951"/>
    <w:rsid w:val="2BB7C9F6"/>
    <w:rsid w:val="2BD216FB"/>
    <w:rsid w:val="2C09ED39"/>
    <w:rsid w:val="2C2DDE51"/>
    <w:rsid w:val="2D1ACB63"/>
    <w:rsid w:val="2D4107F1"/>
    <w:rsid w:val="2D48ACF9"/>
    <w:rsid w:val="2D6A4FE9"/>
    <w:rsid w:val="2D7A2AA2"/>
    <w:rsid w:val="2E1CB94A"/>
    <w:rsid w:val="2E33733A"/>
    <w:rsid w:val="2E96359F"/>
    <w:rsid w:val="2EE3F89B"/>
    <w:rsid w:val="2F401C09"/>
    <w:rsid w:val="2FB44BBA"/>
    <w:rsid w:val="300035E1"/>
    <w:rsid w:val="303C296C"/>
    <w:rsid w:val="306FD9B2"/>
    <w:rsid w:val="3089C11D"/>
    <w:rsid w:val="30B4614F"/>
    <w:rsid w:val="30C9BE2C"/>
    <w:rsid w:val="31254C06"/>
    <w:rsid w:val="318847FA"/>
    <w:rsid w:val="329BF0E5"/>
    <w:rsid w:val="32BBA507"/>
    <w:rsid w:val="32FFFA98"/>
    <w:rsid w:val="339211B8"/>
    <w:rsid w:val="33D36211"/>
    <w:rsid w:val="3414FF1E"/>
    <w:rsid w:val="34636B97"/>
    <w:rsid w:val="34683F18"/>
    <w:rsid w:val="3475FA9A"/>
    <w:rsid w:val="349247DD"/>
    <w:rsid w:val="351679FF"/>
    <w:rsid w:val="352EFDC3"/>
    <w:rsid w:val="3580B9E0"/>
    <w:rsid w:val="36236BB9"/>
    <w:rsid w:val="363F5FF5"/>
    <w:rsid w:val="3680D357"/>
    <w:rsid w:val="36C3267A"/>
    <w:rsid w:val="36D75D70"/>
    <w:rsid w:val="3820E685"/>
    <w:rsid w:val="38379504"/>
    <w:rsid w:val="384D0AF6"/>
    <w:rsid w:val="3883BA98"/>
    <w:rsid w:val="3936DCBA"/>
    <w:rsid w:val="396690FC"/>
    <w:rsid w:val="3974BD62"/>
    <w:rsid w:val="3976693F"/>
    <w:rsid w:val="3AFEEBE7"/>
    <w:rsid w:val="3B8955F2"/>
    <w:rsid w:val="3BBB5B5A"/>
    <w:rsid w:val="3C51FE79"/>
    <w:rsid w:val="3C918D86"/>
    <w:rsid w:val="3C9ABC48"/>
    <w:rsid w:val="3D32121A"/>
    <w:rsid w:val="3DB831CF"/>
    <w:rsid w:val="3F0092F1"/>
    <w:rsid w:val="3F12647A"/>
    <w:rsid w:val="3F69B6E5"/>
    <w:rsid w:val="408E7973"/>
    <w:rsid w:val="4092C1F8"/>
    <w:rsid w:val="40EF3B19"/>
    <w:rsid w:val="41696713"/>
    <w:rsid w:val="418FA958"/>
    <w:rsid w:val="41B8DCDC"/>
    <w:rsid w:val="425C994C"/>
    <w:rsid w:val="4324894D"/>
    <w:rsid w:val="442E2E06"/>
    <w:rsid w:val="44CFE663"/>
    <w:rsid w:val="44D01B4A"/>
    <w:rsid w:val="472F09F0"/>
    <w:rsid w:val="483D5E40"/>
    <w:rsid w:val="48DBE352"/>
    <w:rsid w:val="48DD5C5E"/>
    <w:rsid w:val="48FB1747"/>
    <w:rsid w:val="4943FEB8"/>
    <w:rsid w:val="497478F8"/>
    <w:rsid w:val="4AB40B19"/>
    <w:rsid w:val="4AE56618"/>
    <w:rsid w:val="4AE907BA"/>
    <w:rsid w:val="4CD15FE0"/>
    <w:rsid w:val="4D4DC2EF"/>
    <w:rsid w:val="4D644EAE"/>
    <w:rsid w:val="4DE40A4E"/>
    <w:rsid w:val="4E1194BD"/>
    <w:rsid w:val="4EA80E9B"/>
    <w:rsid w:val="4EBBF40F"/>
    <w:rsid w:val="4F04FEF7"/>
    <w:rsid w:val="4F110D6C"/>
    <w:rsid w:val="4F1B8CFA"/>
    <w:rsid w:val="4FCE758C"/>
    <w:rsid w:val="4FE3BA7C"/>
    <w:rsid w:val="51CAB9DB"/>
    <w:rsid w:val="51F394D1"/>
    <w:rsid w:val="522D0FC4"/>
    <w:rsid w:val="52923210"/>
    <w:rsid w:val="52B58496"/>
    <w:rsid w:val="532F00EB"/>
    <w:rsid w:val="533079F7"/>
    <w:rsid w:val="536F0371"/>
    <w:rsid w:val="544A648B"/>
    <w:rsid w:val="54A5F0C8"/>
    <w:rsid w:val="54EA9CB9"/>
    <w:rsid w:val="556A4DC1"/>
    <w:rsid w:val="560C4202"/>
    <w:rsid w:val="5612696B"/>
    <w:rsid w:val="5641C129"/>
    <w:rsid w:val="56923173"/>
    <w:rsid w:val="56E7EFBE"/>
    <w:rsid w:val="570C9495"/>
    <w:rsid w:val="57515D56"/>
    <w:rsid w:val="575DE8C6"/>
    <w:rsid w:val="57996742"/>
    <w:rsid w:val="57DD918A"/>
    <w:rsid w:val="58D2CFE7"/>
    <w:rsid w:val="58F285AF"/>
    <w:rsid w:val="597961EB"/>
    <w:rsid w:val="599E255B"/>
    <w:rsid w:val="599E60C5"/>
    <w:rsid w:val="5A9A2B18"/>
    <w:rsid w:val="5BAC3720"/>
    <w:rsid w:val="5BDB8991"/>
    <w:rsid w:val="5C27CCD4"/>
    <w:rsid w:val="5C78FFCF"/>
    <w:rsid w:val="5CC84C75"/>
    <w:rsid w:val="5D50C147"/>
    <w:rsid w:val="5DCA3D9C"/>
    <w:rsid w:val="5ECDA7CF"/>
    <w:rsid w:val="5EFFF530"/>
    <w:rsid w:val="5FA52E74"/>
    <w:rsid w:val="6026A756"/>
    <w:rsid w:val="603CF3A5"/>
    <w:rsid w:val="606400D0"/>
    <w:rsid w:val="60C9EA1E"/>
    <w:rsid w:val="61BFBA2A"/>
    <w:rsid w:val="630A26B3"/>
    <w:rsid w:val="6361642E"/>
    <w:rsid w:val="6414866F"/>
    <w:rsid w:val="64B1ED20"/>
    <w:rsid w:val="655BE523"/>
    <w:rsid w:val="656F36B4"/>
    <w:rsid w:val="659CC952"/>
    <w:rsid w:val="6603A5D2"/>
    <w:rsid w:val="668BA369"/>
    <w:rsid w:val="66C6B236"/>
    <w:rsid w:val="67209AEE"/>
    <w:rsid w:val="67C0C68F"/>
    <w:rsid w:val="680D77D7"/>
    <w:rsid w:val="683554A2"/>
    <w:rsid w:val="696283FD"/>
    <w:rsid w:val="69C2ACB3"/>
    <w:rsid w:val="6A10A492"/>
    <w:rsid w:val="6A411DEB"/>
    <w:rsid w:val="6A6BA54C"/>
    <w:rsid w:val="6AC8505D"/>
    <w:rsid w:val="6AF215EB"/>
    <w:rsid w:val="6B2B5616"/>
    <w:rsid w:val="6B3912A1"/>
    <w:rsid w:val="6B712756"/>
    <w:rsid w:val="6B9A2359"/>
    <w:rsid w:val="6C1F1909"/>
    <w:rsid w:val="6CAE71D0"/>
    <w:rsid w:val="6CE069F5"/>
    <w:rsid w:val="6D20E50D"/>
    <w:rsid w:val="6EBCB56E"/>
    <w:rsid w:val="6EC7AC81"/>
    <w:rsid w:val="6EDE8BFE"/>
    <w:rsid w:val="6F9B0115"/>
    <w:rsid w:val="706D947C"/>
    <w:rsid w:val="70758202"/>
    <w:rsid w:val="709E6B48"/>
    <w:rsid w:val="709EE283"/>
    <w:rsid w:val="70E36237"/>
    <w:rsid w:val="71538B98"/>
    <w:rsid w:val="7219880D"/>
    <w:rsid w:val="723F1B91"/>
    <w:rsid w:val="72E57BF3"/>
    <w:rsid w:val="7361C91A"/>
    <w:rsid w:val="7365CDF5"/>
    <w:rsid w:val="73690C6F"/>
    <w:rsid w:val="73BFFA4E"/>
    <w:rsid w:val="740152EC"/>
    <w:rsid w:val="7418F275"/>
    <w:rsid w:val="7462D3A1"/>
    <w:rsid w:val="74EF5F26"/>
    <w:rsid w:val="7548F325"/>
    <w:rsid w:val="756A5487"/>
    <w:rsid w:val="765FF514"/>
    <w:rsid w:val="766DBEBA"/>
    <w:rsid w:val="76BEE21A"/>
    <w:rsid w:val="76EDCFB5"/>
    <w:rsid w:val="771EBDA4"/>
    <w:rsid w:val="779DF39E"/>
    <w:rsid w:val="77DBEE25"/>
    <w:rsid w:val="78266870"/>
    <w:rsid w:val="7932D393"/>
    <w:rsid w:val="799795D6"/>
    <w:rsid w:val="79C780A0"/>
    <w:rsid w:val="7BC47752"/>
    <w:rsid w:val="7C0B0C4B"/>
    <w:rsid w:val="7C80CA1F"/>
    <w:rsid w:val="7D200F69"/>
    <w:rsid w:val="7D285021"/>
    <w:rsid w:val="7DE93DFA"/>
    <w:rsid w:val="7E6F3837"/>
    <w:rsid w:val="7F43F5CB"/>
    <w:rsid w:val="7F9A1EA2"/>
    <w:rsid w:val="7FE15B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5946"/>
  <w15:chartTrackingRefBased/>
  <w15:docId w15:val="{E196C940-B70E-4BAC-BF05-DE6C608A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20EB6"/>
    <w:rPr>
      <w:color w:val="0563C1" w:themeColor="hyperlink"/>
      <w:u w:val="single"/>
    </w:rPr>
  </w:style>
  <w:style w:type="character" w:styleId="UnresolvedMention">
    <w:name w:val="Unresolved Mention"/>
    <w:basedOn w:val="DefaultParagraphFont"/>
    <w:uiPriority w:val="99"/>
    <w:semiHidden/>
    <w:unhideWhenUsed/>
    <w:rsid w:val="00020EB6"/>
    <w:rPr>
      <w:color w:val="605E5C"/>
      <w:shd w:val="clear" w:color="auto" w:fill="E1DFDD"/>
    </w:rPr>
  </w:style>
  <w:style w:type="paragraph" w:styleId="NormalWeb">
    <w:name w:val="Normal (Web)"/>
    <w:basedOn w:val="Normal"/>
    <w:uiPriority w:val="99"/>
    <w:unhideWhenUsed/>
    <w:rsid w:val="000C2FB1"/>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8572">
      <w:bodyDiv w:val="1"/>
      <w:marLeft w:val="0"/>
      <w:marRight w:val="0"/>
      <w:marTop w:val="0"/>
      <w:marBottom w:val="0"/>
      <w:divBdr>
        <w:top w:val="none" w:sz="0" w:space="0" w:color="auto"/>
        <w:left w:val="none" w:sz="0" w:space="0" w:color="auto"/>
        <w:bottom w:val="none" w:sz="0" w:space="0" w:color="auto"/>
        <w:right w:val="none" w:sz="0" w:space="0" w:color="auto"/>
      </w:divBdr>
    </w:div>
    <w:div w:id="1059398172">
      <w:bodyDiv w:val="1"/>
      <w:marLeft w:val="0"/>
      <w:marRight w:val="0"/>
      <w:marTop w:val="0"/>
      <w:marBottom w:val="0"/>
      <w:divBdr>
        <w:top w:val="none" w:sz="0" w:space="0" w:color="auto"/>
        <w:left w:val="none" w:sz="0" w:space="0" w:color="auto"/>
        <w:bottom w:val="none" w:sz="0" w:space="0" w:color="auto"/>
        <w:right w:val="none" w:sz="0" w:space="0" w:color="auto"/>
      </w:divBdr>
    </w:div>
    <w:div w:id="1354764022">
      <w:bodyDiv w:val="1"/>
      <w:marLeft w:val="0"/>
      <w:marRight w:val="0"/>
      <w:marTop w:val="0"/>
      <w:marBottom w:val="0"/>
      <w:divBdr>
        <w:top w:val="none" w:sz="0" w:space="0" w:color="auto"/>
        <w:left w:val="none" w:sz="0" w:space="0" w:color="auto"/>
        <w:bottom w:val="none" w:sz="0" w:space="0" w:color="auto"/>
        <w:right w:val="none" w:sz="0" w:space="0" w:color="auto"/>
      </w:divBdr>
    </w:div>
    <w:div w:id="16664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yperlink" Target="https://doi.org/10.1073/pnas.0307752101" TargetMode="External" Id="rId18" /><Relationship Type="http://schemas.openxmlformats.org/officeDocument/2006/relationships/hyperlink" Target="https://open.blogs.nytimes.com/2015/08/11/building-the-next-new-york-times-recommendation-engine/" TargetMode="External" Id="rId26" /><Relationship Type="http://schemas.openxmlformats.org/officeDocument/2006/relationships/customXml" Target="../customXml/item3.xml" Id="rId3" /><Relationship Type="http://schemas.openxmlformats.org/officeDocument/2006/relationships/hyperlink" Target="https://brilliant.org/wiki/feedforward-neural-networks/"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s://machinelearningmastery.com/batch-normalization-for-training-of-deep-neural-networks/" TargetMode="External" Id="rId17" /><Relationship Type="http://schemas.openxmlformats.org/officeDocument/2006/relationships/hyperlink" Target="https://medium.com/technovators/topic-modeling-art-of-storytelling-in-nlp-4dc83e96a987" TargetMode="External" Id="rId25" /><Relationship Type="http://schemas.openxmlformats.org/officeDocument/2006/relationships/customXml" Target="../customXml/item2.xml" Id="rId2" /><Relationship Type="http://schemas.openxmlformats.org/officeDocument/2006/relationships/hyperlink" Target="https://www.jmlr.org/papers/volume3/blei03a/blei03a.pdf" TargetMode="External" Id="rId16" /><Relationship Type="http://schemas.openxmlformats.org/officeDocument/2006/relationships/hyperlink" Target="https://towardsdatascience.com/a-simple-starter-guide-to-build-a-neural-network-3c2cf07b8d7c"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yperlink" Target="https://pyro.ai/examples/prodlda.html" TargetMode="Externa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hyperlink" Target="https://towardsdatascience.com/topic-modeling-with-latent-dirichlet-allocation-e7ff75290f8" TargetMode="External" Id="rId23" /><Relationship Type="http://schemas.openxmlformats.org/officeDocument/2006/relationships/header" Target="header1.xml" Id="rId28" /><Relationship Type="http://schemas.openxmlformats.org/officeDocument/2006/relationships/image" Target="media/image1.png" Id="rId10" /><Relationship Type="http://schemas.openxmlformats.org/officeDocument/2006/relationships/hyperlink" Target="https://papers.nips.cc/paper/2010/file/71f6278d140af599e06ad9bf1ba03cb0-Paper.pdf"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yperlink" Target="https://www.kaggle.com/rmisra/news-category-dataset" TargetMode="External" Id="rId22" /><Relationship Type="http://schemas.openxmlformats.org/officeDocument/2006/relationships/hyperlink" Target="https://arxiv.org/pdf/1703.01488.pdf" TargetMode="External" Id="rId27" /><Relationship Type="http://schemas.openxmlformats.org/officeDocument/2006/relationships/fontTable" Target="fontTable.xml" Id="rId30" /><Relationship Type="http://schemas.openxmlformats.org/officeDocument/2006/relationships/glossaryDocument" Target="glossary/document.xml" Id="R7ec3f1deff784e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e900e4-c91f-49fc-bb96-dd2bb08c494e}"/>
      </w:docPartPr>
      <w:docPartBody>
        <w:p w14:paraId="3C918D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E88F1CFE77844AA5B9C195465F009F" ma:contentTypeVersion="10" ma:contentTypeDescription="Create a new document." ma:contentTypeScope="" ma:versionID="732dd48b7ea55ce13aa46fa7d23326f0">
  <xsd:schema xmlns:xsd="http://www.w3.org/2001/XMLSchema" xmlns:xs="http://www.w3.org/2001/XMLSchema" xmlns:p="http://schemas.microsoft.com/office/2006/metadata/properties" xmlns:ns2="5ad949c4-cfe5-4792-8039-8ae34c987e91" xmlns:ns3="b6928332-677a-4e2e-b2fc-490af6183c1d" targetNamespace="http://schemas.microsoft.com/office/2006/metadata/properties" ma:root="true" ma:fieldsID="13a029896e70f71ec3c18a4e3d47eaef" ns2:_="" ns3:_="">
    <xsd:import namespace="5ad949c4-cfe5-4792-8039-8ae34c987e91"/>
    <xsd:import namespace="b6928332-677a-4e2e-b2fc-490af6183c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949c4-cfe5-4792-8039-8ae34c987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928332-677a-4e2e-b2fc-490af6183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2D7C6-B18F-4A32-8038-5B5994BED79E}"/>
</file>

<file path=customXml/itemProps2.xml><?xml version="1.0" encoding="utf-8"?>
<ds:datastoreItem xmlns:ds="http://schemas.openxmlformats.org/officeDocument/2006/customXml" ds:itemID="{B2CE328A-7752-4EEB-9AA3-55C241E6F288}">
  <ds:schemaRefs>
    <ds:schemaRef ds:uri="http://schemas.microsoft.com/office/infopath/2007/PartnerControls"/>
    <ds:schemaRef ds:uri="http://purl.org/dc/elements/1.1/"/>
    <ds:schemaRef ds:uri="http://purl.org/dc/dcmitype/"/>
    <ds:schemaRef ds:uri="http://schemas.microsoft.com/office/2006/documentManagement/types"/>
    <ds:schemaRef ds:uri="http://purl.org/dc/terms/"/>
    <ds:schemaRef ds:uri="http://www.w3.org/XML/1998/namespace"/>
    <ds:schemaRef ds:uri="5ad949c4-cfe5-4792-8039-8ae34c987e91"/>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903A3A94-4E0B-4AE1-AD4D-899DBEE2F68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Keeley, Nicholas</dc:creator>
  <cp:keywords/>
  <dc:description/>
  <cp:lastModifiedBy>Blickle, Will</cp:lastModifiedBy>
  <cp:revision>167</cp:revision>
  <dcterms:created xsi:type="dcterms:W3CDTF">2021-12-12T22:39:00Z</dcterms:created>
  <dcterms:modified xsi:type="dcterms:W3CDTF">2021-12-13T14:16:35Z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0x01010022E88F1CFE77844AA5B9C195465F009F</vt:lpwstr>
  </property>
</Properties>
</file>