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C51" w:rsidRPr="002D3AA8" w:rsidRDefault="00CA2244" w:rsidP="002D3AA8">
      <w:pPr>
        <w:spacing w:line="240" w:lineRule="auto"/>
        <w:jc w:val="center"/>
        <w:rPr>
          <w:rFonts w:ascii="Times New Roman" w:hAnsi="Times New Roman" w:cs="Times New Roman"/>
          <w:sz w:val="24"/>
          <w:szCs w:val="24"/>
        </w:rPr>
      </w:pPr>
      <w:r w:rsidRPr="002D3AA8">
        <w:rPr>
          <w:rFonts w:ascii="Times New Roman" w:hAnsi="Times New Roman" w:cs="Times New Roman"/>
          <w:sz w:val="24"/>
          <w:szCs w:val="24"/>
        </w:rPr>
        <w:t>Predicting Pathology Features using Gene Expression Data in Glioblastoma Patients</w:t>
      </w:r>
    </w:p>
    <w:p w:rsidR="00CA2244" w:rsidRPr="002D3AA8" w:rsidRDefault="00CA2244" w:rsidP="002D3AA8">
      <w:pPr>
        <w:spacing w:line="240" w:lineRule="auto"/>
        <w:jc w:val="center"/>
        <w:rPr>
          <w:rFonts w:ascii="Times New Roman" w:hAnsi="Times New Roman" w:cs="Times New Roman"/>
          <w:sz w:val="24"/>
          <w:szCs w:val="24"/>
        </w:rPr>
      </w:pPr>
      <w:proofErr w:type="spellStart"/>
      <w:r w:rsidRPr="002D3AA8">
        <w:rPr>
          <w:rFonts w:ascii="Times New Roman" w:hAnsi="Times New Roman" w:cs="Times New Roman"/>
          <w:sz w:val="24"/>
          <w:szCs w:val="24"/>
        </w:rPr>
        <w:t>Nishant</w:t>
      </w:r>
      <w:proofErr w:type="spellEnd"/>
      <w:r w:rsidRPr="002D3AA8">
        <w:rPr>
          <w:rFonts w:ascii="Times New Roman" w:hAnsi="Times New Roman" w:cs="Times New Roman"/>
          <w:sz w:val="24"/>
          <w:szCs w:val="24"/>
        </w:rPr>
        <w:t xml:space="preserve"> </w:t>
      </w:r>
      <w:proofErr w:type="spellStart"/>
      <w:r w:rsidRPr="002D3AA8">
        <w:rPr>
          <w:rFonts w:ascii="Times New Roman" w:hAnsi="Times New Roman" w:cs="Times New Roman"/>
          <w:sz w:val="24"/>
          <w:szCs w:val="24"/>
        </w:rPr>
        <w:t>Subramani</w:t>
      </w:r>
      <w:proofErr w:type="spellEnd"/>
    </w:p>
    <w:p w:rsidR="00CA2244" w:rsidRPr="002D3AA8" w:rsidRDefault="008C4DF4" w:rsidP="008A6798">
      <w:pPr>
        <w:spacing w:line="240" w:lineRule="auto"/>
        <w:jc w:val="both"/>
        <w:rPr>
          <w:rFonts w:ascii="Times New Roman" w:hAnsi="Times New Roman" w:cs="Times New Roman"/>
          <w:b/>
          <w:sz w:val="20"/>
          <w:szCs w:val="20"/>
          <w:u w:val="single"/>
        </w:rPr>
      </w:pPr>
      <w:r w:rsidRPr="002D3AA8">
        <w:rPr>
          <w:rFonts w:ascii="Times New Roman" w:hAnsi="Times New Roman" w:cs="Times New Roman"/>
          <w:b/>
          <w:sz w:val="20"/>
          <w:szCs w:val="20"/>
          <w:u w:val="single"/>
        </w:rPr>
        <w:t>Introduction:</w:t>
      </w:r>
    </w:p>
    <w:p w:rsidR="008C4DF4" w:rsidRPr="002D3AA8" w:rsidRDefault="008C4DF4" w:rsidP="008A6798">
      <w:pPr>
        <w:spacing w:line="240" w:lineRule="auto"/>
        <w:jc w:val="both"/>
        <w:rPr>
          <w:rFonts w:ascii="Times New Roman" w:hAnsi="Times New Roman" w:cs="Times New Roman"/>
          <w:sz w:val="20"/>
          <w:szCs w:val="20"/>
        </w:rPr>
      </w:pPr>
      <w:r w:rsidRPr="002D3AA8">
        <w:rPr>
          <w:rFonts w:ascii="Times New Roman" w:hAnsi="Times New Roman" w:cs="Times New Roman"/>
          <w:sz w:val="20"/>
          <w:szCs w:val="20"/>
        </w:rPr>
        <w:t xml:space="preserve">Glioblastoma </w:t>
      </w:r>
      <w:proofErr w:type="spellStart"/>
      <w:r w:rsidRPr="002D3AA8">
        <w:rPr>
          <w:rFonts w:ascii="Times New Roman" w:hAnsi="Times New Roman" w:cs="Times New Roman"/>
          <w:sz w:val="20"/>
          <w:szCs w:val="20"/>
        </w:rPr>
        <w:t>multiforme</w:t>
      </w:r>
      <w:proofErr w:type="spellEnd"/>
      <w:r w:rsidRPr="002D3AA8">
        <w:rPr>
          <w:rFonts w:ascii="Times New Roman" w:hAnsi="Times New Roman" w:cs="Times New Roman"/>
          <w:sz w:val="20"/>
          <w:szCs w:val="20"/>
        </w:rPr>
        <w:t xml:space="preserve"> (GBM) is the most common, malignant and aggressive primary brain tumor that affects humans. Survival rates are low--the median survival rate without treatment is 4.5 months, but with standard-of-care and chemotherapy, this rises to 15 months (Johnson 2011, Van Meir 2010).</w:t>
      </w:r>
      <w:r w:rsidRPr="002D3AA8">
        <w:rPr>
          <w:rFonts w:ascii="Times New Roman" w:hAnsi="Times New Roman" w:cs="Times New Roman"/>
          <w:sz w:val="20"/>
          <w:szCs w:val="20"/>
        </w:rPr>
        <w:t xml:space="preserve"> Gene sequencing technologies have developed greatly since the human genome project and patients can get genomes sequenced for relatively cheap. This has led to a rise in gene expression analysis and a need for identifying genetic bases for diseases. </w:t>
      </w:r>
    </w:p>
    <w:p w:rsidR="008C4DF4" w:rsidRPr="002D3AA8" w:rsidRDefault="008C4DF4" w:rsidP="008A6798">
      <w:pPr>
        <w:spacing w:line="240" w:lineRule="auto"/>
        <w:jc w:val="both"/>
        <w:rPr>
          <w:rFonts w:ascii="Times New Roman" w:hAnsi="Times New Roman" w:cs="Times New Roman"/>
          <w:b/>
          <w:sz w:val="20"/>
          <w:szCs w:val="20"/>
          <w:u w:val="single"/>
        </w:rPr>
      </w:pPr>
      <w:r w:rsidRPr="002D3AA8">
        <w:rPr>
          <w:rFonts w:ascii="Times New Roman" w:hAnsi="Times New Roman" w:cs="Times New Roman"/>
          <w:b/>
          <w:sz w:val="20"/>
          <w:szCs w:val="20"/>
          <w:u w:val="single"/>
        </w:rPr>
        <w:t>Objective:</w:t>
      </w:r>
    </w:p>
    <w:p w:rsidR="00021BA4" w:rsidRPr="002D3AA8" w:rsidRDefault="00021BA4" w:rsidP="008A6798">
      <w:pPr>
        <w:spacing w:line="240" w:lineRule="auto"/>
        <w:jc w:val="both"/>
        <w:rPr>
          <w:rFonts w:ascii="Times New Roman" w:hAnsi="Times New Roman" w:cs="Times New Roman"/>
          <w:sz w:val="20"/>
          <w:szCs w:val="20"/>
        </w:rPr>
      </w:pPr>
      <w:r w:rsidRPr="002D3AA8">
        <w:rPr>
          <w:rFonts w:ascii="Times New Roman" w:hAnsi="Times New Roman" w:cs="Times New Roman"/>
          <w:sz w:val="20"/>
          <w:szCs w:val="20"/>
        </w:rPr>
        <w:t>To predict pathology features in patients with Glioblastoma ascertained from imaging using only patient’s clustered gene expression data.</w:t>
      </w:r>
    </w:p>
    <w:p w:rsidR="008C4DF4" w:rsidRPr="002D3AA8" w:rsidRDefault="00E5508B" w:rsidP="008A6798">
      <w:pPr>
        <w:spacing w:line="240" w:lineRule="auto"/>
        <w:jc w:val="both"/>
        <w:rPr>
          <w:rFonts w:ascii="Times New Roman" w:hAnsi="Times New Roman" w:cs="Times New Roman"/>
          <w:b/>
          <w:sz w:val="20"/>
          <w:szCs w:val="20"/>
          <w:u w:val="single"/>
        </w:rPr>
      </w:pPr>
      <w:r w:rsidRPr="002D3AA8">
        <w:rPr>
          <w:rFonts w:ascii="Times New Roman" w:hAnsi="Times New Roman" w:cs="Times New Roman"/>
          <w:b/>
          <w:sz w:val="20"/>
          <w:szCs w:val="20"/>
          <w:u w:val="single"/>
        </w:rPr>
        <w:t>Data</w:t>
      </w:r>
      <w:r w:rsidR="008C4DF4" w:rsidRPr="002D3AA8">
        <w:rPr>
          <w:rFonts w:ascii="Times New Roman" w:hAnsi="Times New Roman" w:cs="Times New Roman"/>
          <w:b/>
          <w:sz w:val="20"/>
          <w:szCs w:val="20"/>
          <w:u w:val="single"/>
        </w:rPr>
        <w:t>:</w:t>
      </w:r>
    </w:p>
    <w:p w:rsidR="00E5508B" w:rsidRPr="002D3AA8" w:rsidRDefault="00021BA4" w:rsidP="008A6798">
      <w:pPr>
        <w:spacing w:line="240" w:lineRule="auto"/>
        <w:jc w:val="both"/>
        <w:rPr>
          <w:rFonts w:ascii="Times New Roman" w:hAnsi="Times New Roman" w:cs="Times New Roman"/>
          <w:sz w:val="20"/>
          <w:szCs w:val="20"/>
        </w:rPr>
      </w:pPr>
      <w:r w:rsidRPr="002D3AA8">
        <w:rPr>
          <w:rFonts w:ascii="Times New Roman" w:hAnsi="Times New Roman" w:cs="Times New Roman"/>
          <w:sz w:val="20"/>
          <w:szCs w:val="20"/>
        </w:rPr>
        <w:t xml:space="preserve">Data was acquired from Professor Olivier </w:t>
      </w:r>
      <w:proofErr w:type="spellStart"/>
      <w:r w:rsidRPr="002D3AA8">
        <w:rPr>
          <w:rFonts w:ascii="Times New Roman" w:hAnsi="Times New Roman" w:cs="Times New Roman"/>
          <w:sz w:val="20"/>
          <w:szCs w:val="20"/>
        </w:rPr>
        <w:t>Gevaert</w:t>
      </w:r>
      <w:proofErr w:type="spellEnd"/>
      <w:r w:rsidRPr="002D3AA8">
        <w:rPr>
          <w:rFonts w:ascii="Times New Roman" w:hAnsi="Times New Roman" w:cs="Times New Roman"/>
          <w:sz w:val="20"/>
          <w:szCs w:val="20"/>
        </w:rPr>
        <w:t xml:space="preserve"> at Stanford University. Dataset includes three files, one pathology image data file, and two gene expression files. The pathology image data had 210 outcomes and 224 patients, while the two gene expression files included the same 450 patients but had 100 features and 200 features respectively. Each feature in the gene expression file corresponded to a cluster’s expression level which was clustered using an algorithm similar to k-means. These datasets were combined and two datasets with common patients were created, one with 200 features and 6 outcomes, and another with 100 features and 6 outcomes. </w:t>
      </w:r>
      <w:r w:rsidR="00E5508B" w:rsidRPr="002D3AA8">
        <w:rPr>
          <w:rFonts w:ascii="Times New Roman" w:hAnsi="Times New Roman" w:cs="Times New Roman"/>
          <w:sz w:val="20"/>
          <w:szCs w:val="20"/>
        </w:rPr>
        <w:t>Both of t</w:t>
      </w:r>
      <w:r w:rsidRPr="002D3AA8">
        <w:rPr>
          <w:rFonts w:ascii="Times New Roman" w:hAnsi="Times New Roman" w:cs="Times New Roman"/>
          <w:sz w:val="20"/>
          <w:szCs w:val="20"/>
        </w:rPr>
        <w:t>hese datasets h</w:t>
      </w:r>
      <w:r w:rsidR="00E5508B" w:rsidRPr="002D3AA8">
        <w:rPr>
          <w:rFonts w:ascii="Times New Roman" w:hAnsi="Times New Roman" w:cs="Times New Roman"/>
          <w:sz w:val="20"/>
          <w:szCs w:val="20"/>
        </w:rPr>
        <w:t>ave the same 200 patients. All analysis was done in R v3.20. Separate analyses were done for each of the outcomes in each of the new datasets.</w:t>
      </w:r>
    </w:p>
    <w:p w:rsidR="00E5508B" w:rsidRPr="002D3AA8" w:rsidRDefault="00E5508B" w:rsidP="008A6798">
      <w:pPr>
        <w:spacing w:line="240" w:lineRule="auto"/>
        <w:jc w:val="both"/>
        <w:rPr>
          <w:rFonts w:ascii="Times New Roman" w:hAnsi="Times New Roman" w:cs="Times New Roman"/>
          <w:b/>
          <w:sz w:val="20"/>
          <w:szCs w:val="20"/>
          <w:u w:val="single"/>
        </w:rPr>
      </w:pPr>
      <w:r w:rsidRPr="002D3AA8">
        <w:rPr>
          <w:rFonts w:ascii="Times New Roman" w:hAnsi="Times New Roman" w:cs="Times New Roman"/>
          <w:b/>
          <w:sz w:val="20"/>
          <w:szCs w:val="20"/>
          <w:u w:val="single"/>
        </w:rPr>
        <w:t>Regression Methodology:</w:t>
      </w:r>
    </w:p>
    <w:p w:rsidR="006A60A6" w:rsidRPr="002D3AA8" w:rsidRDefault="00E5508B" w:rsidP="008A6798">
      <w:pPr>
        <w:spacing w:line="240" w:lineRule="auto"/>
        <w:jc w:val="both"/>
        <w:rPr>
          <w:rFonts w:ascii="Times New Roman" w:hAnsi="Times New Roman" w:cs="Times New Roman"/>
          <w:sz w:val="20"/>
          <w:szCs w:val="20"/>
        </w:rPr>
      </w:pPr>
      <w:r w:rsidRPr="002D3AA8">
        <w:rPr>
          <w:rFonts w:ascii="Times New Roman" w:hAnsi="Times New Roman" w:cs="Times New Roman"/>
          <w:sz w:val="20"/>
          <w:szCs w:val="20"/>
        </w:rPr>
        <w:t xml:space="preserve">All features and outcomes are continuous valued and thus regression techniques are the most appropriate. Three regression techniques were employed: Linear Regression with Univariate Spearman Correlation, Random Forest of Regression </w:t>
      </w:r>
      <w:r w:rsidR="00414277" w:rsidRPr="002D3AA8">
        <w:rPr>
          <w:rFonts w:ascii="Times New Roman" w:hAnsi="Times New Roman" w:cs="Times New Roman"/>
          <w:sz w:val="20"/>
          <w:szCs w:val="20"/>
        </w:rPr>
        <w:t>CART</w:t>
      </w:r>
      <w:r w:rsidRPr="002D3AA8">
        <w:rPr>
          <w:rFonts w:ascii="Times New Roman" w:hAnsi="Times New Roman" w:cs="Times New Roman"/>
          <w:sz w:val="20"/>
          <w:szCs w:val="20"/>
        </w:rPr>
        <w:t xml:space="preserve"> Trees, and Regression </w:t>
      </w:r>
      <w:r w:rsidR="00414277" w:rsidRPr="002D3AA8">
        <w:rPr>
          <w:rFonts w:ascii="Times New Roman" w:hAnsi="Times New Roman" w:cs="Times New Roman"/>
          <w:sz w:val="20"/>
          <w:szCs w:val="20"/>
        </w:rPr>
        <w:t>CART</w:t>
      </w:r>
      <w:r w:rsidRPr="002D3AA8">
        <w:rPr>
          <w:rFonts w:ascii="Times New Roman" w:hAnsi="Times New Roman" w:cs="Times New Roman"/>
          <w:sz w:val="20"/>
          <w:szCs w:val="20"/>
        </w:rPr>
        <w:t xml:space="preserve"> Tree. The Linear Regression with Univariate Spearman Correlation used hand-picked </w:t>
      </w:r>
      <w:r w:rsidR="00414277" w:rsidRPr="002D3AA8">
        <w:rPr>
          <w:rFonts w:ascii="Times New Roman" w:hAnsi="Times New Roman" w:cs="Times New Roman"/>
          <w:sz w:val="20"/>
          <w:szCs w:val="20"/>
        </w:rPr>
        <w:t xml:space="preserve">p-value </w:t>
      </w:r>
      <w:r w:rsidRPr="002D3AA8">
        <w:rPr>
          <w:rFonts w:ascii="Times New Roman" w:hAnsi="Times New Roman" w:cs="Times New Roman"/>
          <w:sz w:val="20"/>
          <w:szCs w:val="20"/>
        </w:rPr>
        <w:t>thresholds which tried to remove most of the predictors in each dataset</w:t>
      </w:r>
      <w:r w:rsidR="00414277" w:rsidRPr="002D3AA8">
        <w:rPr>
          <w:rFonts w:ascii="Times New Roman" w:hAnsi="Times New Roman" w:cs="Times New Roman"/>
          <w:sz w:val="20"/>
          <w:szCs w:val="20"/>
        </w:rPr>
        <w:t xml:space="preserve"> to eliminate uncorrelated variables and prevent over-fitting</w:t>
      </w:r>
      <w:r w:rsidRPr="002D3AA8">
        <w:rPr>
          <w:rFonts w:ascii="Times New Roman" w:hAnsi="Times New Roman" w:cs="Times New Roman"/>
          <w:sz w:val="20"/>
          <w:szCs w:val="20"/>
        </w:rPr>
        <w:t>. The Spearman Correlation thresholds were held constant across datasets for each outcome variable and the specific values for each outcome are shown in Table 1.</w:t>
      </w:r>
      <w:r w:rsidR="00414277" w:rsidRPr="002D3AA8">
        <w:rPr>
          <w:rFonts w:ascii="Times New Roman" w:hAnsi="Times New Roman" w:cs="Times New Roman"/>
          <w:sz w:val="20"/>
          <w:szCs w:val="20"/>
        </w:rPr>
        <w:t xml:space="preserve"> The random forest used the default R settings with 2000 trees being built and the CART tree used the default R settings as well. 10-Fold cross-validation was employed for each of the algorithms due to the small sample size which prevented the splitting of a training, test, and validation set.</w:t>
      </w:r>
      <w:r w:rsidR="006A60A6" w:rsidRPr="002D3AA8">
        <w:rPr>
          <w:rFonts w:ascii="Times New Roman" w:hAnsi="Times New Roman" w:cs="Times New Roman"/>
          <w:sz w:val="20"/>
          <w:szCs w:val="20"/>
        </w:rPr>
        <w:t xml:space="preserve"> </w:t>
      </w:r>
    </w:p>
    <w:p w:rsidR="00E5508B" w:rsidRPr="002D3AA8" w:rsidRDefault="00E5508B" w:rsidP="008A6798">
      <w:pPr>
        <w:spacing w:line="240" w:lineRule="auto"/>
        <w:jc w:val="both"/>
        <w:rPr>
          <w:rFonts w:ascii="Times New Roman" w:hAnsi="Times New Roman" w:cs="Times New Roman"/>
          <w:sz w:val="20"/>
          <w:szCs w:val="20"/>
        </w:rPr>
      </w:pPr>
      <w:r w:rsidRPr="002D3AA8">
        <w:rPr>
          <w:rFonts w:ascii="Times New Roman" w:hAnsi="Times New Roman" w:cs="Times New Roman"/>
          <w:b/>
          <w:sz w:val="20"/>
          <w:szCs w:val="20"/>
          <w:u w:val="single"/>
        </w:rPr>
        <w:t>Classification Methodology:</w:t>
      </w:r>
    </w:p>
    <w:p w:rsidR="006A60A6" w:rsidRPr="002D3AA8" w:rsidRDefault="006A60A6" w:rsidP="008A6798">
      <w:pPr>
        <w:spacing w:line="240" w:lineRule="auto"/>
        <w:jc w:val="both"/>
        <w:rPr>
          <w:rFonts w:ascii="Times New Roman" w:hAnsi="Times New Roman" w:cs="Times New Roman"/>
          <w:sz w:val="20"/>
          <w:szCs w:val="20"/>
        </w:rPr>
      </w:pPr>
      <w:r w:rsidRPr="002D3AA8">
        <w:rPr>
          <w:rFonts w:ascii="Times New Roman" w:hAnsi="Times New Roman" w:cs="Times New Roman"/>
          <w:sz w:val="20"/>
          <w:szCs w:val="20"/>
        </w:rPr>
        <w:t xml:space="preserve">For classification to be appropriate in this domain, each outcome had to be discretized. For each </w:t>
      </w:r>
      <w:r w:rsidR="002D2282" w:rsidRPr="002D3AA8">
        <w:rPr>
          <w:rFonts w:ascii="Times New Roman" w:hAnsi="Times New Roman" w:cs="Times New Roman"/>
          <w:sz w:val="20"/>
          <w:szCs w:val="20"/>
        </w:rPr>
        <w:t>outcome, in each fold of cross-validation, a threshold value was chosen by taking the 75</w:t>
      </w:r>
      <w:r w:rsidR="002D2282" w:rsidRPr="002D3AA8">
        <w:rPr>
          <w:rFonts w:ascii="Times New Roman" w:hAnsi="Times New Roman" w:cs="Times New Roman"/>
          <w:sz w:val="20"/>
          <w:szCs w:val="20"/>
          <w:vertAlign w:val="superscript"/>
        </w:rPr>
        <w:t>th</w:t>
      </w:r>
      <w:r w:rsidR="002D2282" w:rsidRPr="002D3AA8">
        <w:rPr>
          <w:rFonts w:ascii="Times New Roman" w:hAnsi="Times New Roman" w:cs="Times New Roman"/>
          <w:sz w:val="20"/>
          <w:szCs w:val="20"/>
        </w:rPr>
        <w:t xml:space="preserve"> percentile element in the training set. Every value above this was termed risk and given a value of 1, and every value below this was termed a control and given a value of 0. Using this discretization, 4 classification algorithms were employed: Naïve Bayes, Neural Network, Random Forest of Classification CART Trees, and Classification CART Tree. For each model, the default R settings were used, except that the neural network was initialized to have 4 hidden layers and the Random Forest to have 2000 trees. 10-Fold cross-validation was employed again for each algorithm.</w:t>
      </w:r>
    </w:p>
    <w:p w:rsidR="008C4DF4" w:rsidRPr="002D3AA8" w:rsidRDefault="008C4DF4" w:rsidP="008A6798">
      <w:pPr>
        <w:spacing w:line="240" w:lineRule="auto"/>
        <w:jc w:val="both"/>
        <w:rPr>
          <w:rFonts w:ascii="Times New Roman" w:hAnsi="Times New Roman" w:cs="Times New Roman"/>
          <w:b/>
          <w:sz w:val="20"/>
          <w:szCs w:val="20"/>
          <w:u w:val="single"/>
        </w:rPr>
      </w:pPr>
      <w:r w:rsidRPr="002D3AA8">
        <w:rPr>
          <w:rFonts w:ascii="Times New Roman" w:hAnsi="Times New Roman" w:cs="Times New Roman"/>
          <w:b/>
          <w:sz w:val="20"/>
          <w:szCs w:val="20"/>
          <w:u w:val="single"/>
        </w:rPr>
        <w:t>Results and Discussion:</w:t>
      </w:r>
    </w:p>
    <w:p w:rsidR="006A60A6" w:rsidRPr="002D3AA8" w:rsidRDefault="006A60A6" w:rsidP="008A6798">
      <w:pPr>
        <w:spacing w:line="240" w:lineRule="auto"/>
        <w:jc w:val="both"/>
        <w:rPr>
          <w:rFonts w:ascii="Times New Roman" w:hAnsi="Times New Roman" w:cs="Times New Roman"/>
          <w:sz w:val="20"/>
          <w:szCs w:val="20"/>
        </w:rPr>
      </w:pPr>
      <w:r w:rsidRPr="002D3AA8">
        <w:rPr>
          <w:rFonts w:ascii="Times New Roman" w:hAnsi="Times New Roman" w:cs="Times New Roman"/>
          <w:sz w:val="20"/>
          <w:szCs w:val="20"/>
        </w:rPr>
        <w:t xml:space="preserve">Mean squared error (MSE) is the metric of choice for the evaluation of the regression models. This takes the sum of the squared differences between each test set example and predicted value and takes its average. </w:t>
      </w:r>
      <w:r w:rsidRPr="002D3AA8">
        <w:rPr>
          <w:rFonts w:ascii="Times New Roman" w:hAnsi="Times New Roman" w:cs="Times New Roman"/>
          <w:sz w:val="20"/>
          <w:szCs w:val="20"/>
        </w:rPr>
        <w:t>The results of the regression experiments for each of the outcomes on the 100 feature dataset are in Table 2, while the results on the 200 feature da</w:t>
      </w:r>
      <w:bookmarkStart w:id="0" w:name="_GoBack"/>
      <w:bookmarkEnd w:id="0"/>
      <w:r w:rsidRPr="002D3AA8">
        <w:rPr>
          <w:rFonts w:ascii="Times New Roman" w:hAnsi="Times New Roman" w:cs="Times New Roman"/>
          <w:sz w:val="20"/>
          <w:szCs w:val="20"/>
        </w:rPr>
        <w:t>taset are in Table 3.</w:t>
      </w:r>
      <w:r w:rsidR="002D2282" w:rsidRPr="002D3AA8">
        <w:rPr>
          <w:rFonts w:ascii="Times New Roman" w:hAnsi="Times New Roman" w:cs="Times New Roman"/>
          <w:sz w:val="20"/>
          <w:szCs w:val="20"/>
        </w:rPr>
        <w:t xml:space="preserve"> </w:t>
      </w:r>
      <w:r w:rsidR="001F3FB8" w:rsidRPr="002D3AA8">
        <w:rPr>
          <w:rFonts w:ascii="Times New Roman" w:hAnsi="Times New Roman" w:cs="Times New Roman"/>
          <w:sz w:val="20"/>
          <w:szCs w:val="20"/>
        </w:rPr>
        <w:t>In Table</w:t>
      </w:r>
      <w:r w:rsidR="004E1637" w:rsidRPr="002D3AA8">
        <w:rPr>
          <w:rFonts w:ascii="Times New Roman" w:hAnsi="Times New Roman" w:cs="Times New Roman"/>
          <w:sz w:val="20"/>
          <w:szCs w:val="20"/>
        </w:rPr>
        <w:t>s</w:t>
      </w:r>
      <w:r w:rsidR="001F3FB8" w:rsidRPr="002D3AA8">
        <w:rPr>
          <w:rFonts w:ascii="Times New Roman" w:hAnsi="Times New Roman" w:cs="Times New Roman"/>
          <w:sz w:val="20"/>
          <w:szCs w:val="20"/>
        </w:rPr>
        <w:t xml:space="preserve"> 2</w:t>
      </w:r>
      <w:r w:rsidR="004E1637" w:rsidRPr="002D3AA8">
        <w:rPr>
          <w:rFonts w:ascii="Times New Roman" w:hAnsi="Times New Roman" w:cs="Times New Roman"/>
          <w:sz w:val="20"/>
          <w:szCs w:val="20"/>
        </w:rPr>
        <w:t xml:space="preserve"> and 3</w:t>
      </w:r>
      <w:r w:rsidR="001F3FB8" w:rsidRPr="002D3AA8">
        <w:rPr>
          <w:rFonts w:ascii="Times New Roman" w:hAnsi="Times New Roman" w:cs="Times New Roman"/>
          <w:sz w:val="20"/>
          <w:szCs w:val="20"/>
        </w:rPr>
        <w:t xml:space="preserve">, random forest and linear regression perform similarly, while the CART tree has a two times higher MSE. This is due to the fact that both the linear regression model and the </w:t>
      </w:r>
      <w:r w:rsidR="00C3657D" w:rsidRPr="002D3AA8">
        <w:rPr>
          <w:rFonts w:ascii="Times New Roman" w:hAnsi="Times New Roman" w:cs="Times New Roman"/>
          <w:sz w:val="20"/>
          <w:szCs w:val="20"/>
        </w:rPr>
        <w:lastRenderedPageBreak/>
        <w:t>random forest do a good job on noisy datasets which have non-complex relationships.</w:t>
      </w:r>
      <w:r w:rsidR="003B7FEA" w:rsidRPr="002D3AA8">
        <w:rPr>
          <w:rFonts w:ascii="Times New Roman" w:hAnsi="Times New Roman" w:cs="Times New Roman"/>
          <w:sz w:val="20"/>
          <w:szCs w:val="20"/>
        </w:rPr>
        <w:t xml:space="preserve"> Since the random forest is an ensemble method of CART trees, </w:t>
      </w:r>
      <w:r w:rsidR="004E1637" w:rsidRPr="002D3AA8">
        <w:rPr>
          <w:rFonts w:ascii="Times New Roman" w:hAnsi="Times New Roman" w:cs="Times New Roman"/>
          <w:sz w:val="20"/>
          <w:szCs w:val="20"/>
        </w:rPr>
        <w:t>it’s</w:t>
      </w:r>
      <w:r w:rsidR="003B7FEA" w:rsidRPr="002D3AA8">
        <w:rPr>
          <w:rFonts w:ascii="Times New Roman" w:hAnsi="Times New Roman" w:cs="Times New Roman"/>
          <w:sz w:val="20"/>
          <w:szCs w:val="20"/>
        </w:rPr>
        <w:t xml:space="preserve"> expected that if the relationship is relatively non-complex, random forest will perform better than a single CART tree.</w:t>
      </w:r>
      <w:r w:rsidR="004E1637" w:rsidRPr="002D3AA8">
        <w:rPr>
          <w:rFonts w:ascii="Times New Roman" w:hAnsi="Times New Roman" w:cs="Times New Roman"/>
          <w:sz w:val="20"/>
          <w:szCs w:val="20"/>
        </w:rPr>
        <w:t xml:space="preserve"> </w:t>
      </w:r>
      <w:r w:rsidR="002D2282" w:rsidRPr="002D3AA8">
        <w:rPr>
          <w:rFonts w:ascii="Times New Roman" w:hAnsi="Times New Roman" w:cs="Times New Roman"/>
          <w:sz w:val="20"/>
          <w:szCs w:val="20"/>
        </w:rPr>
        <w:t>Area under the receiver operating characteristic (ROC) curve (AUC) is the metric of choice for the evaluation of the classification models. This takes the sensitivity and specificity into consideration and evaluates the models for overall performance, not simply a percent accuracy metric.</w:t>
      </w:r>
      <w:r w:rsidR="000E1159" w:rsidRPr="002D3AA8">
        <w:rPr>
          <w:rFonts w:ascii="Times New Roman" w:hAnsi="Times New Roman" w:cs="Times New Roman"/>
          <w:sz w:val="20"/>
          <w:szCs w:val="20"/>
        </w:rPr>
        <w:t xml:space="preserve"> The results of the classification experiments for each of the outcomes on the 100 feature dataset are in Table 4, while the results on the 20</w:t>
      </w:r>
      <w:r w:rsidR="004E1637" w:rsidRPr="002D3AA8">
        <w:rPr>
          <w:rFonts w:ascii="Times New Roman" w:hAnsi="Times New Roman" w:cs="Times New Roman"/>
          <w:sz w:val="20"/>
          <w:szCs w:val="20"/>
        </w:rPr>
        <w:t>0 feature dataset are in Table 5</w:t>
      </w:r>
      <w:r w:rsidR="000E1159" w:rsidRPr="002D3AA8">
        <w:rPr>
          <w:rFonts w:ascii="Times New Roman" w:hAnsi="Times New Roman" w:cs="Times New Roman"/>
          <w:sz w:val="20"/>
          <w:szCs w:val="20"/>
        </w:rPr>
        <w:t>.</w:t>
      </w:r>
      <w:r w:rsidR="002D2282" w:rsidRPr="002D3AA8">
        <w:rPr>
          <w:rFonts w:ascii="Times New Roman" w:hAnsi="Times New Roman" w:cs="Times New Roman"/>
          <w:sz w:val="20"/>
          <w:szCs w:val="20"/>
        </w:rPr>
        <w:t xml:space="preserve"> </w:t>
      </w:r>
      <w:r w:rsidR="004E1637" w:rsidRPr="002D3AA8">
        <w:rPr>
          <w:rFonts w:ascii="Times New Roman" w:hAnsi="Times New Roman" w:cs="Times New Roman"/>
          <w:sz w:val="20"/>
          <w:szCs w:val="20"/>
        </w:rPr>
        <w:t>In Tables 4 and 5, Naïve Bayes, Random Forest, and CART trees all perform very similarly poorly, while the neural network performed very well with an AUC of around 0.85.</w:t>
      </w:r>
      <w:r w:rsidR="009843F2" w:rsidRPr="002D3AA8">
        <w:rPr>
          <w:rFonts w:ascii="Times New Roman" w:hAnsi="Times New Roman" w:cs="Times New Roman"/>
          <w:sz w:val="20"/>
          <w:szCs w:val="20"/>
        </w:rPr>
        <w:t xml:space="preserve"> This shows that the discretization of the outcome variables provides some very complex non-disjunctive </w:t>
      </w:r>
      <w:r w:rsidR="00411F4B" w:rsidRPr="002D3AA8">
        <w:rPr>
          <w:rFonts w:ascii="Times New Roman" w:hAnsi="Times New Roman" w:cs="Times New Roman"/>
          <w:sz w:val="20"/>
          <w:szCs w:val="20"/>
        </w:rPr>
        <w:t xml:space="preserve">relationship between gene expression data and each of the pathology outcomes. </w:t>
      </w:r>
      <w:r w:rsidR="004E1637" w:rsidRPr="002D3AA8">
        <w:rPr>
          <w:rFonts w:ascii="Times New Roman" w:hAnsi="Times New Roman" w:cs="Times New Roman"/>
          <w:sz w:val="20"/>
          <w:szCs w:val="20"/>
        </w:rPr>
        <w:t xml:space="preserve"> </w:t>
      </w:r>
    </w:p>
    <w:p w:rsidR="008C4DF4" w:rsidRDefault="0093482E" w:rsidP="008A6798">
      <w:pPr>
        <w:spacing w:line="240" w:lineRule="auto"/>
        <w:jc w:val="both"/>
        <w:rPr>
          <w:rFonts w:ascii="Times New Roman" w:hAnsi="Times New Roman" w:cs="Times New Roman"/>
          <w:b/>
          <w:sz w:val="20"/>
          <w:szCs w:val="20"/>
          <w:u w:val="single"/>
        </w:rPr>
      </w:pPr>
      <w:r>
        <w:rPr>
          <w:rFonts w:ascii="Times New Roman" w:hAnsi="Times New Roman" w:cs="Times New Roman"/>
          <w:b/>
          <w:sz w:val="20"/>
          <w:szCs w:val="20"/>
          <w:u w:val="single"/>
        </w:rPr>
        <w:t>Futures</w:t>
      </w:r>
      <w:r w:rsidR="008C4DF4" w:rsidRPr="002D3AA8">
        <w:rPr>
          <w:rFonts w:ascii="Times New Roman" w:hAnsi="Times New Roman" w:cs="Times New Roman"/>
          <w:b/>
          <w:sz w:val="20"/>
          <w:szCs w:val="20"/>
          <w:u w:val="single"/>
        </w:rPr>
        <w:t>:</w:t>
      </w:r>
    </w:p>
    <w:p w:rsidR="0093482E" w:rsidRPr="0093482E" w:rsidRDefault="0093482E" w:rsidP="008A6798">
      <w:pPr>
        <w:spacing w:line="240" w:lineRule="auto"/>
        <w:jc w:val="both"/>
        <w:rPr>
          <w:rFonts w:ascii="Times New Roman" w:hAnsi="Times New Roman" w:cs="Times New Roman"/>
          <w:sz w:val="20"/>
          <w:szCs w:val="20"/>
        </w:rPr>
      </w:pPr>
      <w:r>
        <w:rPr>
          <w:rFonts w:ascii="Times New Roman" w:hAnsi="Times New Roman" w:cs="Times New Roman"/>
          <w:sz w:val="20"/>
          <w:szCs w:val="20"/>
        </w:rPr>
        <w:t>Gaining domain knowledge to build more informative models with causal possibilities is one major extension</w:t>
      </w:r>
      <w:r w:rsidR="006C7B25">
        <w:rPr>
          <w:rFonts w:ascii="Times New Roman" w:hAnsi="Times New Roman" w:cs="Times New Roman"/>
          <w:sz w:val="20"/>
          <w:szCs w:val="20"/>
        </w:rPr>
        <w:t xml:space="preserve">. Another is to identify and utilize raw gene expression data, and use other feature selection methods to garner a better representation of gene expression rather than this specific </w:t>
      </w:r>
      <w:r w:rsidR="00F32D24">
        <w:rPr>
          <w:rFonts w:ascii="Times New Roman" w:hAnsi="Times New Roman" w:cs="Times New Roman"/>
          <w:sz w:val="20"/>
          <w:szCs w:val="20"/>
        </w:rPr>
        <w:t>clustering methodology</w:t>
      </w:r>
      <w:r w:rsidR="006C7B25">
        <w:rPr>
          <w:rFonts w:ascii="Times New Roman" w:hAnsi="Times New Roman" w:cs="Times New Roman"/>
          <w:sz w:val="20"/>
          <w:szCs w:val="20"/>
        </w:rPr>
        <w:t xml:space="preserve"> provided.</w:t>
      </w:r>
    </w:p>
    <w:p w:rsidR="00E5508B" w:rsidRPr="002D3AA8" w:rsidRDefault="00E5508B" w:rsidP="002D3AA8">
      <w:pPr>
        <w:spacing w:line="240" w:lineRule="auto"/>
        <w:rPr>
          <w:rFonts w:ascii="Times New Roman" w:hAnsi="Times New Roman" w:cs="Times New Roman"/>
          <w:b/>
          <w:sz w:val="20"/>
          <w:szCs w:val="20"/>
          <w:u w:val="single"/>
        </w:rPr>
      </w:pPr>
      <w:r w:rsidRPr="002D3AA8">
        <w:rPr>
          <w:rFonts w:ascii="Times New Roman" w:hAnsi="Times New Roman" w:cs="Times New Roman"/>
          <w:b/>
          <w:sz w:val="20"/>
          <w:szCs w:val="20"/>
          <w:u w:val="single"/>
        </w:rPr>
        <w:t>Tables:</w:t>
      </w:r>
    </w:p>
    <w:p w:rsidR="00E5508B" w:rsidRPr="002D3AA8" w:rsidRDefault="00E5508B" w:rsidP="002D3AA8">
      <w:pPr>
        <w:spacing w:line="240" w:lineRule="auto"/>
        <w:rPr>
          <w:rFonts w:ascii="Times New Roman" w:hAnsi="Times New Roman" w:cs="Times New Roman"/>
          <w:b/>
          <w:sz w:val="20"/>
          <w:szCs w:val="20"/>
          <w:u w:val="single"/>
        </w:rPr>
      </w:pPr>
      <w:r w:rsidRPr="002D3AA8">
        <w:rPr>
          <w:rFonts w:ascii="Times New Roman" w:hAnsi="Times New Roman" w:cs="Times New Roman"/>
          <w:b/>
          <w:sz w:val="20"/>
          <w:szCs w:val="20"/>
          <w:u w:val="single"/>
        </w:rPr>
        <w:t>Table 1: Spearman Correlation Thresholds for each Outcome</w:t>
      </w:r>
    </w:p>
    <w:tbl>
      <w:tblPr>
        <w:tblStyle w:val="TableGrid"/>
        <w:tblW w:w="0" w:type="auto"/>
        <w:tblLook w:val="04A0" w:firstRow="1" w:lastRow="0" w:firstColumn="1" w:lastColumn="0" w:noHBand="0" w:noVBand="1"/>
      </w:tblPr>
      <w:tblGrid>
        <w:gridCol w:w="4788"/>
        <w:gridCol w:w="4788"/>
      </w:tblGrid>
      <w:tr w:rsidR="00E5508B" w:rsidRPr="002D3AA8" w:rsidTr="00E5508B">
        <w:tc>
          <w:tcPr>
            <w:tcW w:w="4788" w:type="dxa"/>
          </w:tcPr>
          <w:p w:rsidR="00E5508B" w:rsidRPr="006C7B25" w:rsidRDefault="00E5508B" w:rsidP="002D3AA8">
            <w:pPr>
              <w:rPr>
                <w:rFonts w:ascii="Times New Roman" w:hAnsi="Times New Roman" w:cs="Times New Roman"/>
                <w:b/>
                <w:sz w:val="20"/>
                <w:szCs w:val="20"/>
              </w:rPr>
            </w:pPr>
            <w:r w:rsidRPr="006C7B25">
              <w:rPr>
                <w:rFonts w:ascii="Times New Roman" w:hAnsi="Times New Roman" w:cs="Times New Roman"/>
                <w:b/>
                <w:sz w:val="20"/>
                <w:szCs w:val="20"/>
              </w:rPr>
              <w:t>Outcome Variable</w:t>
            </w:r>
          </w:p>
        </w:tc>
        <w:tc>
          <w:tcPr>
            <w:tcW w:w="4788" w:type="dxa"/>
          </w:tcPr>
          <w:p w:rsidR="00E5508B" w:rsidRPr="006C7B25" w:rsidRDefault="00E5508B" w:rsidP="002D3AA8">
            <w:pPr>
              <w:rPr>
                <w:rFonts w:ascii="Times New Roman" w:hAnsi="Times New Roman" w:cs="Times New Roman"/>
                <w:b/>
                <w:sz w:val="20"/>
                <w:szCs w:val="20"/>
              </w:rPr>
            </w:pPr>
            <w:r w:rsidRPr="006C7B25">
              <w:rPr>
                <w:rFonts w:ascii="Times New Roman" w:hAnsi="Times New Roman" w:cs="Times New Roman"/>
                <w:b/>
                <w:sz w:val="20"/>
                <w:szCs w:val="20"/>
              </w:rPr>
              <w:t xml:space="preserve">Spearman Correlation </w:t>
            </w:r>
            <w:r w:rsidR="00414277" w:rsidRPr="006C7B25">
              <w:rPr>
                <w:rFonts w:ascii="Times New Roman" w:hAnsi="Times New Roman" w:cs="Times New Roman"/>
                <w:b/>
                <w:sz w:val="20"/>
                <w:szCs w:val="20"/>
              </w:rPr>
              <w:t xml:space="preserve">P-Value </w:t>
            </w:r>
            <w:r w:rsidRPr="006C7B25">
              <w:rPr>
                <w:rFonts w:ascii="Times New Roman" w:hAnsi="Times New Roman" w:cs="Times New Roman"/>
                <w:b/>
                <w:sz w:val="20"/>
                <w:szCs w:val="20"/>
              </w:rPr>
              <w:t>Threshold</w:t>
            </w:r>
          </w:p>
        </w:tc>
      </w:tr>
      <w:tr w:rsidR="00E5508B" w:rsidRPr="002D3AA8" w:rsidTr="00E5508B">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Cellularity</w:t>
            </w:r>
          </w:p>
        </w:tc>
        <w:tc>
          <w:tcPr>
            <w:tcW w:w="4788" w:type="dxa"/>
          </w:tcPr>
          <w:p w:rsidR="00E5508B" w:rsidRPr="002D3AA8" w:rsidRDefault="00E5508B" w:rsidP="002D3AA8">
            <w:pPr>
              <w:rPr>
                <w:rFonts w:ascii="Times New Roman" w:hAnsi="Times New Roman" w:cs="Times New Roman"/>
                <w:sz w:val="20"/>
                <w:szCs w:val="20"/>
              </w:rPr>
            </w:pPr>
            <w:r w:rsidRPr="002D3AA8">
              <w:rPr>
                <w:rFonts w:ascii="Times New Roman" w:hAnsi="Times New Roman" w:cs="Times New Roman"/>
                <w:sz w:val="20"/>
                <w:szCs w:val="20"/>
              </w:rPr>
              <w:t>0.0001</w:t>
            </w:r>
          </w:p>
        </w:tc>
      </w:tr>
      <w:tr w:rsidR="00E5508B" w:rsidRPr="002D3AA8" w:rsidTr="00E5508B">
        <w:tc>
          <w:tcPr>
            <w:tcW w:w="4788" w:type="dxa"/>
          </w:tcPr>
          <w:p w:rsidR="00E5508B" w:rsidRPr="002D3AA8" w:rsidRDefault="00E5508B" w:rsidP="002D3AA8">
            <w:pPr>
              <w:rPr>
                <w:rFonts w:ascii="Times New Roman" w:hAnsi="Times New Roman" w:cs="Times New Roman"/>
                <w:sz w:val="20"/>
                <w:szCs w:val="20"/>
              </w:rPr>
            </w:pPr>
            <w:r w:rsidRPr="002D3AA8">
              <w:rPr>
                <w:rFonts w:ascii="Times New Roman" w:hAnsi="Times New Roman" w:cs="Times New Roman"/>
                <w:sz w:val="20"/>
                <w:szCs w:val="20"/>
              </w:rPr>
              <w:t xml:space="preserve">Cell </w:t>
            </w:r>
            <w:proofErr w:type="spellStart"/>
            <w:r w:rsidRPr="002D3AA8">
              <w:rPr>
                <w:rFonts w:ascii="Times New Roman" w:hAnsi="Times New Roman" w:cs="Times New Roman"/>
                <w:sz w:val="20"/>
                <w:szCs w:val="20"/>
              </w:rPr>
              <w:t>Voronoi</w:t>
            </w:r>
            <w:proofErr w:type="spellEnd"/>
            <w:r w:rsidRPr="002D3AA8">
              <w:rPr>
                <w:rFonts w:ascii="Times New Roman" w:hAnsi="Times New Roman" w:cs="Times New Roman"/>
                <w:sz w:val="20"/>
                <w:szCs w:val="20"/>
              </w:rPr>
              <w:t xml:space="preserve"> Area</w:t>
            </w:r>
          </w:p>
        </w:tc>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0.00001</w:t>
            </w:r>
          </w:p>
        </w:tc>
      </w:tr>
      <w:tr w:rsidR="00E5508B" w:rsidRPr="002D3AA8" w:rsidTr="00E5508B">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Cytoplasm Background Intensity</w:t>
            </w:r>
          </w:p>
        </w:tc>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0.01</w:t>
            </w:r>
          </w:p>
        </w:tc>
      </w:tr>
      <w:tr w:rsidR="00E5508B" w:rsidRPr="002D3AA8" w:rsidTr="00E5508B">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Edge Length</w:t>
            </w:r>
          </w:p>
        </w:tc>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0.0001</w:t>
            </w:r>
          </w:p>
        </w:tc>
      </w:tr>
      <w:tr w:rsidR="00E5508B" w:rsidRPr="002D3AA8" w:rsidTr="00E5508B">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Nucleus Area</w:t>
            </w:r>
          </w:p>
        </w:tc>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0.01</w:t>
            </w:r>
          </w:p>
        </w:tc>
      </w:tr>
      <w:tr w:rsidR="00E5508B" w:rsidRPr="002D3AA8" w:rsidTr="00E5508B">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Nucleus Background Intensity</w:t>
            </w:r>
          </w:p>
        </w:tc>
        <w:tc>
          <w:tcPr>
            <w:tcW w:w="4788" w:type="dxa"/>
          </w:tcPr>
          <w:p w:rsidR="00E5508B" w:rsidRPr="002D3AA8" w:rsidRDefault="00356134" w:rsidP="002D3AA8">
            <w:pPr>
              <w:rPr>
                <w:rFonts w:ascii="Times New Roman" w:hAnsi="Times New Roman" w:cs="Times New Roman"/>
                <w:sz w:val="20"/>
                <w:szCs w:val="20"/>
              </w:rPr>
            </w:pPr>
            <w:r w:rsidRPr="002D3AA8">
              <w:rPr>
                <w:rFonts w:ascii="Times New Roman" w:hAnsi="Times New Roman" w:cs="Times New Roman"/>
                <w:sz w:val="20"/>
                <w:szCs w:val="20"/>
              </w:rPr>
              <w:t>0.01</w:t>
            </w:r>
          </w:p>
        </w:tc>
      </w:tr>
    </w:tbl>
    <w:p w:rsidR="00E5508B" w:rsidRPr="002D3AA8" w:rsidRDefault="00E5508B" w:rsidP="002D3AA8">
      <w:pPr>
        <w:spacing w:line="240" w:lineRule="auto"/>
        <w:rPr>
          <w:rFonts w:ascii="Times New Roman" w:hAnsi="Times New Roman" w:cs="Times New Roman"/>
          <w:b/>
          <w:sz w:val="20"/>
          <w:szCs w:val="20"/>
          <w:u w:val="single"/>
        </w:rPr>
      </w:pPr>
    </w:p>
    <w:p w:rsidR="00D63084" w:rsidRPr="002D3AA8" w:rsidRDefault="00D63084" w:rsidP="002D3AA8">
      <w:pPr>
        <w:spacing w:line="240" w:lineRule="auto"/>
        <w:rPr>
          <w:rFonts w:ascii="Times New Roman" w:hAnsi="Times New Roman" w:cs="Times New Roman"/>
          <w:b/>
          <w:sz w:val="20"/>
          <w:szCs w:val="20"/>
          <w:u w:val="single"/>
        </w:rPr>
      </w:pPr>
      <w:r w:rsidRPr="002D3AA8">
        <w:rPr>
          <w:rFonts w:ascii="Times New Roman" w:hAnsi="Times New Roman" w:cs="Times New Roman"/>
          <w:b/>
          <w:sz w:val="20"/>
          <w:szCs w:val="20"/>
          <w:u w:val="single"/>
        </w:rPr>
        <w:t>Table 2: Regression Experiment Results for 100 Features</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63084" w:rsidRPr="002D3AA8" w:rsidTr="009D20BD">
        <w:tc>
          <w:tcPr>
            <w:tcW w:w="1368" w:type="dxa"/>
          </w:tcPr>
          <w:p w:rsidR="00D63084" w:rsidRPr="002D3AA8" w:rsidRDefault="00D63084" w:rsidP="002D3AA8">
            <w:pPr>
              <w:rPr>
                <w:rFonts w:ascii="Times New Roman" w:hAnsi="Times New Roman" w:cs="Times New Roman"/>
                <w:sz w:val="20"/>
                <w:szCs w:val="20"/>
              </w:rPr>
            </w:pP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Cellularity</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 xml:space="preserve">Cell </w:t>
            </w:r>
            <w:proofErr w:type="spellStart"/>
            <w:r w:rsidRPr="006C7B25">
              <w:rPr>
                <w:rFonts w:ascii="Times New Roman" w:hAnsi="Times New Roman" w:cs="Times New Roman"/>
                <w:b/>
                <w:sz w:val="20"/>
                <w:szCs w:val="20"/>
              </w:rPr>
              <w:t>Voronoi</w:t>
            </w:r>
            <w:proofErr w:type="spellEnd"/>
            <w:r w:rsidRPr="006C7B25">
              <w:rPr>
                <w:rFonts w:ascii="Times New Roman" w:hAnsi="Times New Roman" w:cs="Times New Roman"/>
                <w:b/>
                <w:sz w:val="20"/>
                <w:szCs w:val="20"/>
              </w:rPr>
              <w:t xml:space="preserve"> Area</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Cytoplasm Background Intensity</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Edge Length</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Nucleus Area</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Nucleus Background Intensity</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 xml:space="preserve">Lin </w:t>
            </w:r>
            <w:proofErr w:type="spellStart"/>
            <w:r w:rsidRPr="006C7B25">
              <w:rPr>
                <w:rFonts w:ascii="Times New Roman" w:hAnsi="Times New Roman" w:cs="Times New Roman"/>
                <w:b/>
                <w:sz w:val="20"/>
                <w:szCs w:val="20"/>
              </w:rPr>
              <w:t>Reg</w:t>
            </w:r>
            <w:proofErr w:type="spellEnd"/>
            <w:r w:rsidRPr="006C7B25">
              <w:rPr>
                <w:rFonts w:ascii="Times New Roman" w:hAnsi="Times New Roman" w:cs="Times New Roman"/>
                <w:b/>
                <w:sz w:val="20"/>
                <w:szCs w:val="20"/>
              </w:rPr>
              <w:t xml:space="preserve"> MSE</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1.11235</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0.92206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1.10739</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0.94126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1.03336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1.06527</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Random Forest MSE</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1.03765</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0.91624</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1.10384</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0.91109</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0.96657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1.08113</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Cart MSE</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2.04982</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1.75909</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2.20726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1.97758</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2.01612</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1.91001</w:t>
            </w:r>
          </w:p>
        </w:tc>
      </w:tr>
    </w:tbl>
    <w:p w:rsidR="00D63084" w:rsidRPr="002D3AA8" w:rsidRDefault="00D63084" w:rsidP="002D3AA8">
      <w:pPr>
        <w:spacing w:line="240" w:lineRule="auto"/>
        <w:rPr>
          <w:rFonts w:ascii="Times New Roman" w:hAnsi="Times New Roman" w:cs="Times New Roman"/>
          <w:b/>
          <w:sz w:val="20"/>
          <w:szCs w:val="20"/>
          <w:u w:val="single"/>
        </w:rPr>
      </w:pPr>
    </w:p>
    <w:p w:rsidR="00D63084" w:rsidRPr="002D3AA8" w:rsidRDefault="00D63084" w:rsidP="002D3AA8">
      <w:pPr>
        <w:spacing w:line="240" w:lineRule="auto"/>
        <w:rPr>
          <w:rFonts w:ascii="Times New Roman" w:hAnsi="Times New Roman" w:cs="Times New Roman"/>
          <w:b/>
          <w:sz w:val="20"/>
          <w:szCs w:val="20"/>
          <w:u w:val="single"/>
        </w:rPr>
      </w:pPr>
      <w:r w:rsidRPr="002D3AA8">
        <w:rPr>
          <w:rFonts w:ascii="Times New Roman" w:hAnsi="Times New Roman" w:cs="Times New Roman"/>
          <w:b/>
          <w:sz w:val="20"/>
          <w:szCs w:val="20"/>
          <w:u w:val="single"/>
        </w:rPr>
        <w:t>Table 3: Regression Experiment Results for 200 Features</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63084" w:rsidRPr="006C7B25" w:rsidTr="009D20BD">
        <w:tc>
          <w:tcPr>
            <w:tcW w:w="1368" w:type="dxa"/>
          </w:tcPr>
          <w:p w:rsidR="00D63084" w:rsidRPr="002D3AA8" w:rsidRDefault="00D63084" w:rsidP="002D3AA8">
            <w:pPr>
              <w:rPr>
                <w:rFonts w:ascii="Times New Roman" w:hAnsi="Times New Roman" w:cs="Times New Roman"/>
                <w:sz w:val="20"/>
                <w:szCs w:val="20"/>
              </w:rPr>
            </w:pP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Cellularity</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 xml:space="preserve">Cell </w:t>
            </w:r>
            <w:proofErr w:type="spellStart"/>
            <w:r w:rsidRPr="006C7B25">
              <w:rPr>
                <w:rFonts w:ascii="Times New Roman" w:hAnsi="Times New Roman" w:cs="Times New Roman"/>
                <w:b/>
                <w:sz w:val="20"/>
                <w:szCs w:val="20"/>
              </w:rPr>
              <w:t>Voronoi</w:t>
            </w:r>
            <w:proofErr w:type="spellEnd"/>
            <w:r w:rsidRPr="006C7B25">
              <w:rPr>
                <w:rFonts w:ascii="Times New Roman" w:hAnsi="Times New Roman" w:cs="Times New Roman"/>
                <w:b/>
                <w:sz w:val="20"/>
                <w:szCs w:val="20"/>
              </w:rPr>
              <w:t xml:space="preserve"> Area</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Cytoplasm Background Intensity</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Edge Length</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Nucleus Area</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Nucleus Background Intensity</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 xml:space="preserve">Lin </w:t>
            </w:r>
            <w:proofErr w:type="spellStart"/>
            <w:r w:rsidRPr="006C7B25">
              <w:rPr>
                <w:rFonts w:ascii="Times New Roman" w:hAnsi="Times New Roman" w:cs="Times New Roman"/>
                <w:b/>
                <w:sz w:val="20"/>
                <w:szCs w:val="20"/>
              </w:rPr>
              <w:t>Reg</w:t>
            </w:r>
            <w:proofErr w:type="spellEnd"/>
            <w:r w:rsidRPr="006C7B25">
              <w:rPr>
                <w:rFonts w:ascii="Times New Roman" w:hAnsi="Times New Roman" w:cs="Times New Roman"/>
                <w:b/>
                <w:sz w:val="20"/>
                <w:szCs w:val="20"/>
              </w:rPr>
              <w:t xml:space="preserve"> MSE</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1.04567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1.00188</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1.30017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1.07246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1.11699</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1.14255</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Random Forest MSE</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1.05734</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0.87985</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1.13375</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0.89069</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0.97212</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1.08916</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Cart MSE</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2.03411</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1.92832</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1.90432</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1.86973</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1.82195</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1.82973</w:t>
            </w:r>
          </w:p>
        </w:tc>
      </w:tr>
    </w:tbl>
    <w:p w:rsidR="00D63084" w:rsidRPr="002D3AA8" w:rsidRDefault="00D63084" w:rsidP="002D3AA8">
      <w:pPr>
        <w:spacing w:line="240" w:lineRule="auto"/>
        <w:rPr>
          <w:rFonts w:ascii="Times New Roman" w:hAnsi="Times New Roman" w:cs="Times New Roman"/>
          <w:b/>
          <w:sz w:val="20"/>
          <w:szCs w:val="20"/>
          <w:u w:val="single"/>
        </w:rPr>
      </w:pPr>
    </w:p>
    <w:p w:rsidR="00F32D24" w:rsidRDefault="00F32D24" w:rsidP="002D3AA8">
      <w:pPr>
        <w:spacing w:line="240" w:lineRule="auto"/>
        <w:rPr>
          <w:rFonts w:ascii="Times New Roman" w:hAnsi="Times New Roman" w:cs="Times New Roman"/>
          <w:b/>
          <w:sz w:val="20"/>
          <w:szCs w:val="20"/>
          <w:u w:val="single"/>
        </w:rPr>
      </w:pPr>
    </w:p>
    <w:p w:rsidR="00F32D24" w:rsidRDefault="00F32D24" w:rsidP="002D3AA8">
      <w:pPr>
        <w:spacing w:line="240" w:lineRule="auto"/>
        <w:rPr>
          <w:rFonts w:ascii="Times New Roman" w:hAnsi="Times New Roman" w:cs="Times New Roman"/>
          <w:b/>
          <w:sz w:val="20"/>
          <w:szCs w:val="20"/>
          <w:u w:val="single"/>
        </w:rPr>
      </w:pPr>
    </w:p>
    <w:p w:rsidR="00D63084" w:rsidRPr="002D3AA8" w:rsidRDefault="00D63084" w:rsidP="002D3AA8">
      <w:pPr>
        <w:spacing w:line="240" w:lineRule="auto"/>
        <w:rPr>
          <w:rFonts w:ascii="Times New Roman" w:hAnsi="Times New Roman" w:cs="Times New Roman"/>
          <w:b/>
          <w:sz w:val="20"/>
          <w:szCs w:val="20"/>
          <w:u w:val="single"/>
        </w:rPr>
      </w:pPr>
      <w:r w:rsidRPr="002D3AA8">
        <w:rPr>
          <w:rFonts w:ascii="Times New Roman" w:hAnsi="Times New Roman" w:cs="Times New Roman"/>
          <w:b/>
          <w:sz w:val="20"/>
          <w:szCs w:val="20"/>
          <w:u w:val="single"/>
        </w:rPr>
        <w:lastRenderedPageBreak/>
        <w:t>Table 4: Classification Experiment Results for 100 Features</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63084" w:rsidRPr="006C7B25" w:rsidTr="009D20BD">
        <w:tc>
          <w:tcPr>
            <w:tcW w:w="1368" w:type="dxa"/>
          </w:tcPr>
          <w:p w:rsidR="00D63084" w:rsidRPr="002D3AA8" w:rsidRDefault="00D63084" w:rsidP="002D3AA8">
            <w:pPr>
              <w:rPr>
                <w:rFonts w:ascii="Times New Roman" w:hAnsi="Times New Roman" w:cs="Times New Roman"/>
                <w:sz w:val="20"/>
                <w:szCs w:val="20"/>
              </w:rPr>
            </w:pP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Cellularity</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 xml:space="preserve">Cell </w:t>
            </w:r>
            <w:proofErr w:type="spellStart"/>
            <w:r w:rsidRPr="006C7B25">
              <w:rPr>
                <w:rFonts w:ascii="Times New Roman" w:hAnsi="Times New Roman" w:cs="Times New Roman"/>
                <w:b/>
                <w:sz w:val="20"/>
                <w:szCs w:val="20"/>
              </w:rPr>
              <w:t>Voronoi</w:t>
            </w:r>
            <w:proofErr w:type="spellEnd"/>
            <w:r w:rsidRPr="006C7B25">
              <w:rPr>
                <w:rFonts w:ascii="Times New Roman" w:hAnsi="Times New Roman" w:cs="Times New Roman"/>
                <w:b/>
                <w:sz w:val="20"/>
                <w:szCs w:val="20"/>
              </w:rPr>
              <w:t xml:space="preserve"> Area</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Cytoplasm Background Intensity</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Edge Length</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Nucleus Area</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Nucleus Background Intensity</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Naïve Bayes AUC</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0.59</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0.6066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0.5166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0.6130</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0.6188</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0.5525</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Neural Network AUC</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0.85</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0.91</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0.9407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0.8751</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0.8568</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0.8947</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Random Forest AUC</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0.58</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0.5733</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0.5193</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0.5753</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0.5197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0.5261</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Cart AUC</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0.5967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0.5667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0.5358</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0.5780</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0.5124</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0.5138</w:t>
            </w:r>
          </w:p>
        </w:tc>
      </w:tr>
    </w:tbl>
    <w:p w:rsidR="00D63084" w:rsidRPr="002D3AA8" w:rsidRDefault="00D63084" w:rsidP="002D3AA8">
      <w:pPr>
        <w:spacing w:line="240" w:lineRule="auto"/>
        <w:rPr>
          <w:rFonts w:ascii="Times New Roman" w:hAnsi="Times New Roman" w:cs="Times New Roman"/>
          <w:b/>
          <w:sz w:val="20"/>
          <w:szCs w:val="20"/>
          <w:u w:val="single"/>
        </w:rPr>
      </w:pPr>
    </w:p>
    <w:p w:rsidR="00D63084" w:rsidRPr="002D3AA8" w:rsidRDefault="00D63084" w:rsidP="002D3AA8">
      <w:pPr>
        <w:spacing w:line="240" w:lineRule="auto"/>
        <w:rPr>
          <w:rFonts w:ascii="Times New Roman" w:hAnsi="Times New Roman" w:cs="Times New Roman"/>
          <w:b/>
          <w:sz w:val="20"/>
          <w:szCs w:val="20"/>
          <w:u w:val="single"/>
        </w:rPr>
      </w:pPr>
      <w:r w:rsidRPr="002D3AA8">
        <w:rPr>
          <w:rFonts w:ascii="Times New Roman" w:hAnsi="Times New Roman" w:cs="Times New Roman"/>
          <w:b/>
          <w:sz w:val="20"/>
          <w:szCs w:val="20"/>
          <w:u w:val="single"/>
        </w:rPr>
        <w:t>Table 5: Classification Experiment Results for 200 Features</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63084" w:rsidRPr="002D3AA8" w:rsidTr="009D20BD">
        <w:tc>
          <w:tcPr>
            <w:tcW w:w="1368" w:type="dxa"/>
          </w:tcPr>
          <w:p w:rsidR="00D63084" w:rsidRPr="002D3AA8" w:rsidRDefault="00D63084" w:rsidP="002D3AA8">
            <w:pPr>
              <w:rPr>
                <w:rFonts w:ascii="Times New Roman" w:hAnsi="Times New Roman" w:cs="Times New Roman"/>
                <w:sz w:val="20"/>
                <w:szCs w:val="20"/>
              </w:rPr>
            </w:pP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Cellularity</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 xml:space="preserve">Cell </w:t>
            </w:r>
            <w:proofErr w:type="spellStart"/>
            <w:r w:rsidRPr="006C7B25">
              <w:rPr>
                <w:rFonts w:ascii="Times New Roman" w:hAnsi="Times New Roman" w:cs="Times New Roman"/>
                <w:b/>
                <w:sz w:val="20"/>
                <w:szCs w:val="20"/>
              </w:rPr>
              <w:t>Voronoi</w:t>
            </w:r>
            <w:proofErr w:type="spellEnd"/>
            <w:r w:rsidRPr="006C7B25">
              <w:rPr>
                <w:rFonts w:ascii="Times New Roman" w:hAnsi="Times New Roman" w:cs="Times New Roman"/>
                <w:b/>
                <w:sz w:val="20"/>
                <w:szCs w:val="20"/>
              </w:rPr>
              <w:t xml:space="preserve"> Area</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Cytoplasm Background Intensity</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Edge Length</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Nucleus Area</w:t>
            </w:r>
          </w:p>
        </w:tc>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Nucleus Background Intensity</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Naïve Bayes AUC</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0.61</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0.6233</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0.5430</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0.6199</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0.6188</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0.5886</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Neural Network AUC</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0.8067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0.8366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0.7662</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0.7705</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0.7023</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0.8152</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Random Forest AUC</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0.58</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0.5333</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0.5064</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0.5516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0.5336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0.5031</w:t>
            </w:r>
          </w:p>
        </w:tc>
      </w:tr>
      <w:tr w:rsidR="00D63084" w:rsidRPr="002D3AA8" w:rsidTr="009D20BD">
        <w:tc>
          <w:tcPr>
            <w:tcW w:w="1368" w:type="dxa"/>
          </w:tcPr>
          <w:p w:rsidR="00D63084" w:rsidRPr="006C7B25" w:rsidRDefault="00D63084" w:rsidP="002D3AA8">
            <w:pPr>
              <w:rPr>
                <w:rFonts w:ascii="Times New Roman" w:hAnsi="Times New Roman" w:cs="Times New Roman"/>
                <w:b/>
                <w:sz w:val="20"/>
                <w:szCs w:val="20"/>
              </w:rPr>
            </w:pPr>
            <w:r w:rsidRPr="006C7B25">
              <w:rPr>
                <w:rFonts w:ascii="Times New Roman" w:hAnsi="Times New Roman" w:cs="Times New Roman"/>
                <w:b/>
                <w:sz w:val="20"/>
                <w:szCs w:val="20"/>
              </w:rPr>
              <w:t>Cart AUC</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0.55</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0.5467</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0.5426</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0.5413</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0.5354</w:t>
            </w:r>
          </w:p>
        </w:tc>
        <w:tc>
          <w:tcPr>
            <w:tcW w:w="1368" w:type="dxa"/>
          </w:tcPr>
          <w:p w:rsidR="00D63084" w:rsidRPr="002D3AA8" w:rsidRDefault="00D63084" w:rsidP="002D3AA8">
            <w:pPr>
              <w:rPr>
                <w:rFonts w:ascii="Times New Roman" w:hAnsi="Times New Roman" w:cs="Times New Roman"/>
                <w:sz w:val="20"/>
                <w:szCs w:val="20"/>
              </w:rPr>
            </w:pPr>
            <w:r w:rsidRPr="002D3AA8">
              <w:rPr>
                <w:rFonts w:ascii="Times New Roman" w:hAnsi="Times New Roman" w:cs="Times New Roman"/>
                <w:sz w:val="20"/>
                <w:szCs w:val="20"/>
              </w:rPr>
              <w:t>0.5202</w:t>
            </w:r>
          </w:p>
        </w:tc>
      </w:tr>
    </w:tbl>
    <w:p w:rsidR="00D63084" w:rsidRPr="002D3AA8" w:rsidRDefault="00D63084" w:rsidP="002D3AA8">
      <w:pPr>
        <w:spacing w:line="240" w:lineRule="auto"/>
        <w:rPr>
          <w:rFonts w:ascii="Times New Roman" w:hAnsi="Times New Roman" w:cs="Times New Roman"/>
          <w:b/>
          <w:sz w:val="20"/>
          <w:szCs w:val="20"/>
          <w:u w:val="single"/>
        </w:rPr>
      </w:pPr>
    </w:p>
    <w:p w:rsidR="008C4DF4" w:rsidRDefault="008C4DF4" w:rsidP="002D3AA8">
      <w:pPr>
        <w:spacing w:line="240" w:lineRule="auto"/>
        <w:rPr>
          <w:rFonts w:ascii="Times New Roman" w:hAnsi="Times New Roman" w:cs="Times New Roman"/>
          <w:b/>
          <w:sz w:val="20"/>
          <w:szCs w:val="20"/>
          <w:u w:val="single"/>
        </w:rPr>
      </w:pPr>
      <w:r w:rsidRPr="002D3AA8">
        <w:rPr>
          <w:rFonts w:ascii="Times New Roman" w:hAnsi="Times New Roman" w:cs="Times New Roman"/>
          <w:b/>
          <w:sz w:val="20"/>
          <w:szCs w:val="20"/>
          <w:u w:val="single"/>
        </w:rPr>
        <w:t>References:</w:t>
      </w:r>
    </w:p>
    <w:p w:rsidR="008A6798" w:rsidRDefault="008A6798" w:rsidP="00F32D24">
      <w:pPr>
        <w:spacing w:line="240" w:lineRule="auto"/>
        <w:rPr>
          <w:rFonts w:ascii="Times New Roman" w:hAnsi="Times New Roman" w:cs="Times New Roman"/>
          <w:sz w:val="20"/>
          <w:szCs w:val="20"/>
          <w:u w:val="single"/>
        </w:rPr>
      </w:pPr>
      <w:r w:rsidRPr="00F32D24">
        <w:rPr>
          <w:rFonts w:ascii="Times New Roman" w:hAnsi="Times New Roman" w:cs="Times New Roman"/>
          <w:sz w:val="20"/>
          <w:szCs w:val="20"/>
          <w:u w:val="single"/>
        </w:rPr>
        <w:t xml:space="preserve">A. </w:t>
      </w:r>
      <w:proofErr w:type="spellStart"/>
      <w:r w:rsidRPr="00F32D24">
        <w:rPr>
          <w:rFonts w:ascii="Times New Roman" w:hAnsi="Times New Roman" w:cs="Times New Roman"/>
          <w:sz w:val="20"/>
          <w:szCs w:val="20"/>
          <w:u w:val="single"/>
        </w:rPr>
        <w:t>Liaw</w:t>
      </w:r>
      <w:proofErr w:type="spellEnd"/>
      <w:r w:rsidRPr="00F32D24">
        <w:rPr>
          <w:rFonts w:ascii="Times New Roman" w:hAnsi="Times New Roman" w:cs="Times New Roman"/>
          <w:sz w:val="20"/>
          <w:szCs w:val="20"/>
          <w:u w:val="single"/>
        </w:rPr>
        <w:t xml:space="preserve"> and M. Wiener (2002). </w:t>
      </w:r>
      <w:proofErr w:type="gramStart"/>
      <w:r w:rsidRPr="00F32D24">
        <w:rPr>
          <w:rFonts w:ascii="Times New Roman" w:hAnsi="Times New Roman" w:cs="Times New Roman"/>
          <w:sz w:val="20"/>
          <w:szCs w:val="20"/>
          <w:u w:val="single"/>
        </w:rPr>
        <w:t>Classi</w:t>
      </w:r>
      <w:r>
        <w:rPr>
          <w:rFonts w:ascii="Times New Roman" w:hAnsi="Times New Roman" w:cs="Times New Roman"/>
          <w:sz w:val="20"/>
          <w:szCs w:val="20"/>
          <w:u w:val="single"/>
        </w:rPr>
        <w:t xml:space="preserve">fication and Regression by </w:t>
      </w:r>
      <w:proofErr w:type="spellStart"/>
      <w:r w:rsidRPr="00F32D24">
        <w:rPr>
          <w:rFonts w:ascii="Times New Roman" w:hAnsi="Times New Roman" w:cs="Times New Roman"/>
          <w:sz w:val="20"/>
          <w:szCs w:val="20"/>
          <w:u w:val="single"/>
        </w:rPr>
        <w:t>randomForest</w:t>
      </w:r>
      <w:proofErr w:type="spellEnd"/>
      <w:r w:rsidRPr="00F32D24">
        <w:rPr>
          <w:rFonts w:ascii="Times New Roman" w:hAnsi="Times New Roman" w:cs="Times New Roman"/>
          <w:sz w:val="20"/>
          <w:szCs w:val="20"/>
          <w:u w:val="single"/>
        </w:rPr>
        <w:t>.</w:t>
      </w:r>
      <w:proofErr w:type="gramEnd"/>
      <w:r w:rsidRPr="00F32D24">
        <w:rPr>
          <w:rFonts w:ascii="Times New Roman" w:hAnsi="Times New Roman" w:cs="Times New Roman"/>
          <w:sz w:val="20"/>
          <w:szCs w:val="20"/>
          <w:u w:val="single"/>
        </w:rPr>
        <w:t xml:space="preserve"> </w:t>
      </w:r>
      <w:proofErr w:type="gramStart"/>
      <w:r w:rsidRPr="00F32D24">
        <w:rPr>
          <w:rFonts w:ascii="Times New Roman" w:hAnsi="Times New Roman" w:cs="Times New Roman"/>
          <w:sz w:val="20"/>
          <w:szCs w:val="20"/>
          <w:u w:val="single"/>
        </w:rPr>
        <w:t>R News 2(3), 18--22.</w:t>
      </w:r>
      <w:proofErr w:type="gramEnd"/>
    </w:p>
    <w:p w:rsidR="008A6798" w:rsidRDefault="008A6798" w:rsidP="00F32D24">
      <w:pPr>
        <w:spacing w:line="240" w:lineRule="auto"/>
        <w:rPr>
          <w:rFonts w:ascii="Times New Roman" w:hAnsi="Times New Roman" w:cs="Times New Roman"/>
          <w:sz w:val="20"/>
          <w:szCs w:val="20"/>
          <w:u w:val="single"/>
        </w:rPr>
      </w:pPr>
      <w:r w:rsidRPr="00F32D24">
        <w:rPr>
          <w:rFonts w:ascii="Times New Roman" w:hAnsi="Times New Roman" w:cs="Times New Roman"/>
          <w:sz w:val="20"/>
          <w:szCs w:val="20"/>
          <w:u w:val="single"/>
        </w:rPr>
        <w:t xml:space="preserve">Andreas </w:t>
      </w:r>
      <w:proofErr w:type="spellStart"/>
      <w:r w:rsidRPr="00F32D24">
        <w:rPr>
          <w:rFonts w:ascii="Times New Roman" w:hAnsi="Times New Roman" w:cs="Times New Roman"/>
          <w:sz w:val="20"/>
          <w:szCs w:val="20"/>
          <w:u w:val="single"/>
        </w:rPr>
        <w:t>Alfons</w:t>
      </w:r>
      <w:proofErr w:type="spellEnd"/>
      <w:r w:rsidRPr="00F32D24">
        <w:rPr>
          <w:rFonts w:ascii="Times New Roman" w:hAnsi="Times New Roman" w:cs="Times New Roman"/>
          <w:sz w:val="20"/>
          <w:szCs w:val="20"/>
          <w:u w:val="single"/>
        </w:rPr>
        <w:t xml:space="preserve"> (2012). </w:t>
      </w:r>
      <w:proofErr w:type="spellStart"/>
      <w:proofErr w:type="gramStart"/>
      <w:r w:rsidRPr="00F32D24">
        <w:rPr>
          <w:rFonts w:ascii="Times New Roman" w:hAnsi="Times New Roman" w:cs="Times New Roman"/>
          <w:sz w:val="20"/>
          <w:szCs w:val="20"/>
          <w:u w:val="single"/>
        </w:rPr>
        <w:t>cvTools</w:t>
      </w:r>
      <w:proofErr w:type="spellEnd"/>
      <w:proofErr w:type="gramEnd"/>
      <w:r w:rsidRPr="00F32D24">
        <w:rPr>
          <w:rFonts w:ascii="Times New Roman" w:hAnsi="Times New Roman" w:cs="Times New Roman"/>
          <w:sz w:val="20"/>
          <w:szCs w:val="20"/>
          <w:u w:val="single"/>
        </w:rPr>
        <w:t>: Cross-</w:t>
      </w:r>
      <w:r>
        <w:rPr>
          <w:rFonts w:ascii="Times New Roman" w:hAnsi="Times New Roman" w:cs="Times New Roman"/>
          <w:sz w:val="20"/>
          <w:szCs w:val="20"/>
          <w:u w:val="single"/>
        </w:rPr>
        <w:t xml:space="preserve">validation tools for regression </w:t>
      </w:r>
      <w:r w:rsidRPr="00F32D24">
        <w:rPr>
          <w:rFonts w:ascii="Times New Roman" w:hAnsi="Times New Roman" w:cs="Times New Roman"/>
          <w:sz w:val="20"/>
          <w:szCs w:val="20"/>
          <w:u w:val="single"/>
        </w:rPr>
        <w:t xml:space="preserve">models. </w:t>
      </w:r>
      <w:proofErr w:type="gramStart"/>
      <w:r w:rsidRPr="00F32D24">
        <w:rPr>
          <w:rFonts w:ascii="Times New Roman" w:hAnsi="Times New Roman" w:cs="Times New Roman"/>
          <w:sz w:val="20"/>
          <w:szCs w:val="20"/>
          <w:u w:val="single"/>
        </w:rPr>
        <w:t>R package version 0.3.2.</w:t>
      </w:r>
      <w:proofErr w:type="gramEnd"/>
    </w:p>
    <w:p w:rsidR="008A6798" w:rsidRDefault="008A6798" w:rsidP="00F32D24">
      <w:pPr>
        <w:spacing w:line="240" w:lineRule="auto"/>
        <w:rPr>
          <w:rFonts w:ascii="Times New Roman" w:hAnsi="Times New Roman" w:cs="Times New Roman"/>
          <w:sz w:val="20"/>
          <w:szCs w:val="20"/>
          <w:u w:val="single"/>
        </w:rPr>
      </w:pPr>
      <w:proofErr w:type="gramStart"/>
      <w:r w:rsidRPr="00F32D24">
        <w:rPr>
          <w:rFonts w:ascii="Times New Roman" w:hAnsi="Times New Roman" w:cs="Times New Roman"/>
          <w:sz w:val="20"/>
          <w:szCs w:val="20"/>
          <w:u w:val="single"/>
        </w:rPr>
        <w:t xml:space="preserve">Arne </w:t>
      </w:r>
      <w:proofErr w:type="spellStart"/>
      <w:r w:rsidRPr="00F32D24">
        <w:rPr>
          <w:rFonts w:ascii="Times New Roman" w:hAnsi="Times New Roman" w:cs="Times New Roman"/>
          <w:sz w:val="20"/>
          <w:szCs w:val="20"/>
          <w:u w:val="single"/>
        </w:rPr>
        <w:t>Henningsen</w:t>
      </w:r>
      <w:proofErr w:type="spellEnd"/>
      <w:r w:rsidRPr="00F32D24">
        <w:rPr>
          <w:rFonts w:ascii="Times New Roman" w:hAnsi="Times New Roman" w:cs="Times New Roman"/>
          <w:sz w:val="20"/>
          <w:szCs w:val="20"/>
          <w:u w:val="single"/>
        </w:rPr>
        <w:t xml:space="preserve"> and </w:t>
      </w:r>
      <w:proofErr w:type="spellStart"/>
      <w:r w:rsidRPr="00F32D24">
        <w:rPr>
          <w:rFonts w:ascii="Times New Roman" w:hAnsi="Times New Roman" w:cs="Times New Roman"/>
          <w:sz w:val="20"/>
          <w:szCs w:val="20"/>
          <w:u w:val="single"/>
        </w:rPr>
        <w:t>Ott</w:t>
      </w:r>
      <w:proofErr w:type="spellEnd"/>
      <w:r w:rsidRPr="00F32D24">
        <w:rPr>
          <w:rFonts w:ascii="Times New Roman" w:hAnsi="Times New Roman" w:cs="Times New Roman"/>
          <w:sz w:val="20"/>
          <w:szCs w:val="20"/>
          <w:u w:val="single"/>
        </w:rPr>
        <w:t xml:space="preserve"> </w:t>
      </w:r>
      <w:proofErr w:type="spellStart"/>
      <w:r w:rsidRPr="00F32D24">
        <w:rPr>
          <w:rFonts w:ascii="Times New Roman" w:hAnsi="Times New Roman" w:cs="Times New Roman"/>
          <w:sz w:val="20"/>
          <w:szCs w:val="20"/>
          <w:u w:val="single"/>
        </w:rPr>
        <w:t>Toomet</w:t>
      </w:r>
      <w:proofErr w:type="spellEnd"/>
      <w:r w:rsidRPr="00F32D24">
        <w:rPr>
          <w:rFonts w:ascii="Times New Roman" w:hAnsi="Times New Roman" w:cs="Times New Roman"/>
          <w:sz w:val="20"/>
          <w:szCs w:val="20"/>
          <w:u w:val="single"/>
        </w:rPr>
        <w:t xml:space="preserve"> (2013).</w:t>
      </w:r>
      <w:proofErr w:type="gramEnd"/>
      <w:r w:rsidRPr="00F32D24">
        <w:rPr>
          <w:rFonts w:ascii="Times New Roman" w:hAnsi="Times New Roman" w:cs="Times New Roman"/>
          <w:sz w:val="20"/>
          <w:szCs w:val="20"/>
          <w:u w:val="single"/>
        </w:rPr>
        <w:t xml:space="preserve"> </w:t>
      </w:r>
      <w:proofErr w:type="spellStart"/>
      <w:proofErr w:type="gramStart"/>
      <w:r w:rsidRPr="00F32D24">
        <w:rPr>
          <w:rFonts w:ascii="Times New Roman" w:hAnsi="Times New Roman" w:cs="Times New Roman"/>
          <w:sz w:val="20"/>
          <w:szCs w:val="20"/>
          <w:u w:val="single"/>
        </w:rPr>
        <w:t>miscTools</w:t>
      </w:r>
      <w:proofErr w:type="spellEnd"/>
      <w:proofErr w:type="gramEnd"/>
      <w:r w:rsidRPr="00F32D24">
        <w:rPr>
          <w:rFonts w:ascii="Times New Roman" w:hAnsi="Times New Roman" w:cs="Times New Roman"/>
          <w:sz w:val="20"/>
          <w:szCs w:val="20"/>
          <w:u w:val="single"/>
        </w:rPr>
        <w:t xml:space="preserve">: Miscellaneous Tools and Utilities. </w:t>
      </w:r>
      <w:proofErr w:type="gramStart"/>
      <w:r w:rsidRPr="00F32D24">
        <w:rPr>
          <w:rFonts w:ascii="Times New Roman" w:hAnsi="Times New Roman" w:cs="Times New Roman"/>
          <w:sz w:val="20"/>
          <w:szCs w:val="20"/>
          <w:u w:val="single"/>
        </w:rPr>
        <w:t>R package version 0.6-16.</w:t>
      </w:r>
      <w:proofErr w:type="gramEnd"/>
    </w:p>
    <w:p w:rsidR="008A6798" w:rsidRDefault="008A6798" w:rsidP="00F32D24">
      <w:pPr>
        <w:spacing w:line="240" w:lineRule="auto"/>
        <w:rPr>
          <w:rFonts w:ascii="Times New Roman" w:hAnsi="Times New Roman" w:cs="Times New Roman"/>
          <w:sz w:val="20"/>
          <w:szCs w:val="20"/>
          <w:u w:val="single"/>
        </w:rPr>
      </w:pPr>
      <w:r w:rsidRPr="00F32D24">
        <w:rPr>
          <w:rFonts w:ascii="Times New Roman" w:hAnsi="Times New Roman" w:cs="Times New Roman"/>
          <w:sz w:val="20"/>
          <w:szCs w:val="20"/>
          <w:u w:val="single"/>
        </w:rPr>
        <w:t xml:space="preserve">H. Wickham. ggplot2: elegant graphics </w:t>
      </w:r>
      <w:r>
        <w:rPr>
          <w:rFonts w:ascii="Times New Roman" w:hAnsi="Times New Roman" w:cs="Times New Roman"/>
          <w:sz w:val="20"/>
          <w:szCs w:val="20"/>
          <w:u w:val="single"/>
        </w:rPr>
        <w:t xml:space="preserve">for data analysis. </w:t>
      </w:r>
      <w:proofErr w:type="gramStart"/>
      <w:r>
        <w:rPr>
          <w:rFonts w:ascii="Times New Roman" w:hAnsi="Times New Roman" w:cs="Times New Roman"/>
          <w:sz w:val="20"/>
          <w:szCs w:val="20"/>
          <w:u w:val="single"/>
        </w:rPr>
        <w:t xml:space="preserve">Springer New </w:t>
      </w:r>
      <w:r w:rsidRPr="00F32D24">
        <w:rPr>
          <w:rFonts w:ascii="Times New Roman" w:hAnsi="Times New Roman" w:cs="Times New Roman"/>
          <w:sz w:val="20"/>
          <w:szCs w:val="20"/>
          <w:u w:val="single"/>
        </w:rPr>
        <w:t>York, 2009.</w:t>
      </w:r>
      <w:proofErr w:type="gramEnd"/>
    </w:p>
    <w:p w:rsidR="008A6798" w:rsidRDefault="008A6798" w:rsidP="00F32D24">
      <w:pPr>
        <w:spacing w:line="240" w:lineRule="auto"/>
        <w:rPr>
          <w:rFonts w:ascii="Times New Roman" w:hAnsi="Times New Roman" w:cs="Times New Roman"/>
          <w:sz w:val="20"/>
          <w:szCs w:val="20"/>
          <w:u w:val="single"/>
        </w:rPr>
      </w:pPr>
      <w:r w:rsidRPr="00F32D24">
        <w:rPr>
          <w:rFonts w:ascii="Times New Roman" w:hAnsi="Times New Roman" w:cs="Times New Roman"/>
          <w:sz w:val="20"/>
          <w:szCs w:val="20"/>
          <w:u w:val="single"/>
        </w:rPr>
        <w:t xml:space="preserve">Hadley Wickham (2015). </w:t>
      </w:r>
      <w:proofErr w:type="spellStart"/>
      <w:proofErr w:type="gramStart"/>
      <w:r w:rsidRPr="00F32D24">
        <w:rPr>
          <w:rFonts w:ascii="Times New Roman" w:hAnsi="Times New Roman" w:cs="Times New Roman"/>
          <w:sz w:val="20"/>
          <w:szCs w:val="20"/>
          <w:u w:val="single"/>
        </w:rPr>
        <w:t>stringr</w:t>
      </w:r>
      <w:proofErr w:type="spellEnd"/>
      <w:proofErr w:type="gramEnd"/>
      <w:r w:rsidRPr="00F32D24">
        <w:rPr>
          <w:rFonts w:ascii="Times New Roman" w:hAnsi="Times New Roman" w:cs="Times New Roman"/>
          <w:sz w:val="20"/>
          <w:szCs w:val="20"/>
          <w:u w:val="single"/>
        </w:rPr>
        <w:t xml:space="preserve">: Simple, Consistent Wrappers for Common String Operations. </w:t>
      </w:r>
      <w:proofErr w:type="gramStart"/>
      <w:r w:rsidRPr="00F32D24">
        <w:rPr>
          <w:rFonts w:ascii="Times New Roman" w:hAnsi="Times New Roman" w:cs="Times New Roman"/>
          <w:sz w:val="20"/>
          <w:szCs w:val="20"/>
          <w:u w:val="single"/>
        </w:rPr>
        <w:t>R package version 1.0.0.</w:t>
      </w:r>
      <w:proofErr w:type="gramEnd"/>
    </w:p>
    <w:p w:rsidR="008A6798" w:rsidRPr="00F32D24" w:rsidRDefault="008A6798" w:rsidP="00F32D24">
      <w:pPr>
        <w:spacing w:line="240" w:lineRule="auto"/>
        <w:rPr>
          <w:rFonts w:ascii="Times New Roman" w:hAnsi="Times New Roman" w:cs="Times New Roman"/>
          <w:sz w:val="20"/>
          <w:szCs w:val="20"/>
          <w:u w:val="single"/>
        </w:rPr>
      </w:pPr>
      <w:r w:rsidRPr="00F32D24">
        <w:rPr>
          <w:rFonts w:ascii="Times New Roman" w:hAnsi="Times New Roman" w:cs="Times New Roman"/>
          <w:sz w:val="20"/>
          <w:szCs w:val="20"/>
          <w:u w:val="single"/>
        </w:rPr>
        <w:t xml:space="preserve">Henrik </w:t>
      </w:r>
      <w:proofErr w:type="spellStart"/>
      <w:r w:rsidRPr="00F32D24">
        <w:rPr>
          <w:rFonts w:ascii="Times New Roman" w:hAnsi="Times New Roman" w:cs="Times New Roman"/>
          <w:sz w:val="20"/>
          <w:szCs w:val="20"/>
          <w:u w:val="single"/>
        </w:rPr>
        <w:t>Bengtsson</w:t>
      </w:r>
      <w:proofErr w:type="spellEnd"/>
      <w:r w:rsidRPr="00F32D24">
        <w:rPr>
          <w:rFonts w:ascii="Times New Roman" w:hAnsi="Times New Roman" w:cs="Times New Roman"/>
          <w:sz w:val="20"/>
          <w:szCs w:val="20"/>
          <w:u w:val="single"/>
        </w:rPr>
        <w:t xml:space="preserve"> (2015). </w:t>
      </w:r>
      <w:proofErr w:type="spellStart"/>
      <w:r w:rsidRPr="00F32D24">
        <w:rPr>
          <w:rFonts w:ascii="Times New Roman" w:hAnsi="Times New Roman" w:cs="Times New Roman"/>
          <w:sz w:val="20"/>
          <w:szCs w:val="20"/>
          <w:u w:val="single"/>
        </w:rPr>
        <w:t>R.matlab</w:t>
      </w:r>
      <w:proofErr w:type="spellEnd"/>
      <w:r w:rsidRPr="00F32D24">
        <w:rPr>
          <w:rFonts w:ascii="Times New Roman" w:hAnsi="Times New Roman" w:cs="Times New Roman"/>
          <w:sz w:val="20"/>
          <w:szCs w:val="20"/>
          <w:u w:val="single"/>
        </w:rPr>
        <w:t>: Re</w:t>
      </w:r>
      <w:r>
        <w:rPr>
          <w:rFonts w:ascii="Times New Roman" w:hAnsi="Times New Roman" w:cs="Times New Roman"/>
          <w:sz w:val="20"/>
          <w:szCs w:val="20"/>
          <w:u w:val="single"/>
        </w:rPr>
        <w:t xml:space="preserve">ad and Write MAT Files and Call </w:t>
      </w:r>
      <w:r w:rsidRPr="00F32D24">
        <w:rPr>
          <w:rFonts w:ascii="Times New Roman" w:hAnsi="Times New Roman" w:cs="Times New Roman"/>
          <w:sz w:val="20"/>
          <w:szCs w:val="20"/>
          <w:u w:val="single"/>
        </w:rPr>
        <w:t>MATLAB from Within R. R package version 3.2.0.</w:t>
      </w:r>
    </w:p>
    <w:p w:rsidR="008A6798" w:rsidRPr="00F32D24" w:rsidRDefault="008A6798" w:rsidP="00F32D24">
      <w:pPr>
        <w:spacing w:line="240" w:lineRule="auto"/>
        <w:rPr>
          <w:rFonts w:ascii="Times New Roman" w:hAnsi="Times New Roman" w:cs="Times New Roman"/>
          <w:sz w:val="20"/>
          <w:szCs w:val="20"/>
          <w:u w:val="single"/>
        </w:rPr>
      </w:pPr>
      <w:r w:rsidRPr="00F32D24">
        <w:rPr>
          <w:rFonts w:ascii="Times New Roman" w:hAnsi="Times New Roman" w:cs="Times New Roman"/>
          <w:sz w:val="20"/>
          <w:szCs w:val="20"/>
          <w:u w:val="single"/>
        </w:rPr>
        <w:t xml:space="preserve">Jeremy </w:t>
      </w:r>
      <w:proofErr w:type="spellStart"/>
      <w:r w:rsidRPr="00F32D24">
        <w:rPr>
          <w:rFonts w:ascii="Times New Roman" w:hAnsi="Times New Roman" w:cs="Times New Roman"/>
          <w:sz w:val="20"/>
          <w:szCs w:val="20"/>
          <w:u w:val="single"/>
        </w:rPr>
        <w:t>VanDerWal</w:t>
      </w:r>
      <w:proofErr w:type="spellEnd"/>
      <w:r w:rsidRPr="00F32D24">
        <w:rPr>
          <w:rFonts w:ascii="Times New Roman" w:hAnsi="Times New Roman" w:cs="Times New Roman"/>
          <w:sz w:val="20"/>
          <w:szCs w:val="20"/>
          <w:u w:val="single"/>
        </w:rPr>
        <w:t xml:space="preserve">, Lorena </w:t>
      </w:r>
      <w:proofErr w:type="spellStart"/>
      <w:r w:rsidRPr="00F32D24">
        <w:rPr>
          <w:rFonts w:ascii="Times New Roman" w:hAnsi="Times New Roman" w:cs="Times New Roman"/>
          <w:sz w:val="20"/>
          <w:szCs w:val="20"/>
          <w:u w:val="single"/>
        </w:rPr>
        <w:t>Falconi</w:t>
      </w:r>
      <w:proofErr w:type="spellEnd"/>
      <w:r w:rsidRPr="00F32D24">
        <w:rPr>
          <w:rFonts w:ascii="Times New Roman" w:hAnsi="Times New Roman" w:cs="Times New Roman"/>
          <w:sz w:val="20"/>
          <w:szCs w:val="20"/>
          <w:u w:val="single"/>
        </w:rPr>
        <w:t>, S</w:t>
      </w:r>
      <w:r>
        <w:rPr>
          <w:rFonts w:ascii="Times New Roman" w:hAnsi="Times New Roman" w:cs="Times New Roman"/>
          <w:sz w:val="20"/>
          <w:szCs w:val="20"/>
          <w:u w:val="single"/>
        </w:rPr>
        <w:t xml:space="preserve">tephanie </w:t>
      </w:r>
      <w:proofErr w:type="spellStart"/>
      <w:r>
        <w:rPr>
          <w:rFonts w:ascii="Times New Roman" w:hAnsi="Times New Roman" w:cs="Times New Roman"/>
          <w:sz w:val="20"/>
          <w:szCs w:val="20"/>
          <w:u w:val="single"/>
        </w:rPr>
        <w:t>Januchowski</w:t>
      </w:r>
      <w:proofErr w:type="spellEnd"/>
      <w:r>
        <w:rPr>
          <w:rFonts w:ascii="Times New Roman" w:hAnsi="Times New Roman" w:cs="Times New Roman"/>
          <w:sz w:val="20"/>
          <w:szCs w:val="20"/>
          <w:u w:val="single"/>
        </w:rPr>
        <w:t xml:space="preserve">, Luke Shoo </w:t>
      </w:r>
      <w:r w:rsidRPr="00F32D24">
        <w:rPr>
          <w:rFonts w:ascii="Times New Roman" w:hAnsi="Times New Roman" w:cs="Times New Roman"/>
          <w:sz w:val="20"/>
          <w:szCs w:val="20"/>
          <w:u w:val="single"/>
        </w:rPr>
        <w:t xml:space="preserve">and Collin </w:t>
      </w:r>
      <w:proofErr w:type="spellStart"/>
      <w:r w:rsidRPr="00F32D24">
        <w:rPr>
          <w:rFonts w:ascii="Times New Roman" w:hAnsi="Times New Roman" w:cs="Times New Roman"/>
          <w:sz w:val="20"/>
          <w:szCs w:val="20"/>
          <w:u w:val="single"/>
        </w:rPr>
        <w:t>Storlie</w:t>
      </w:r>
      <w:proofErr w:type="spellEnd"/>
      <w:r w:rsidRPr="00F32D24">
        <w:rPr>
          <w:rFonts w:ascii="Times New Roman" w:hAnsi="Times New Roman" w:cs="Times New Roman"/>
          <w:sz w:val="20"/>
          <w:szCs w:val="20"/>
          <w:u w:val="single"/>
        </w:rPr>
        <w:t xml:space="preserve"> (2014). </w:t>
      </w:r>
      <w:proofErr w:type="spellStart"/>
      <w:r w:rsidRPr="00F32D24">
        <w:rPr>
          <w:rFonts w:ascii="Times New Roman" w:hAnsi="Times New Roman" w:cs="Times New Roman"/>
          <w:sz w:val="20"/>
          <w:szCs w:val="20"/>
          <w:u w:val="single"/>
        </w:rPr>
        <w:t>SDMTools</w:t>
      </w:r>
      <w:proofErr w:type="spellEnd"/>
      <w:r w:rsidRPr="00F32D24">
        <w:rPr>
          <w:rFonts w:ascii="Times New Roman" w:hAnsi="Times New Roman" w:cs="Times New Roman"/>
          <w:sz w:val="20"/>
          <w:szCs w:val="20"/>
          <w:u w:val="single"/>
        </w:rPr>
        <w:t xml:space="preserve">: Species Distribution Modelling Tools: Tools for processing data associated with species distribution modelling exercises. </w:t>
      </w:r>
      <w:proofErr w:type="gramStart"/>
      <w:r w:rsidRPr="00F32D24">
        <w:rPr>
          <w:rFonts w:ascii="Times New Roman" w:hAnsi="Times New Roman" w:cs="Times New Roman"/>
          <w:sz w:val="20"/>
          <w:szCs w:val="20"/>
          <w:u w:val="single"/>
        </w:rPr>
        <w:t>R package version 1.1-221.</w:t>
      </w:r>
      <w:proofErr w:type="gramEnd"/>
    </w:p>
    <w:p w:rsidR="008A6798" w:rsidRPr="00F32D24" w:rsidRDefault="008A6798" w:rsidP="002D3AA8">
      <w:pPr>
        <w:spacing w:line="240" w:lineRule="auto"/>
        <w:rPr>
          <w:rFonts w:ascii="Times New Roman" w:hAnsi="Times New Roman" w:cs="Times New Roman"/>
          <w:color w:val="252525"/>
          <w:sz w:val="20"/>
          <w:szCs w:val="20"/>
        </w:rPr>
      </w:pPr>
      <w:proofErr w:type="gramStart"/>
      <w:r w:rsidRPr="00F32D24">
        <w:rPr>
          <w:rFonts w:ascii="Times New Roman" w:hAnsi="Times New Roman" w:cs="Times New Roman"/>
          <w:color w:val="252525"/>
          <w:sz w:val="20"/>
          <w:szCs w:val="20"/>
        </w:rPr>
        <w:t>Johnson, Derek R.; O'Neill, Brian Patrick (2011).</w:t>
      </w:r>
      <w:proofErr w:type="gramEnd"/>
      <w:r w:rsidRPr="00F32D24">
        <w:rPr>
          <w:rFonts w:ascii="Times New Roman" w:hAnsi="Times New Roman" w:cs="Times New Roman"/>
          <w:color w:val="252525"/>
          <w:sz w:val="20"/>
          <w:szCs w:val="20"/>
        </w:rPr>
        <w:t xml:space="preserve"> </w:t>
      </w:r>
      <w:proofErr w:type="gramStart"/>
      <w:r w:rsidRPr="00F32D24">
        <w:rPr>
          <w:rFonts w:ascii="Times New Roman" w:hAnsi="Times New Roman" w:cs="Times New Roman"/>
          <w:color w:val="252525"/>
          <w:sz w:val="20"/>
          <w:szCs w:val="20"/>
        </w:rPr>
        <w:t xml:space="preserve">"Glioblastoma survival in the United States before and during the </w:t>
      </w:r>
      <w:proofErr w:type="spellStart"/>
      <w:r w:rsidRPr="00F32D24">
        <w:rPr>
          <w:rFonts w:ascii="Times New Roman" w:hAnsi="Times New Roman" w:cs="Times New Roman"/>
          <w:color w:val="252525"/>
          <w:sz w:val="20"/>
          <w:szCs w:val="20"/>
        </w:rPr>
        <w:t>temozolomide</w:t>
      </w:r>
      <w:proofErr w:type="spellEnd"/>
      <w:r w:rsidRPr="00F32D24">
        <w:rPr>
          <w:rFonts w:ascii="Times New Roman" w:hAnsi="Times New Roman" w:cs="Times New Roman"/>
          <w:color w:val="252525"/>
          <w:sz w:val="20"/>
          <w:szCs w:val="20"/>
        </w:rPr>
        <w:t xml:space="preserve"> era".</w:t>
      </w:r>
      <w:proofErr w:type="gramEnd"/>
      <w:r w:rsidRPr="00F32D24">
        <w:rPr>
          <w:rStyle w:val="apple-converted-space"/>
          <w:rFonts w:ascii="Times New Roman" w:hAnsi="Times New Roman" w:cs="Times New Roman"/>
          <w:color w:val="252525"/>
          <w:sz w:val="20"/>
          <w:szCs w:val="20"/>
        </w:rPr>
        <w:t> </w:t>
      </w:r>
      <w:r w:rsidRPr="00F32D24">
        <w:rPr>
          <w:rFonts w:ascii="Times New Roman" w:hAnsi="Times New Roman" w:cs="Times New Roman"/>
          <w:i/>
          <w:iCs/>
          <w:color w:val="252525"/>
          <w:sz w:val="20"/>
          <w:szCs w:val="20"/>
        </w:rPr>
        <w:t>Journal of Neuro-Oncology</w:t>
      </w:r>
      <w:r w:rsidRPr="00F32D24">
        <w:rPr>
          <w:rStyle w:val="apple-converted-space"/>
          <w:rFonts w:ascii="Times New Roman" w:hAnsi="Times New Roman" w:cs="Times New Roman"/>
          <w:color w:val="252525"/>
          <w:sz w:val="20"/>
          <w:szCs w:val="20"/>
        </w:rPr>
        <w:t> </w:t>
      </w:r>
      <w:r w:rsidRPr="00F32D24">
        <w:rPr>
          <w:rFonts w:ascii="Times New Roman" w:hAnsi="Times New Roman" w:cs="Times New Roman"/>
          <w:bCs/>
          <w:color w:val="252525"/>
          <w:sz w:val="20"/>
          <w:szCs w:val="20"/>
        </w:rPr>
        <w:t>107</w:t>
      </w:r>
      <w:r w:rsidRPr="00F32D24">
        <w:rPr>
          <w:rStyle w:val="apple-converted-space"/>
          <w:rFonts w:ascii="Times New Roman" w:hAnsi="Times New Roman" w:cs="Times New Roman"/>
          <w:color w:val="252525"/>
          <w:sz w:val="20"/>
          <w:szCs w:val="20"/>
        </w:rPr>
        <w:t> </w:t>
      </w:r>
      <w:r w:rsidRPr="00F32D24">
        <w:rPr>
          <w:rFonts w:ascii="Times New Roman" w:hAnsi="Times New Roman" w:cs="Times New Roman"/>
          <w:color w:val="252525"/>
          <w:sz w:val="20"/>
          <w:szCs w:val="20"/>
        </w:rPr>
        <w:t>(2): 359–64.</w:t>
      </w:r>
    </w:p>
    <w:p w:rsidR="008A6798" w:rsidRPr="00F32D24" w:rsidRDefault="008A6798" w:rsidP="00F32D24">
      <w:pPr>
        <w:spacing w:line="240" w:lineRule="auto"/>
        <w:rPr>
          <w:rFonts w:ascii="Times New Roman" w:hAnsi="Times New Roman" w:cs="Times New Roman"/>
          <w:sz w:val="20"/>
          <w:szCs w:val="20"/>
          <w:u w:val="single"/>
        </w:rPr>
      </w:pPr>
      <w:proofErr w:type="gramStart"/>
      <w:r w:rsidRPr="00F32D24">
        <w:rPr>
          <w:rFonts w:ascii="Times New Roman" w:hAnsi="Times New Roman" w:cs="Times New Roman"/>
          <w:sz w:val="20"/>
          <w:szCs w:val="20"/>
          <w:u w:val="single"/>
        </w:rPr>
        <w:t>R Core Team (2015).</w:t>
      </w:r>
      <w:proofErr w:type="gramEnd"/>
      <w:r w:rsidRPr="00F32D24">
        <w:rPr>
          <w:rFonts w:ascii="Times New Roman" w:hAnsi="Times New Roman" w:cs="Times New Roman"/>
          <w:sz w:val="20"/>
          <w:szCs w:val="20"/>
          <w:u w:val="single"/>
        </w:rPr>
        <w:t xml:space="preserve"> R: A language </w:t>
      </w:r>
      <w:r>
        <w:rPr>
          <w:rFonts w:ascii="Times New Roman" w:hAnsi="Times New Roman" w:cs="Times New Roman"/>
          <w:sz w:val="20"/>
          <w:szCs w:val="20"/>
          <w:u w:val="single"/>
        </w:rPr>
        <w:t xml:space="preserve">and environment for statistical </w:t>
      </w:r>
      <w:r w:rsidRPr="00F32D24">
        <w:rPr>
          <w:rFonts w:ascii="Times New Roman" w:hAnsi="Times New Roman" w:cs="Times New Roman"/>
          <w:sz w:val="20"/>
          <w:szCs w:val="20"/>
          <w:u w:val="single"/>
        </w:rPr>
        <w:t>computin</w:t>
      </w:r>
      <w:r>
        <w:rPr>
          <w:rFonts w:ascii="Times New Roman" w:hAnsi="Times New Roman" w:cs="Times New Roman"/>
          <w:sz w:val="20"/>
          <w:szCs w:val="20"/>
          <w:u w:val="single"/>
        </w:rPr>
        <w:t xml:space="preserve">g. </w:t>
      </w:r>
      <w:proofErr w:type="gramStart"/>
      <w:r>
        <w:rPr>
          <w:rFonts w:ascii="Times New Roman" w:hAnsi="Times New Roman" w:cs="Times New Roman"/>
          <w:sz w:val="20"/>
          <w:szCs w:val="20"/>
          <w:u w:val="single"/>
        </w:rPr>
        <w:t xml:space="preserve">R Foundation for Statistical </w:t>
      </w:r>
      <w:r w:rsidRPr="00F32D24">
        <w:rPr>
          <w:rFonts w:ascii="Times New Roman" w:hAnsi="Times New Roman" w:cs="Times New Roman"/>
          <w:sz w:val="20"/>
          <w:szCs w:val="20"/>
          <w:u w:val="single"/>
        </w:rPr>
        <w:t>Computing, Vienna, Austria.</w:t>
      </w:r>
      <w:proofErr w:type="gramEnd"/>
    </w:p>
    <w:p w:rsidR="008A6798" w:rsidRDefault="008A6798" w:rsidP="002D3AA8">
      <w:pPr>
        <w:spacing w:line="240" w:lineRule="auto"/>
        <w:rPr>
          <w:rFonts w:ascii="Times New Roman" w:hAnsi="Times New Roman" w:cs="Times New Roman"/>
          <w:color w:val="252525"/>
          <w:sz w:val="20"/>
          <w:szCs w:val="20"/>
          <w:shd w:val="clear" w:color="auto" w:fill="FFFFFF"/>
        </w:rPr>
      </w:pPr>
      <w:r w:rsidRPr="00F32D24">
        <w:rPr>
          <w:rFonts w:ascii="Times New Roman" w:hAnsi="Times New Roman" w:cs="Times New Roman"/>
          <w:color w:val="252525"/>
          <w:sz w:val="20"/>
          <w:szCs w:val="20"/>
          <w:shd w:val="clear" w:color="auto" w:fill="FFFFFF"/>
        </w:rPr>
        <w:lastRenderedPageBreak/>
        <w:t xml:space="preserve">Van Meir, E. G.; </w:t>
      </w:r>
      <w:proofErr w:type="spellStart"/>
      <w:r w:rsidRPr="00F32D24">
        <w:rPr>
          <w:rFonts w:ascii="Times New Roman" w:hAnsi="Times New Roman" w:cs="Times New Roman"/>
          <w:color w:val="252525"/>
          <w:sz w:val="20"/>
          <w:szCs w:val="20"/>
          <w:shd w:val="clear" w:color="auto" w:fill="FFFFFF"/>
        </w:rPr>
        <w:t>Hadjipanayis</w:t>
      </w:r>
      <w:proofErr w:type="spellEnd"/>
      <w:r w:rsidRPr="00F32D24">
        <w:rPr>
          <w:rFonts w:ascii="Times New Roman" w:hAnsi="Times New Roman" w:cs="Times New Roman"/>
          <w:color w:val="252525"/>
          <w:sz w:val="20"/>
          <w:szCs w:val="20"/>
          <w:shd w:val="clear" w:color="auto" w:fill="FFFFFF"/>
        </w:rPr>
        <w:t xml:space="preserve">, C. G.; </w:t>
      </w:r>
      <w:proofErr w:type="spellStart"/>
      <w:r w:rsidRPr="00F32D24">
        <w:rPr>
          <w:rFonts w:ascii="Times New Roman" w:hAnsi="Times New Roman" w:cs="Times New Roman"/>
          <w:color w:val="252525"/>
          <w:sz w:val="20"/>
          <w:szCs w:val="20"/>
          <w:shd w:val="clear" w:color="auto" w:fill="FFFFFF"/>
        </w:rPr>
        <w:t>Norden</w:t>
      </w:r>
      <w:proofErr w:type="spellEnd"/>
      <w:r w:rsidRPr="00F32D24">
        <w:rPr>
          <w:rFonts w:ascii="Times New Roman" w:hAnsi="Times New Roman" w:cs="Times New Roman"/>
          <w:color w:val="252525"/>
          <w:sz w:val="20"/>
          <w:szCs w:val="20"/>
          <w:shd w:val="clear" w:color="auto" w:fill="FFFFFF"/>
        </w:rPr>
        <w:t>, A. D.; Shu, H. K.; Wen, P. Y.; Olson, J. J. (2010).</w:t>
      </w:r>
      <w:r w:rsidRPr="00F32D24">
        <w:rPr>
          <w:rStyle w:val="apple-converted-space"/>
          <w:rFonts w:ascii="Times New Roman" w:hAnsi="Times New Roman" w:cs="Times New Roman"/>
          <w:color w:val="252525"/>
          <w:sz w:val="20"/>
          <w:szCs w:val="20"/>
          <w:shd w:val="clear" w:color="auto" w:fill="FFFFFF"/>
        </w:rPr>
        <w:t> </w:t>
      </w:r>
      <w:r w:rsidRPr="00F32D24">
        <w:rPr>
          <w:rFonts w:ascii="Times New Roman" w:hAnsi="Times New Roman" w:cs="Times New Roman"/>
          <w:sz w:val="20"/>
          <w:szCs w:val="20"/>
        </w:rPr>
        <w:t>"Exciting New Advances in Neuro-Oncology: The Avenue to a Cure for Malignant Glioma"</w:t>
      </w:r>
      <w:r w:rsidRPr="00F32D24">
        <w:rPr>
          <w:rFonts w:ascii="Times New Roman" w:hAnsi="Times New Roman" w:cs="Times New Roman"/>
          <w:color w:val="252525"/>
          <w:sz w:val="20"/>
          <w:szCs w:val="20"/>
          <w:shd w:val="clear" w:color="auto" w:fill="FFFFFF"/>
        </w:rPr>
        <w:t>.</w:t>
      </w:r>
      <w:r w:rsidRPr="00F32D24">
        <w:rPr>
          <w:rStyle w:val="apple-converted-space"/>
          <w:rFonts w:ascii="Times New Roman" w:hAnsi="Times New Roman" w:cs="Times New Roman"/>
          <w:color w:val="252525"/>
          <w:sz w:val="20"/>
          <w:szCs w:val="20"/>
          <w:shd w:val="clear" w:color="auto" w:fill="FFFFFF"/>
        </w:rPr>
        <w:t> </w:t>
      </w:r>
      <w:r w:rsidRPr="00F32D24">
        <w:rPr>
          <w:rFonts w:ascii="Times New Roman" w:hAnsi="Times New Roman" w:cs="Times New Roman"/>
          <w:i/>
          <w:iCs/>
          <w:color w:val="252525"/>
          <w:sz w:val="20"/>
          <w:szCs w:val="20"/>
          <w:shd w:val="clear" w:color="auto" w:fill="FFFFFF"/>
        </w:rPr>
        <w:t>CA: A Cancer Journal for Clinicians</w:t>
      </w:r>
      <w:r w:rsidRPr="00F32D24">
        <w:rPr>
          <w:rStyle w:val="apple-converted-space"/>
          <w:rFonts w:ascii="Times New Roman" w:hAnsi="Times New Roman" w:cs="Times New Roman"/>
          <w:color w:val="252525"/>
          <w:sz w:val="20"/>
          <w:szCs w:val="20"/>
          <w:shd w:val="clear" w:color="auto" w:fill="FFFFFF"/>
        </w:rPr>
        <w:t> </w:t>
      </w:r>
      <w:r w:rsidRPr="00F32D24">
        <w:rPr>
          <w:rFonts w:ascii="Times New Roman" w:hAnsi="Times New Roman" w:cs="Times New Roman"/>
          <w:bCs/>
          <w:color w:val="252525"/>
          <w:sz w:val="20"/>
          <w:szCs w:val="20"/>
          <w:shd w:val="clear" w:color="auto" w:fill="FFFFFF"/>
        </w:rPr>
        <w:t>60</w:t>
      </w:r>
      <w:r w:rsidRPr="00F32D24">
        <w:rPr>
          <w:rStyle w:val="apple-converted-space"/>
          <w:rFonts w:ascii="Times New Roman" w:hAnsi="Times New Roman" w:cs="Times New Roman"/>
          <w:color w:val="252525"/>
          <w:sz w:val="20"/>
          <w:szCs w:val="20"/>
          <w:shd w:val="clear" w:color="auto" w:fill="FFFFFF"/>
        </w:rPr>
        <w:t> </w:t>
      </w:r>
      <w:r w:rsidRPr="00F32D24">
        <w:rPr>
          <w:rFonts w:ascii="Times New Roman" w:hAnsi="Times New Roman" w:cs="Times New Roman"/>
          <w:color w:val="252525"/>
          <w:sz w:val="20"/>
          <w:szCs w:val="20"/>
          <w:shd w:val="clear" w:color="auto" w:fill="FFFFFF"/>
        </w:rPr>
        <w:t>(3): 166–93.</w:t>
      </w:r>
    </w:p>
    <w:p w:rsidR="008A6798" w:rsidRDefault="008A6798" w:rsidP="00F32D24">
      <w:pPr>
        <w:spacing w:line="240" w:lineRule="auto"/>
        <w:rPr>
          <w:rFonts w:ascii="Times New Roman" w:hAnsi="Times New Roman" w:cs="Times New Roman"/>
          <w:sz w:val="20"/>
          <w:szCs w:val="20"/>
          <w:u w:val="single"/>
        </w:rPr>
      </w:pPr>
      <w:proofErr w:type="spellStart"/>
      <w:r w:rsidRPr="00F32D24">
        <w:rPr>
          <w:rFonts w:ascii="Times New Roman" w:hAnsi="Times New Roman" w:cs="Times New Roman"/>
          <w:sz w:val="20"/>
          <w:szCs w:val="20"/>
          <w:u w:val="single"/>
        </w:rPr>
        <w:t>Venables</w:t>
      </w:r>
      <w:proofErr w:type="spellEnd"/>
      <w:r w:rsidRPr="00F32D24">
        <w:rPr>
          <w:rFonts w:ascii="Times New Roman" w:hAnsi="Times New Roman" w:cs="Times New Roman"/>
          <w:sz w:val="20"/>
          <w:szCs w:val="20"/>
          <w:u w:val="single"/>
        </w:rPr>
        <w:t>, W. N. &amp; Ripley, B. D. (2002)</w:t>
      </w:r>
      <w:r>
        <w:rPr>
          <w:rFonts w:ascii="Times New Roman" w:hAnsi="Times New Roman" w:cs="Times New Roman"/>
          <w:sz w:val="20"/>
          <w:szCs w:val="20"/>
          <w:u w:val="single"/>
        </w:rPr>
        <w:t xml:space="preserve"> Modern Applied Statistics with </w:t>
      </w:r>
      <w:r w:rsidRPr="00F32D24">
        <w:rPr>
          <w:rFonts w:ascii="Times New Roman" w:hAnsi="Times New Roman" w:cs="Times New Roman"/>
          <w:sz w:val="20"/>
          <w:szCs w:val="20"/>
          <w:u w:val="single"/>
        </w:rPr>
        <w:t xml:space="preserve">S. Fourth Edition. </w:t>
      </w:r>
      <w:proofErr w:type="gramStart"/>
      <w:r w:rsidRPr="00F32D24">
        <w:rPr>
          <w:rFonts w:ascii="Times New Roman" w:hAnsi="Times New Roman" w:cs="Times New Roman"/>
          <w:sz w:val="20"/>
          <w:szCs w:val="20"/>
          <w:u w:val="single"/>
        </w:rPr>
        <w:t>Springer, New York.</w:t>
      </w:r>
      <w:proofErr w:type="gramEnd"/>
      <w:r w:rsidRPr="00F32D24">
        <w:rPr>
          <w:rFonts w:ascii="Times New Roman" w:hAnsi="Times New Roman" w:cs="Times New Roman"/>
          <w:sz w:val="20"/>
          <w:szCs w:val="20"/>
          <w:u w:val="single"/>
        </w:rPr>
        <w:t xml:space="preserve"> ISBN 0-387-95457-0</w:t>
      </w:r>
    </w:p>
    <w:p w:rsidR="008A6798" w:rsidRDefault="008A6798" w:rsidP="00F32D24">
      <w:pPr>
        <w:spacing w:line="240" w:lineRule="auto"/>
        <w:rPr>
          <w:rFonts w:ascii="Times New Roman" w:hAnsi="Times New Roman" w:cs="Times New Roman"/>
          <w:sz w:val="20"/>
          <w:szCs w:val="20"/>
          <w:u w:val="single"/>
        </w:rPr>
      </w:pPr>
      <w:proofErr w:type="spellStart"/>
      <w:proofErr w:type="gramStart"/>
      <w:r w:rsidRPr="00F32D24">
        <w:rPr>
          <w:rFonts w:ascii="Times New Roman" w:hAnsi="Times New Roman" w:cs="Times New Roman"/>
          <w:sz w:val="20"/>
          <w:szCs w:val="20"/>
          <w:u w:val="single"/>
        </w:rPr>
        <w:t>Weihs</w:t>
      </w:r>
      <w:proofErr w:type="spellEnd"/>
      <w:r w:rsidRPr="00F32D24">
        <w:rPr>
          <w:rFonts w:ascii="Times New Roman" w:hAnsi="Times New Roman" w:cs="Times New Roman"/>
          <w:sz w:val="20"/>
          <w:szCs w:val="20"/>
          <w:u w:val="single"/>
        </w:rPr>
        <w:t xml:space="preserve">, C., </w:t>
      </w:r>
      <w:proofErr w:type="spellStart"/>
      <w:r w:rsidRPr="00F32D24">
        <w:rPr>
          <w:rFonts w:ascii="Times New Roman" w:hAnsi="Times New Roman" w:cs="Times New Roman"/>
          <w:sz w:val="20"/>
          <w:szCs w:val="20"/>
          <w:u w:val="single"/>
        </w:rPr>
        <w:t>Ligges</w:t>
      </w:r>
      <w:proofErr w:type="spellEnd"/>
      <w:r w:rsidRPr="00F32D24">
        <w:rPr>
          <w:rFonts w:ascii="Times New Roman" w:hAnsi="Times New Roman" w:cs="Times New Roman"/>
          <w:sz w:val="20"/>
          <w:szCs w:val="20"/>
          <w:u w:val="single"/>
        </w:rPr>
        <w:t xml:space="preserve">, U., </w:t>
      </w:r>
      <w:proofErr w:type="spellStart"/>
      <w:r w:rsidRPr="00F32D24">
        <w:rPr>
          <w:rFonts w:ascii="Times New Roman" w:hAnsi="Times New Roman" w:cs="Times New Roman"/>
          <w:sz w:val="20"/>
          <w:szCs w:val="20"/>
          <w:u w:val="single"/>
        </w:rPr>
        <w:t>Luebke</w:t>
      </w:r>
      <w:proofErr w:type="spellEnd"/>
      <w:r w:rsidRPr="00F32D24">
        <w:rPr>
          <w:rFonts w:ascii="Times New Roman" w:hAnsi="Times New Roman" w:cs="Times New Roman"/>
          <w:sz w:val="20"/>
          <w:szCs w:val="20"/>
          <w:u w:val="single"/>
        </w:rPr>
        <w:t xml:space="preserve">, K. and </w:t>
      </w:r>
      <w:proofErr w:type="spellStart"/>
      <w:r w:rsidRPr="00F32D24">
        <w:rPr>
          <w:rFonts w:ascii="Times New Roman" w:hAnsi="Times New Roman" w:cs="Times New Roman"/>
          <w:sz w:val="20"/>
          <w:szCs w:val="20"/>
          <w:u w:val="single"/>
        </w:rPr>
        <w:t>Raabe</w:t>
      </w:r>
      <w:proofErr w:type="spellEnd"/>
      <w:r w:rsidRPr="00F32D24">
        <w:rPr>
          <w:rFonts w:ascii="Times New Roman" w:hAnsi="Times New Roman" w:cs="Times New Roman"/>
          <w:sz w:val="20"/>
          <w:szCs w:val="20"/>
          <w:u w:val="single"/>
        </w:rPr>
        <w:t>, N. (2005).</w:t>
      </w:r>
      <w:proofErr w:type="gramEnd"/>
      <w:r w:rsidRPr="00F32D24">
        <w:rPr>
          <w:rFonts w:ascii="Times New Roman" w:hAnsi="Times New Roman" w:cs="Times New Roman"/>
          <w:sz w:val="20"/>
          <w:szCs w:val="20"/>
          <w:u w:val="single"/>
        </w:rPr>
        <w:t xml:space="preserve"> </w:t>
      </w:r>
      <w:proofErr w:type="spellStart"/>
      <w:proofErr w:type="gramStart"/>
      <w:r w:rsidRPr="00F32D24">
        <w:rPr>
          <w:rFonts w:ascii="Times New Roman" w:hAnsi="Times New Roman" w:cs="Times New Roman"/>
          <w:sz w:val="20"/>
          <w:szCs w:val="20"/>
          <w:u w:val="single"/>
        </w:rPr>
        <w:t>klaR</w:t>
      </w:r>
      <w:proofErr w:type="spellEnd"/>
      <w:proofErr w:type="gramEnd"/>
      <w:r>
        <w:rPr>
          <w:rFonts w:ascii="Times New Roman" w:hAnsi="Times New Roman" w:cs="Times New Roman"/>
          <w:sz w:val="20"/>
          <w:szCs w:val="20"/>
          <w:u w:val="single"/>
        </w:rPr>
        <w:t xml:space="preserve"> </w:t>
      </w:r>
      <w:r w:rsidRPr="00F32D24">
        <w:rPr>
          <w:rFonts w:ascii="Times New Roman" w:hAnsi="Times New Roman" w:cs="Times New Roman"/>
          <w:sz w:val="20"/>
          <w:szCs w:val="20"/>
          <w:u w:val="single"/>
        </w:rPr>
        <w:t xml:space="preserve">Analyzing German Business Cycles. </w:t>
      </w:r>
      <w:r w:rsidRPr="00F32D24">
        <w:rPr>
          <w:rFonts w:ascii="Times New Roman" w:hAnsi="Times New Roman" w:cs="Times New Roman"/>
          <w:sz w:val="20"/>
          <w:szCs w:val="20"/>
          <w:u w:val="single"/>
          <w:lang w:val="de-DE"/>
        </w:rPr>
        <w:t xml:space="preserve">In Baier, D., Decker, R. and Schmidt-Thieme, L. (eds.). </w:t>
      </w:r>
      <w:proofErr w:type="gramStart"/>
      <w:r w:rsidRPr="00F32D24">
        <w:rPr>
          <w:rFonts w:ascii="Times New Roman" w:hAnsi="Times New Roman" w:cs="Times New Roman"/>
          <w:sz w:val="20"/>
          <w:szCs w:val="20"/>
          <w:u w:val="single"/>
        </w:rPr>
        <w:t>Data Analysis and Decision Support, 335-343, Springer-</w:t>
      </w:r>
      <w:proofErr w:type="spellStart"/>
      <w:r w:rsidRPr="00F32D24">
        <w:rPr>
          <w:rFonts w:ascii="Times New Roman" w:hAnsi="Times New Roman" w:cs="Times New Roman"/>
          <w:sz w:val="20"/>
          <w:szCs w:val="20"/>
          <w:u w:val="single"/>
        </w:rPr>
        <w:t>Verlag</w:t>
      </w:r>
      <w:proofErr w:type="spellEnd"/>
      <w:r w:rsidRPr="00F32D24">
        <w:rPr>
          <w:rFonts w:ascii="Times New Roman" w:hAnsi="Times New Roman" w:cs="Times New Roman"/>
          <w:sz w:val="20"/>
          <w:szCs w:val="20"/>
          <w:u w:val="single"/>
        </w:rPr>
        <w:t>, Berlin.</w:t>
      </w:r>
      <w:proofErr w:type="gramEnd"/>
    </w:p>
    <w:sectPr w:rsidR="008A6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244"/>
    <w:rsid w:val="00021BA4"/>
    <w:rsid w:val="000E1159"/>
    <w:rsid w:val="001F3FB8"/>
    <w:rsid w:val="002D2282"/>
    <w:rsid w:val="002D3AA8"/>
    <w:rsid w:val="00356134"/>
    <w:rsid w:val="003B7FEA"/>
    <w:rsid w:val="00411F4B"/>
    <w:rsid w:val="00414277"/>
    <w:rsid w:val="00455A2B"/>
    <w:rsid w:val="004E1637"/>
    <w:rsid w:val="006A60A6"/>
    <w:rsid w:val="006C7B25"/>
    <w:rsid w:val="008A6798"/>
    <w:rsid w:val="008C4DF4"/>
    <w:rsid w:val="0093482E"/>
    <w:rsid w:val="009843F2"/>
    <w:rsid w:val="00BA248E"/>
    <w:rsid w:val="00C3657D"/>
    <w:rsid w:val="00C606A6"/>
    <w:rsid w:val="00CA2244"/>
    <w:rsid w:val="00D63084"/>
    <w:rsid w:val="00E5508B"/>
    <w:rsid w:val="00EA085A"/>
    <w:rsid w:val="00F3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32D24"/>
  </w:style>
  <w:style w:type="character" w:styleId="Hyperlink">
    <w:name w:val="Hyperlink"/>
    <w:basedOn w:val="DefaultParagraphFont"/>
    <w:uiPriority w:val="99"/>
    <w:semiHidden/>
    <w:unhideWhenUsed/>
    <w:rsid w:val="00F32D24"/>
    <w:rPr>
      <w:color w:val="0000FF"/>
      <w:u w:val="single"/>
    </w:rPr>
  </w:style>
  <w:style w:type="paragraph" w:styleId="ListParagraph">
    <w:name w:val="List Paragraph"/>
    <w:basedOn w:val="Normal"/>
    <w:uiPriority w:val="34"/>
    <w:qFormat/>
    <w:rsid w:val="00F32D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32D24"/>
  </w:style>
  <w:style w:type="character" w:styleId="Hyperlink">
    <w:name w:val="Hyperlink"/>
    <w:basedOn w:val="DefaultParagraphFont"/>
    <w:uiPriority w:val="99"/>
    <w:semiHidden/>
    <w:unhideWhenUsed/>
    <w:rsid w:val="00F32D24"/>
    <w:rPr>
      <w:color w:val="0000FF"/>
      <w:u w:val="single"/>
    </w:rPr>
  </w:style>
  <w:style w:type="paragraph" w:styleId="ListParagraph">
    <w:name w:val="List Paragraph"/>
    <w:basedOn w:val="Normal"/>
    <w:uiPriority w:val="34"/>
    <w:qFormat/>
    <w:rsid w:val="00F32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9C1FE-6583-43B9-913A-CA8C0E5B5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4</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13</cp:revision>
  <dcterms:created xsi:type="dcterms:W3CDTF">2015-06-05T19:06:00Z</dcterms:created>
  <dcterms:modified xsi:type="dcterms:W3CDTF">2015-06-06T12:29:00Z</dcterms:modified>
</cp:coreProperties>
</file>