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Protocol-Mediated Agentic Domestic Money Movement Control Platform</w:t>
      </w:r>
    </w:p>
    <w:p>
      <w:pPr>
        <w:pStyle w:val="Subtitle"/>
      </w:pPr>
      <w:r>
        <w:t xml:space="preserve">Consolidated Architecture v2</w:t>
      </w:r>
    </w:p>
    <w:p>
      <w:pPr>
        <w:pStyle w:val="Author"/>
      </w:pPr>
      <w:r>
        <w:t xml:space="preserve">Neil Khatu</w:t>
      </w:r>
    </w:p>
    <w:p>
      <w:pPr>
        <w:pStyle w:val="Date"/>
      </w:pPr>
      <w:r>
        <w:t xml:space="preserve">March 22, 2026</w:t>
      </w:r>
    </w:p>
    <w:bookmarkStart w:id="13" w:name="X638e2fd5cb934bae4ff94784c57237decf79c82"/>
    <w:p>
      <w:pPr>
        <w:pStyle w:val="Heading1"/>
      </w:pPr>
      <w:r>
        <w:t xml:space="preserve">Protocol-Mediated Agentic Domestic Money Movement Control Platform</w:t>
      </w:r>
    </w:p>
    <w:bookmarkStart w:id="11" w:name="consolidated-architecture-v2"/>
    <w:p>
      <w:pPr>
        <w:pStyle w:val="Heading2"/>
      </w:pPr>
      <w:r>
        <w:t xml:space="preserve">Consolidated Architecture v2</w:t>
      </w:r>
    </w:p>
    <w:p>
      <w:pPr>
        <w:pStyle w:val="FirstParagraph"/>
      </w:pPr>
      <w:r>
        <w:t xml:space="preserve">This document consolidates the original architecture in</w:t>
      </w:r>
      <w:r>
        <w:t xml:space="preserve"> </w:t>
      </w:r>
      <w:hyperlink r:id="rId9">
        <w:r>
          <w:rPr>
            <w:rStyle w:val="Hyperlink"/>
          </w:rPr>
          <w:t xml:space="preserve">Protocol-Mediated Agentic Money Movement Control Platform Architecture.pdf</w:t>
        </w:r>
      </w:hyperlink>
      <w:r>
        <w:t xml:space="preserve"> </w:t>
      </w:r>
      <w:r>
        <w:t xml:space="preserve">with the implementation corrections in</w:t>
      </w:r>
      <w:r>
        <w:t xml:space="preserve"> </w:t>
      </w:r>
      <w:hyperlink r:id="rId10">
        <w:r>
          <w:rPr>
            <w:rStyle w:val="Hyperlink"/>
          </w:rPr>
          <w:t xml:space="preserve">implementation-update-2026-03.md</w:t>
        </w:r>
      </w:hyperlink>
      <w:r>
        <w:t xml:space="preserve">.</w:t>
      </w:r>
    </w:p>
    <w:p>
      <w:pPr>
        <w:pStyle w:val="BodyText"/>
      </w:pPr>
      <w:r>
        <w:t xml:space="preserve">It is intended to replace the earlier</w:t>
      </w:r>
      <w:r>
        <w:t xml:space="preserve"> </w:t>
      </w:r>
      <w:r>
        <w:t xml:space="preserve">“original PDF plus addendum”</w:t>
      </w:r>
      <w:r>
        <w:t xml:space="preserve"> </w:t>
      </w:r>
      <w:r>
        <w:t xml:space="preserve">reading experience with one architecture narrative that is aligned to the current repository.</w:t>
      </w:r>
    </w:p>
    <w:p>
      <w:pPr>
        <w:pStyle w:val="BodyText"/>
      </w:pPr>
      <w:r>
        <w:t xml:space="preserve">Source inputs:</w:t>
      </w:r>
    </w:p>
    <w:p>
      <w:pPr>
        <w:pStyle w:val="Compact"/>
        <w:numPr>
          <w:ilvl w:val="0"/>
          <w:numId w:val="1001"/>
        </w:numPr>
      </w:pPr>
      <w:hyperlink r:id="rId9">
        <w:r>
          <w:rPr>
            <w:rStyle w:val="Hyperlink"/>
          </w:rPr>
          <w:t xml:space="preserve">Protocol-Mediated Agentic Money Movement Control Platform Architecture.pdf</w:t>
        </w:r>
      </w:hyperlink>
    </w:p>
    <w:p>
      <w:pPr>
        <w:pStyle w:val="Compact"/>
        <w:numPr>
          <w:ilvl w:val="0"/>
          <w:numId w:val="1001"/>
        </w:numPr>
      </w:pPr>
      <w:hyperlink r:id="rId10">
        <w:r>
          <w:rPr>
            <w:rStyle w:val="Hyperlink"/>
          </w:rPr>
          <w:t xml:space="preserve">implementation-update-2026-03.md</w:t>
        </w:r>
      </w:hyperlink>
    </w:p>
    <w:p>
      <w:r>
        <w:br w:type="page"/>
      </w:r>
    </w:p>
    <w:bookmarkEnd w:id="11"/>
    <w:bookmarkStart w:id="12" w:name="table-of-contents"/>
    <w:p>
      <w:pPr>
        <w:pStyle w:val="Heading2"/>
      </w:pPr>
      <w:r>
        <w:t xml:space="preserve">Table Of Contents</w:t>
      </w:r>
    </w:p>
    <w:p>
      <w:pPr>
        <w:pStyle w:val="Compact"/>
        <w:numPr>
          <w:ilvl w:val="0"/>
          <w:numId w:val="1002"/>
        </w:numPr>
      </w:pPr>
      <w:hyperlink w:anchor="Xd19ff820879cbbdb931837c9e5c53aa0e0ab7ca">
        <w:r>
          <w:rPr>
            <w:rStyle w:val="Hyperlink"/>
          </w:rPr>
          <w:t xml:space="preserve">Scope And Business Boundary</w:t>
        </w:r>
      </w:hyperlink>
    </w:p>
    <w:p>
      <w:pPr>
        <w:pStyle w:val="Compact"/>
        <w:numPr>
          <w:ilvl w:val="0"/>
          <w:numId w:val="1002"/>
        </w:numPr>
      </w:pPr>
      <w:hyperlink w:anchor="Xd4c1b7ec618c70af155f266fe43b313d0cd350d">
        <w:r>
          <w:rPr>
            <w:rStyle w:val="Hyperlink"/>
          </w:rPr>
          <w:t xml:space="preserve">Expanded Design Principles</w:t>
        </w:r>
      </w:hyperlink>
    </w:p>
    <w:p>
      <w:pPr>
        <w:pStyle w:val="Compact"/>
        <w:numPr>
          <w:ilvl w:val="0"/>
          <w:numId w:val="1002"/>
        </w:numPr>
      </w:pPr>
      <w:hyperlink w:anchor="Xd26b680a4806db0fd181fc43f7d5c7b3111b63a">
        <w:r>
          <w:rPr>
            <w:rStyle w:val="Hyperlink"/>
          </w:rPr>
          <w:t xml:space="preserve">Control Plane Design</w:t>
        </w:r>
      </w:hyperlink>
    </w:p>
    <w:p>
      <w:pPr>
        <w:pStyle w:val="Compact"/>
        <w:numPr>
          <w:ilvl w:val="0"/>
          <w:numId w:val="1002"/>
        </w:numPr>
      </w:pPr>
      <w:hyperlink w:anchor="X3f4513b91e3196e530ce38b37763ff97dd58183">
        <w:r>
          <w:rPr>
            <w:rStyle w:val="Hyperlink"/>
          </w:rPr>
          <w:t xml:space="preserve">Capability Surface Design</w:t>
        </w:r>
      </w:hyperlink>
    </w:p>
    <w:p>
      <w:pPr>
        <w:pStyle w:val="Compact"/>
        <w:numPr>
          <w:ilvl w:val="0"/>
          <w:numId w:val="1002"/>
        </w:numPr>
      </w:pPr>
      <w:hyperlink w:anchor="X94d2af2efa3e92a8aaf339b9ce94c49ab479fea">
        <w:r>
          <w:rPr>
            <w:rStyle w:val="Hyperlink"/>
          </w:rPr>
          <w:t xml:space="preserve">Context, Memory, And Provenance Design</w:t>
        </w:r>
      </w:hyperlink>
    </w:p>
    <w:p>
      <w:pPr>
        <w:pStyle w:val="Compact"/>
        <w:numPr>
          <w:ilvl w:val="0"/>
          <w:numId w:val="1002"/>
        </w:numPr>
      </w:pPr>
      <w:hyperlink w:anchor="X809e11f8ac44601e59e23341fcf39001a59fbfe">
        <w:r>
          <w:rPr>
            <w:rStyle w:val="Hyperlink"/>
          </w:rPr>
          <w:t xml:space="preserve">Protocol And Interoperability Layer</w:t>
        </w:r>
      </w:hyperlink>
    </w:p>
    <w:p>
      <w:pPr>
        <w:pStyle w:val="Compact"/>
        <w:numPr>
          <w:ilvl w:val="0"/>
          <w:numId w:val="1002"/>
        </w:numPr>
      </w:pPr>
      <w:hyperlink w:anchor="Xc4f10f18fd6f0628db3e807413547d2456181d5">
        <w:r>
          <w:rPr>
            <w:rStyle w:val="Hyperlink"/>
          </w:rPr>
          <w:t xml:space="preserve">Protocol Interoperability Reference Model</w:t>
        </w:r>
      </w:hyperlink>
    </w:p>
    <w:p>
      <w:pPr>
        <w:pStyle w:val="Compact"/>
        <w:numPr>
          <w:ilvl w:val="0"/>
          <w:numId w:val="1002"/>
        </w:numPr>
      </w:pPr>
      <w:hyperlink w:anchor="Xdd20ab0c033c2df7c4908ee671a90a4fc5ab589">
        <w:r>
          <w:rPr>
            <w:rStyle w:val="Hyperlink"/>
          </w:rPr>
          <w:t xml:space="preserve">Security Posture</w:t>
        </w:r>
      </w:hyperlink>
    </w:p>
    <w:p>
      <w:pPr>
        <w:pStyle w:val="Compact"/>
        <w:numPr>
          <w:ilvl w:val="0"/>
          <w:numId w:val="1002"/>
        </w:numPr>
      </w:pPr>
      <w:hyperlink w:anchor="Xcb5024dfcf0fc4a698d7a3cc06e10340249cd32">
        <w:r>
          <w:rPr>
            <w:rStyle w:val="Hyperlink"/>
          </w:rPr>
          <w:t xml:space="preserve">Reference Workflow: Domestic Payment Release</w:t>
        </w:r>
      </w:hyperlink>
    </w:p>
    <w:p>
      <w:pPr>
        <w:pStyle w:val="Compact"/>
        <w:numPr>
          <w:ilvl w:val="0"/>
          <w:numId w:val="1002"/>
        </w:numPr>
      </w:pPr>
      <w:hyperlink w:anchor="X3a85fae225dd8dfbe6cc18e4212f7c839785af6">
        <w:r>
          <w:rPr>
            <w:rStyle w:val="Hyperlink"/>
          </w:rPr>
          <w:t xml:space="preserve">Operating Model And Observability</w:t>
        </w:r>
      </w:hyperlink>
    </w:p>
    <w:p>
      <w:pPr>
        <w:pStyle w:val="Compact"/>
        <w:numPr>
          <w:ilvl w:val="0"/>
          <w:numId w:val="1002"/>
        </w:numPr>
      </w:pPr>
      <w:hyperlink w:anchor="X5701d7f19acc3e825bdb94ad308cd56bf514ad3">
        <w:r>
          <w:rPr>
            <w:rStyle w:val="Hyperlink"/>
          </w:rPr>
          <w:t xml:space="preserve">Non-Functional Requirements</w:t>
        </w:r>
      </w:hyperlink>
    </w:p>
    <w:p>
      <w:pPr>
        <w:pStyle w:val="Compact"/>
        <w:numPr>
          <w:ilvl w:val="0"/>
          <w:numId w:val="1002"/>
        </w:numPr>
      </w:pPr>
      <w:hyperlink w:anchor="X3dd576216d8319d21e223188bdb1c99022fc43c">
        <w:r>
          <w:rPr>
            <w:rStyle w:val="Hyperlink"/>
          </w:rPr>
          <w:t xml:space="preserve">Reference Technology Stack</w:t>
        </w:r>
      </w:hyperlink>
    </w:p>
    <w:p>
      <w:pPr>
        <w:pStyle w:val="Compact"/>
        <w:numPr>
          <w:ilvl w:val="0"/>
          <w:numId w:val="1002"/>
        </w:numPr>
      </w:pPr>
      <w:hyperlink w:anchor="Xdbc9b2f2b930b7ac76ea1195ccfd9b53650b789">
        <w:r>
          <w:rPr>
            <w:rStyle w:val="Hyperlink"/>
          </w:rPr>
          <w:t xml:space="preserve">Key Configuration Model</w:t>
        </w:r>
      </w:hyperlink>
    </w:p>
    <w:p>
      <w:pPr>
        <w:pStyle w:val="Compact"/>
        <w:numPr>
          <w:ilvl w:val="0"/>
          <w:numId w:val="1002"/>
        </w:numPr>
      </w:pPr>
      <w:hyperlink w:anchor="X0de556bd3416e77863512ded77fbb3b006ad65b">
        <w:r>
          <w:rPr>
            <w:rStyle w:val="Hyperlink"/>
          </w:rPr>
          <w:t xml:space="preserve">Repository And Code Setup</w:t>
        </w:r>
      </w:hyperlink>
    </w:p>
    <w:p>
      <w:pPr>
        <w:pStyle w:val="Compact"/>
        <w:numPr>
          <w:ilvl w:val="0"/>
          <w:numId w:val="1002"/>
        </w:numPr>
      </w:pPr>
      <w:hyperlink w:anchor="Xa1fa06c155ad0ab94461d00c7560558c4d4f030">
        <w:r>
          <w:rPr>
            <w:rStyle w:val="Hyperlink"/>
          </w:rPr>
          <w:t xml:space="preserve">Example Service Contracts</w:t>
        </w:r>
      </w:hyperlink>
    </w:p>
    <w:p>
      <w:pPr>
        <w:pStyle w:val="Compact"/>
        <w:numPr>
          <w:ilvl w:val="0"/>
          <w:numId w:val="1002"/>
        </w:numPr>
      </w:pPr>
      <w:hyperlink w:anchor="X55f8b27ecce10ea3718c7dfb96312b18b32180f">
        <w:r>
          <w:rPr>
            <w:rStyle w:val="Hyperlink"/>
          </w:rPr>
          <w:t xml:space="preserve">Implementation Roadmap</w:t>
        </w:r>
      </w:hyperlink>
    </w:p>
    <w:p>
      <w:pPr>
        <w:pStyle w:val="Compact"/>
        <w:numPr>
          <w:ilvl w:val="0"/>
          <w:numId w:val="1002"/>
        </w:numPr>
      </w:pPr>
      <w:hyperlink w:anchor="Xbb6198e669d987492a4e2a483d07f4110c2658f">
        <w:r>
          <w:rPr>
            <w:rStyle w:val="Hyperlink"/>
          </w:rPr>
          <w:t xml:space="preserve">Conclusion</w:t>
        </w:r>
      </w:hyperlink>
    </w:p>
    <w:p>
      <w:pPr>
        <w:pStyle w:val="Compact"/>
        <w:numPr>
          <w:ilvl w:val="0"/>
          <w:numId w:val="1002"/>
        </w:numPr>
      </w:pPr>
      <w:hyperlink w:anchor="Xd82de4fc81de804e10496f2a03f3512a7e3008f">
        <w:r>
          <w:rPr>
            <w:rStyle w:val="Hyperlink"/>
          </w:rPr>
          <w:t xml:space="preserve">Appendix A: Architecture Readiness Checklist</w:t>
        </w:r>
      </w:hyperlink>
    </w:p>
    <w:p>
      <w:r>
        <w:br w:type="page"/>
      </w:r>
    </w:p>
    <w:bookmarkEnd w:id="12"/>
    <w:bookmarkEnd w:id="13"/>
    <w:bookmarkStart w:id="14" w:name="scope-and-business-boundary"/>
    <w:p>
      <w:pPr>
        <w:pStyle w:val="Heading1"/>
      </w:pPr>
      <w:r>
        <w:t xml:space="preserve">1. Scope And Business Boundary</w:t>
      </w:r>
    </w:p>
    <w:p>
      <w:pPr>
        <w:pStyle w:val="FirstParagraph"/>
      </w:pPr>
      <w:r>
        <w:t xml:space="preserve">This architecture remains intentionally bounded to domestic money movement. The active proof of concept covers:</w:t>
      </w:r>
    </w:p>
    <w:p>
      <w:pPr>
        <w:pStyle w:val="Compact"/>
        <w:numPr>
          <w:ilvl w:val="0"/>
          <w:numId w:val="1003"/>
        </w:numPr>
      </w:pPr>
      <w:r>
        <w:t xml:space="preserve">customer-initiated or operator-assisted domestic payment intake</w:t>
      </w:r>
    </w:p>
    <w:p>
      <w:pPr>
        <w:pStyle w:val="Compact"/>
        <w:numPr>
          <w:ilvl w:val="0"/>
          <w:numId w:val="1003"/>
        </w:numPr>
      </w:pPr>
      <w:r>
        <w:t xml:space="preserve">beneficiary validation</w:t>
      </w:r>
    </w:p>
    <w:p>
      <w:pPr>
        <w:pStyle w:val="Compact"/>
        <w:numPr>
          <w:ilvl w:val="0"/>
          <w:numId w:val="1003"/>
        </w:numPr>
      </w:pPr>
      <w:r>
        <w:t xml:space="preserve">approval routing</w:t>
      </w:r>
    </w:p>
    <w:p>
      <w:pPr>
        <w:pStyle w:val="Compact"/>
        <w:numPr>
          <w:ilvl w:val="0"/>
          <w:numId w:val="1003"/>
        </w:numPr>
      </w:pPr>
      <w:r>
        <w:t xml:space="preserve">approval-backed release</w:t>
      </w:r>
    </w:p>
    <w:p>
      <w:pPr>
        <w:pStyle w:val="Compact"/>
        <w:numPr>
          <w:ilvl w:val="0"/>
          <w:numId w:val="1003"/>
        </w:numPr>
      </w:pPr>
      <w:r>
        <w:t xml:space="preserve">payment-status inquiry</w:t>
      </w:r>
    </w:p>
    <w:p>
      <w:pPr>
        <w:pStyle w:val="Compact"/>
        <w:numPr>
          <w:ilvl w:val="0"/>
          <w:numId w:val="1003"/>
        </w:numPr>
      </w:pPr>
      <w:r>
        <w:t xml:space="preserve">exception visibility</w:t>
      </w:r>
    </w:p>
    <w:p>
      <w:pPr>
        <w:pStyle w:val="Compact"/>
        <w:numPr>
          <w:ilvl w:val="0"/>
          <w:numId w:val="1003"/>
        </w:numPr>
      </w:pPr>
      <w:r>
        <w:t xml:space="preserve">provenance capture</w:t>
      </w:r>
    </w:p>
    <w:p>
      <w:pPr>
        <w:pStyle w:val="FirstParagraph"/>
      </w:pPr>
      <w:r>
        <w:t xml:space="preserve">It still does not attempt to solve, end to end:</w:t>
      </w:r>
    </w:p>
    <w:p>
      <w:pPr>
        <w:pStyle w:val="Compact"/>
        <w:numPr>
          <w:ilvl w:val="0"/>
          <w:numId w:val="1004"/>
        </w:numPr>
      </w:pPr>
      <w:r>
        <w:t xml:space="preserve">international wires and FX</w:t>
      </w:r>
    </w:p>
    <w:p>
      <w:pPr>
        <w:pStyle w:val="Compact"/>
        <w:numPr>
          <w:ilvl w:val="0"/>
          <w:numId w:val="1004"/>
        </w:numPr>
      </w:pPr>
      <w:r>
        <w:t xml:space="preserve">card processing</w:t>
      </w:r>
    </w:p>
    <w:p>
      <w:pPr>
        <w:pStyle w:val="Compact"/>
        <w:numPr>
          <w:ilvl w:val="0"/>
          <w:numId w:val="1004"/>
        </w:numPr>
      </w:pPr>
      <w:r>
        <w:t xml:space="preserve">full sanctions-policy authoring</w:t>
      </w:r>
    </w:p>
    <w:p>
      <w:pPr>
        <w:pStyle w:val="Compact"/>
        <w:numPr>
          <w:ilvl w:val="0"/>
          <w:numId w:val="1004"/>
        </w:numPr>
      </w:pPr>
      <w:r>
        <w:t xml:space="preserve">core ledger architecture</w:t>
      </w:r>
    </w:p>
    <w:p>
      <w:pPr>
        <w:pStyle w:val="Compact"/>
        <w:numPr>
          <w:ilvl w:val="0"/>
          <w:numId w:val="1004"/>
        </w:numPr>
      </w:pPr>
      <w:r>
        <w:t xml:space="preserve">production settlement reconciliation across multiple bank systems</w:t>
      </w:r>
    </w:p>
    <w:p>
      <w:pPr>
        <w:pStyle w:val="FirstParagraph"/>
      </w:pPr>
      <w:r>
        <w:t xml:space="preserve">That bounded scope is still correct. Domestic money movement is narrow enough to make control failures visible, yet high-stakes enough that state ambiguity, weak identity propagation, and vague capability contracts immediately become operational risk.</w:t>
      </w:r>
    </w:p>
    <w:p>
      <w:pPr>
        <w:pStyle w:val="BodyText"/>
      </w:pPr>
      <w:r>
        <w:t xml:space="preserve">Current implementation alignment:</w:t>
      </w:r>
    </w:p>
    <w:p>
      <w:pPr>
        <w:pStyle w:val="Compact"/>
        <w:numPr>
          <w:ilvl w:val="0"/>
          <w:numId w:val="1005"/>
        </w:numPr>
      </w:pPr>
      <w:r>
        <w:t xml:space="preserve">The repository now materially executes a narrow domestic path rather than only describing one.</w:t>
      </w:r>
    </w:p>
    <w:p>
      <w:pPr>
        <w:pStyle w:val="Compact"/>
        <w:numPr>
          <w:ilvl w:val="0"/>
          <w:numId w:val="1005"/>
        </w:numPr>
      </w:pPr>
      <w:r>
        <w:t xml:space="preserve">The active happy path is intake -&gt; validation -&gt; awaiting approval -&gt; approval resume -&gt; release -&gt; settlement pending or pending reconcile.</w:t>
      </w:r>
    </w:p>
    <w:p>
      <w:pPr>
        <w:pStyle w:val="Compact"/>
        <w:numPr>
          <w:ilvl w:val="0"/>
          <w:numId w:val="1005"/>
        </w:numPr>
      </w:pPr>
      <w:r>
        <w:t xml:space="preserve">The execution surface is still mock-rail based, so this remains a control-pattern proof of concept, not a production payment platform.</w:t>
      </w:r>
    </w:p>
    <w:p>
      <w:pPr>
        <w:pStyle w:val="FirstParagraph"/>
      </w:pPr>
      <w:r>
        <w:t xml:space="preserve">Primary business thesis:</w:t>
      </w:r>
    </w:p>
    <w:p>
      <w:pPr>
        <w:pStyle w:val="Compact"/>
        <w:numPr>
          <w:ilvl w:val="0"/>
          <w:numId w:val="1006"/>
        </w:numPr>
      </w:pPr>
      <w:r>
        <w:t xml:space="preserve">policy, action, state, provenance, and delegation must stay separate</w:t>
      </w:r>
    </w:p>
    <w:p>
      <w:pPr>
        <w:pStyle w:val="Compact"/>
        <w:numPr>
          <w:ilvl w:val="0"/>
          <w:numId w:val="1006"/>
        </w:numPr>
      </w:pPr>
      <w:r>
        <w:t xml:space="preserve">irreversible financial effects must be policy-gated and idempotent</w:t>
      </w:r>
    </w:p>
    <w:p>
      <w:pPr>
        <w:pStyle w:val="Compact"/>
        <w:numPr>
          <w:ilvl w:val="0"/>
          <w:numId w:val="1006"/>
        </w:numPr>
      </w:pPr>
      <w:r>
        <w:t xml:space="preserve">models may recommend, but deterministic systems must decide and execute</w:t>
      </w:r>
    </w:p>
    <w:p>
      <w:r>
        <w:br w:type="page"/>
      </w:r>
    </w:p>
    <w:bookmarkEnd w:id="14"/>
    <w:bookmarkStart w:id="15" w:name="expanded-design-principles"/>
    <w:p>
      <w:pPr>
        <w:pStyle w:val="Heading1"/>
      </w:pPr>
      <w:r>
        <w:t xml:space="preserve">2. Expanded Design Principles</w:t>
      </w:r>
    </w:p>
    <w:p>
      <w:pPr>
        <w:pStyle w:val="FirstParagraph"/>
      </w:pPr>
      <w:r>
        <w:t xml:space="preserve">The original principles still hold, but the implementation now lets us restate them as architectural rules rather than aspirations.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Principle</w:t>
            </w:r>
          </w:p>
        </w:tc>
        <w:tc>
          <w:tcPr/>
          <w:p>
            <w:pPr>
              <w:pStyle w:val="Compact"/>
            </w:pPr>
            <w:r>
              <w:t xml:space="preserve">What it means in this repository</w:t>
            </w:r>
          </w:p>
        </w:tc>
      </w:tr>
      <w:tr>
        <w:tc>
          <w:tcPr/>
          <w:p>
            <w:pPr>
              <w:pStyle w:val="Compact"/>
            </w:pPr>
            <w:r>
              <w:t xml:space="preserve">Controls outside the model</w:t>
            </w:r>
          </w:p>
        </w:tc>
        <w:tc>
          <w:tcPr/>
          <w:p>
            <w:pPr>
              <w:pStyle w:val="Compact"/>
            </w:pPr>
            <w:r>
              <w:rPr>
                <w:rStyle w:val="VerbatimChar"/>
              </w:rPr>
              <w:t xml:space="preserve">policy-engine</w:t>
            </w:r>
            <w:r>
              <w:t xml:space="preserve"> </w:t>
            </w:r>
            <w:r>
              <w:t xml:space="preserve">and</w:t>
            </w:r>
            <w:r>
              <w:t xml:space="preserve"> </w:t>
            </w:r>
            <w:r>
              <w:rPr>
                <w:rStyle w:val="VerbatimChar"/>
              </w:rPr>
              <w:t xml:space="preserve">control-plane</w:t>
            </w:r>
            <w:r>
              <w:t xml:space="preserve"> </w:t>
            </w:r>
            <w:r>
              <w:t xml:space="preserve">determine whether intake and release proceed.</w:t>
            </w:r>
          </w:p>
        </w:tc>
      </w:tr>
      <w:tr>
        <w:tc>
          <w:tcPr/>
          <w:p>
            <w:pPr>
              <w:pStyle w:val="Compact"/>
            </w:pPr>
            <w:r>
              <w:t xml:space="preserve">Typed capabilities over vague endpoints</w:t>
            </w:r>
          </w:p>
        </w:tc>
        <w:tc>
          <w:tcPr/>
          <w:p>
            <w:pPr>
              <w:pStyle w:val="Compact"/>
            </w:pPr>
            <w:r>
              <w:rPr>
                <w:rStyle w:val="VerbatimChar"/>
              </w:rPr>
              <w:t xml:space="preserve">capability-gateway</w:t>
            </w:r>
            <w:r>
              <w:t xml:space="preserve"> </w:t>
            </w:r>
            <w:r>
              <w:t xml:space="preserve">exposes explicit operations such as instruction creation, beneficiary validation, release, and status lookup.</w:t>
            </w:r>
          </w:p>
        </w:tc>
      </w:tr>
      <w:tr>
        <w:tc>
          <w:tcPr/>
          <w:p>
            <w:pPr>
              <w:pStyle w:val="Compact"/>
            </w:pPr>
            <w:r>
              <w:t xml:space="preserve">State as a first-class asset</w:t>
            </w:r>
          </w:p>
        </w:tc>
        <w:tc>
          <w:tcPr/>
          <w:p>
            <w:pPr>
              <w:pStyle w:val="Compact"/>
            </w:pPr>
            <w:r>
              <w:t xml:space="preserve">Current state is durable in</w:t>
            </w:r>
            <w:r>
              <w:t xml:space="preserve"> </w:t>
            </w:r>
            <w:r>
              <w:rPr>
                <w:rStyle w:val="VerbatimChar"/>
              </w:rPr>
              <w:t xml:space="preserve">context-memory-service</w:t>
            </w:r>
            <w:r>
              <w:t xml:space="preserve">; provenance and delegated work are durable in</w:t>
            </w:r>
            <w:r>
              <w:t xml:space="preserve"> </w:t>
            </w:r>
            <w:r>
              <w:rPr>
                <w:rStyle w:val="VerbatimChar"/>
              </w:rPr>
              <w:t xml:space="preserve">provenance-service</w:t>
            </w:r>
            <w:r>
              <w:t xml:space="preserve">.</w:t>
            </w:r>
          </w:p>
        </w:tc>
      </w:tr>
      <w:tr>
        <w:tc>
          <w:tcPr/>
          <w:p>
            <w:pPr>
              <w:pStyle w:val="Compact"/>
            </w:pPr>
            <w:r>
              <w:t xml:space="preserve">Least privilege by task and time</w:t>
            </w:r>
          </w:p>
        </w:tc>
        <w:tc>
          <w:tcPr/>
          <w:p>
            <w:pPr>
              <w:pStyle w:val="Compact"/>
            </w:pPr>
            <w:r>
              <w:t xml:space="preserve">Delegation is parent-agent bounded and task-scoped, although real delegated token enforcement is still a gap.</w:t>
            </w:r>
          </w:p>
        </w:tc>
      </w:tr>
      <w:tr>
        <w:tc>
          <w:tcPr/>
          <w:p>
            <w:pPr>
              <w:pStyle w:val="Compact"/>
            </w:pPr>
            <w:r>
              <w:t xml:space="preserve">Safe failure over speculative completion</w:t>
            </w:r>
          </w:p>
        </w:tc>
        <w:tc>
          <w:tcPr/>
          <w:p>
            <w:pPr>
              <w:pStyle w:val="Compact"/>
            </w:pPr>
            <w:r>
              <w:t xml:space="preserve">Ambiguous release outcomes degrade to</w:t>
            </w:r>
            <w:r>
              <w:t xml:space="preserve"> </w:t>
            </w:r>
            <w:r>
              <w:rPr>
                <w:rStyle w:val="VerbatimChar"/>
              </w:rPr>
              <w:t xml:space="preserve">pending_reconcile</w:t>
            </w:r>
            <w:r>
              <w:t xml:space="preserve"> </w:t>
            </w:r>
            <w:r>
              <w:t xml:space="preserve">instead of optimistic success.</w:t>
            </w:r>
          </w:p>
        </w:tc>
      </w:tr>
      <w:tr>
        <w:tc>
          <w:tcPr/>
          <w:p>
            <w:pPr>
              <w:pStyle w:val="Compact"/>
            </w:pPr>
            <w:r>
              <w:t xml:space="preserve">Idempotency at money-movement boundaries</w:t>
            </w:r>
          </w:p>
        </w:tc>
        <w:tc>
          <w:tcPr/>
          <w:p>
            <w:pPr>
              <w:pStyle w:val="Compact"/>
            </w:pPr>
            <w:r>
              <w:t xml:space="preserve">Release handling in</w:t>
            </w:r>
            <w:r>
              <w:t xml:space="preserve"> </w:t>
            </w:r>
            <w:r>
              <w:rPr>
                <w:rStyle w:val="VerbatimChar"/>
              </w:rPr>
              <w:t xml:space="preserve">capability-gateway</w:t>
            </w:r>
            <w:r>
              <w:t xml:space="preserve"> </w:t>
            </w:r>
            <w:r>
              <w:t xml:space="preserve">is idempotency-aware.</w:t>
            </w:r>
          </w:p>
        </w:tc>
      </w:tr>
      <w:tr>
        <w:tc>
          <w:tcPr/>
          <w:p>
            <w:pPr>
              <w:pStyle w:val="Compact"/>
            </w:pPr>
            <w:r>
              <w:t xml:space="preserve">Provenance by default</w:t>
            </w:r>
          </w:p>
        </w:tc>
        <w:tc>
          <w:tcPr/>
          <w:p>
            <w:pPr>
              <w:pStyle w:val="Compact"/>
            </w:pPr>
            <w:r>
              <w:t xml:space="preserve">User identity, agent identity, state changes, artifacts, delegation envelopes, and release results are persisted.</w:t>
            </w:r>
          </w:p>
        </w:tc>
      </w:tr>
      <w:tr>
        <w:tc>
          <w:tcPr/>
          <w:p>
            <w:pPr>
              <w:pStyle w:val="Compact"/>
            </w:pPr>
            <w:r>
              <w:t xml:space="preserve">Trust-tiered memory</w:t>
            </w:r>
          </w:p>
        </w:tc>
        <w:tc>
          <w:tcPr/>
          <w:p>
            <w:pPr>
              <w:pStyle w:val="Compact"/>
            </w:pPr>
            <w:r>
              <w:t xml:space="preserve">Task state and provenance are separated; external content is not blended into a single prompt-only memory surface.</w:t>
            </w:r>
          </w:p>
        </w:tc>
      </w:tr>
      <w:tr>
        <w:tc>
          <w:tcPr/>
          <w:p>
            <w:pPr>
              <w:pStyle w:val="Compact"/>
            </w:pPr>
            <w:r>
              <w:t xml:space="preserve">Protocol-aware but policy-led</w:t>
            </w:r>
          </w:p>
        </w:tc>
        <w:tc>
          <w:tcPr/>
          <w:p>
            <w:pPr>
              <w:pStyle w:val="Compact"/>
            </w:pPr>
            <w:r>
              <w:rPr>
                <w:rStyle w:val="VerbatimChar"/>
              </w:rPr>
              <w:t xml:space="preserve">orchestrator-api</w:t>
            </w:r>
            <w:r>
              <w:t xml:space="preserve"> </w:t>
            </w:r>
            <w:r>
              <w:t xml:space="preserve">exposes MCP, but policy still sits outside protocol transport.</w:t>
            </w:r>
          </w:p>
        </w:tc>
      </w:tr>
      <w:tr>
        <w:tc>
          <w:tcPr/>
          <w:p>
            <w:pPr>
              <w:pStyle w:val="Compact"/>
            </w:pPr>
            <w:r>
              <w:t xml:space="preserve">Human override for irreversible outcomes</w:t>
            </w:r>
          </w:p>
        </w:tc>
        <w:tc>
          <w:tcPr/>
          <w:p>
            <w:pPr>
              <w:pStyle w:val="Compact"/>
            </w:pPr>
            <w:r>
              <w:t xml:space="preserve">Approval-backed resume is required before release continues.</w:t>
            </w:r>
          </w:p>
        </w:tc>
      </w:tr>
      <w:tr>
        <w:tc>
          <w:tcPr/>
          <w:p>
            <w:pPr>
              <w:pStyle w:val="Compact"/>
            </w:pPr>
            <w:r>
              <w:t xml:space="preserve">Observability as an operating requirement</w:t>
            </w:r>
          </w:p>
        </w:tc>
        <w:tc>
          <w:tcPr/>
          <w:p>
            <w:pPr>
              <w:pStyle w:val="Compact"/>
            </w:pPr>
            <w:r>
              <w:t xml:space="preserve">The repo has structured boundaries and test coverage, but production-grade telemetry is still incomplete.</w:t>
            </w:r>
          </w:p>
        </w:tc>
      </w:tr>
      <w:tr>
        <w:tc>
          <w:tcPr/>
          <w:p>
            <w:pPr>
              <w:pStyle w:val="Compact"/>
            </w:pPr>
            <w:r>
              <w:t xml:space="preserve">Progressive containment</w:t>
            </w:r>
          </w:p>
        </w:tc>
        <w:tc>
          <w:tcPr/>
          <w:p>
            <w:pPr>
              <w:pStyle w:val="Compact"/>
            </w:pPr>
            <w:r>
              <w:t xml:space="preserve">The design supports safe states, dry-run style control modes, and a read-only control plane before broader rollout.</w:t>
            </w:r>
          </w:p>
        </w:tc>
      </w:tr>
    </w:tbl>
    <w:p>
      <w:pPr>
        <w:pStyle w:val="BodyText"/>
      </w:pPr>
      <w:r>
        <w:t xml:space="preserve">Design consequences that are now visible in code:</w:t>
      </w:r>
    </w:p>
    <w:p>
      <w:pPr>
        <w:pStyle w:val="Compact"/>
        <w:numPr>
          <w:ilvl w:val="0"/>
          <w:numId w:val="1007"/>
        </w:numPr>
      </w:pPr>
      <w:r>
        <w:t xml:space="preserve">“Memory”</w:t>
      </w:r>
      <w:r>
        <w:t xml:space="preserve"> </w:t>
      </w:r>
      <w:r>
        <w:t xml:space="preserve">is no longer treated as one generic store.</w:t>
      </w:r>
    </w:p>
    <w:p>
      <w:pPr>
        <w:pStyle w:val="Compact"/>
        <w:numPr>
          <w:ilvl w:val="0"/>
          <w:numId w:val="1007"/>
        </w:numPr>
      </w:pPr>
      <w:r>
        <w:t xml:space="preserve">Orchestration is not allowed to execute payment release directly.</w:t>
      </w:r>
    </w:p>
    <w:p>
      <w:pPr>
        <w:pStyle w:val="Compact"/>
        <w:numPr>
          <w:ilvl w:val="0"/>
          <w:numId w:val="1007"/>
        </w:numPr>
      </w:pPr>
      <w:r>
        <w:t xml:space="preserve">Approval routing is modeled as delegated work, not as an inlined orchestrator detail.</w:t>
      </w:r>
    </w:p>
    <w:p>
      <w:pPr>
        <w:pStyle w:val="Compact"/>
        <w:numPr>
          <w:ilvl w:val="0"/>
          <w:numId w:val="1007"/>
        </w:numPr>
      </w:pPr>
      <w:r>
        <w:t xml:space="preserve">Configuration publication and policy evaluation are split from execution services.</w:t>
      </w:r>
    </w:p>
    <w:p>
      <w:r>
        <w:br w:type="page"/>
      </w:r>
    </w:p>
    <w:bookmarkEnd w:id="15"/>
    <w:bookmarkStart w:id="16" w:name="control-plane-design"/>
    <w:p>
      <w:pPr>
        <w:pStyle w:val="Heading1"/>
      </w:pPr>
      <w:r>
        <w:t xml:space="preserve">3. Control Plane Design</w:t>
      </w:r>
    </w:p>
    <w:p>
      <w:pPr>
        <w:pStyle w:val="FirstParagraph"/>
      </w:pPr>
      <w:r>
        <w:t xml:space="preserve">The control plane is now a real runtime boundary, not just a design concept.</w:t>
      </w:r>
    </w:p>
    <w:p>
      <w:pPr>
        <w:pStyle w:val="BodyText"/>
      </w:pPr>
      <w:r>
        <w:t xml:space="preserve">Purpose:</w:t>
      </w:r>
    </w:p>
    <w:p>
      <w:pPr>
        <w:pStyle w:val="Compact"/>
        <w:numPr>
          <w:ilvl w:val="0"/>
          <w:numId w:val="1008"/>
        </w:numPr>
      </w:pPr>
      <w:r>
        <w:t xml:space="preserve">publish the active control-plane snapshot</w:t>
      </w:r>
    </w:p>
    <w:p>
      <w:pPr>
        <w:pStyle w:val="Compact"/>
        <w:numPr>
          <w:ilvl w:val="0"/>
          <w:numId w:val="1008"/>
        </w:numPr>
      </w:pPr>
      <w:r>
        <w:t xml:space="preserve">publish the capability registry</w:t>
      </w:r>
    </w:p>
    <w:p>
      <w:pPr>
        <w:pStyle w:val="Compact"/>
        <w:numPr>
          <w:ilvl w:val="0"/>
          <w:numId w:val="1008"/>
        </w:numPr>
      </w:pPr>
      <w:r>
        <w:t xml:space="preserve">publish the agent registry</w:t>
      </w:r>
    </w:p>
    <w:p>
      <w:pPr>
        <w:pStyle w:val="Compact"/>
        <w:numPr>
          <w:ilvl w:val="0"/>
          <w:numId w:val="1008"/>
        </w:numPr>
      </w:pPr>
      <w:r>
        <w:t xml:space="preserve">provide a single runtime read source for consumers</w:t>
      </w:r>
    </w:p>
    <w:p>
      <w:pPr>
        <w:pStyle w:val="Compact"/>
        <w:numPr>
          <w:ilvl w:val="0"/>
          <w:numId w:val="1008"/>
        </w:numPr>
      </w:pPr>
      <w:r>
        <w:t xml:space="preserve">expose version and digest metadata so consumers can reason about what configuration they are using</w:t>
      </w:r>
    </w:p>
    <w:p>
      <w:pPr>
        <w:pStyle w:val="FirstParagraph"/>
      </w:pPr>
      <w:r>
        <w:t xml:space="preserve">Current implementation:</w:t>
      </w:r>
    </w:p>
    <w:p>
      <w:pPr>
        <w:pStyle w:val="Compact"/>
        <w:numPr>
          <w:ilvl w:val="0"/>
          <w:numId w:val="1009"/>
        </w:numPr>
      </w:pPr>
      <w:r>
        <w:t xml:space="preserve">App:</w:t>
      </w:r>
      <w:r>
        <w:t xml:space="preserve"> </w:t>
      </w:r>
      <w:r>
        <w:rPr>
          <w:rStyle w:val="VerbatimChar"/>
        </w:rPr>
        <w:t xml:space="preserve">apps/control-plane</w:t>
      </w:r>
    </w:p>
    <w:p>
      <w:pPr>
        <w:pStyle w:val="Compact"/>
        <w:numPr>
          <w:ilvl w:val="0"/>
          <w:numId w:val="1009"/>
        </w:numPr>
      </w:pPr>
      <w:r>
        <w:t xml:space="preserve">Runtime type: FastAPI service</w:t>
      </w:r>
    </w:p>
    <w:p>
      <w:pPr>
        <w:pStyle w:val="Compact"/>
        <w:numPr>
          <w:ilvl w:val="0"/>
          <w:numId w:val="1009"/>
        </w:numPr>
      </w:pPr>
      <w:r>
        <w:t xml:space="preserve">Current mode: read-only</w:t>
      </w:r>
    </w:p>
    <w:p>
      <w:pPr>
        <w:pStyle w:val="Compact"/>
        <w:numPr>
          <w:ilvl w:val="0"/>
          <w:numId w:val="1009"/>
        </w:numPr>
      </w:pPr>
      <w:r>
        <w:t xml:space="preserve">Consumers:</w:t>
      </w:r>
      <w:r>
        <w:t xml:space="preserve"> </w:t>
      </w:r>
      <w:r>
        <w:rPr>
          <w:rStyle w:val="VerbatimChar"/>
        </w:rPr>
        <w:t xml:space="preserve">orchestrator-api</w:t>
      </w:r>
      <w:r>
        <w:t xml:space="preserve">,</w:t>
      </w:r>
      <w:r>
        <w:t xml:space="preserve"> </w:t>
      </w:r>
      <w:r>
        <w:rPr>
          <w:rStyle w:val="VerbatimChar"/>
        </w:rPr>
        <w:t xml:space="preserve">policy-engine</w:t>
      </w:r>
      <w:r>
        <w:t xml:space="preserve">,</w:t>
      </w:r>
      <w:r>
        <w:t xml:space="preserve"> </w:t>
      </w:r>
      <w:r>
        <w:rPr>
          <w:rStyle w:val="VerbatimChar"/>
        </w:rPr>
        <w:t xml:space="preserve">workflow-worker</w:t>
      </w:r>
      <w:r>
        <w:t xml:space="preserve">, and</w:t>
      </w:r>
      <w:r>
        <w:t xml:space="preserve"> </w:t>
      </w:r>
      <w:r>
        <w:rPr>
          <w:rStyle w:val="VerbatimChar"/>
        </w:rPr>
        <w:t xml:space="preserve">capability-gateway</w:t>
      </w:r>
    </w:p>
    <w:p>
      <w:pPr>
        <w:pStyle w:val="FirstParagraph"/>
      </w:pPr>
      <w:r>
        <w:t xml:space="preserve">Published views:</w:t>
      </w:r>
    </w:p>
    <w:p>
      <w:pPr>
        <w:pStyle w:val="Compact"/>
        <w:numPr>
          <w:ilvl w:val="0"/>
          <w:numId w:val="1010"/>
        </w:numPr>
      </w:pPr>
      <w:r>
        <w:t xml:space="preserve">full control-plane document</w:t>
      </w:r>
    </w:p>
    <w:p>
      <w:pPr>
        <w:pStyle w:val="Compact"/>
        <w:numPr>
          <w:ilvl w:val="0"/>
          <w:numId w:val="1010"/>
        </w:numPr>
      </w:pPr>
      <w:r>
        <w:t xml:space="preserve">capabilities registry</w:t>
      </w:r>
    </w:p>
    <w:p>
      <w:pPr>
        <w:pStyle w:val="Compact"/>
        <w:numPr>
          <w:ilvl w:val="0"/>
          <w:numId w:val="1010"/>
        </w:numPr>
      </w:pPr>
      <w:r>
        <w:t xml:space="preserve">agents registry</w:t>
      </w:r>
    </w:p>
    <w:p>
      <w:pPr>
        <w:pStyle w:val="Compact"/>
        <w:numPr>
          <w:ilvl w:val="0"/>
          <w:numId w:val="1010"/>
        </w:numPr>
      </w:pPr>
      <w:r>
        <w:t xml:space="preserve">control summary</w:t>
      </w:r>
    </w:p>
    <w:p>
      <w:pPr>
        <w:pStyle w:val="Compact"/>
        <w:numPr>
          <w:ilvl w:val="0"/>
          <w:numId w:val="1010"/>
        </w:numPr>
      </w:pPr>
      <w:r>
        <w:t xml:space="preserve">current version metadata</w:t>
      </w:r>
    </w:p>
    <w:p>
      <w:pPr>
        <w:pStyle w:val="Compact"/>
        <w:numPr>
          <w:ilvl w:val="0"/>
          <w:numId w:val="1010"/>
        </w:numPr>
      </w:pPr>
      <w:r>
        <w:t xml:space="preserve">combined snapshot digest</w:t>
      </w:r>
    </w:p>
    <w:p>
      <w:pPr>
        <w:pStyle w:val="FirstParagraph"/>
      </w:pPr>
      <w:r>
        <w:t xml:space="preserve">Control domains reflected today: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Domain</w:t>
            </w:r>
          </w:p>
        </w:tc>
        <w:tc>
          <w:tcPr/>
          <w:p>
            <w:pPr>
              <w:pStyle w:val="Compact"/>
            </w:pPr>
            <w:r>
              <w:t xml:space="preserve">Current status</w:t>
            </w:r>
          </w:p>
        </w:tc>
      </w:tr>
      <w:tr>
        <w:tc>
          <w:tcPr/>
          <w:p>
            <w:pPr>
              <w:pStyle w:val="Compact"/>
            </w:pPr>
            <w:r>
              <w:t xml:space="preserve">Identity and principal context</w:t>
            </w:r>
          </w:p>
        </w:tc>
        <w:tc>
          <w:tcPr/>
          <w:p>
            <w:pPr>
              <w:pStyle w:val="Compact"/>
            </w:pPr>
            <w:r>
              <w:t xml:space="preserve">Partial, modeled in workflow and provenance</w:t>
            </w:r>
          </w:p>
        </w:tc>
      </w:tr>
      <w:tr>
        <w:tc>
          <w:tcPr/>
          <w:p>
            <w:pPr>
              <w:pStyle w:val="Compact"/>
            </w:pPr>
            <w:r>
              <w:t xml:space="preserve">Policy thresholds</w:t>
            </w:r>
          </w:p>
        </w:tc>
        <w:tc>
          <w:tcPr/>
          <w:p>
            <w:pPr>
              <w:pStyle w:val="Compact"/>
            </w:pPr>
            <w:r>
              <w:t xml:space="preserve">Built and published</w:t>
            </w:r>
          </w:p>
        </w:tc>
      </w:tr>
      <w:tr>
        <w:tc>
          <w:tcPr/>
          <w:p>
            <w:pPr>
              <w:pStyle w:val="Compact"/>
            </w:pPr>
            <w:r>
              <w:t xml:space="preserve">Approval requirements</w:t>
            </w:r>
          </w:p>
        </w:tc>
        <w:tc>
          <w:tcPr/>
          <w:p>
            <w:pPr>
              <w:pStyle w:val="Compact"/>
            </w:pPr>
            <w:r>
              <w:t xml:space="preserve">Built in config and enforced through</w:t>
            </w:r>
            <w:r>
              <w:t xml:space="preserve"> </w:t>
            </w:r>
            <w:r>
              <w:rPr>
                <w:rStyle w:val="VerbatimChar"/>
              </w:rPr>
              <w:t xml:space="preserve">policy-engine</w:t>
            </w:r>
          </w:p>
        </w:tc>
      </w:tr>
      <w:tr>
        <w:tc>
          <w:tcPr/>
          <w:p>
            <w:pPr>
              <w:pStyle w:val="Compact"/>
            </w:pPr>
            <w:r>
              <w:t xml:space="preserve">Rail and amount controls</w:t>
            </w:r>
          </w:p>
        </w:tc>
        <w:tc>
          <w:tcPr/>
          <w:p>
            <w:pPr>
              <w:pStyle w:val="Compact"/>
            </w:pPr>
            <w:r>
              <w:t xml:space="preserve">Built in config and consumed by runtime services</w:t>
            </w:r>
          </w:p>
        </w:tc>
      </w:tr>
      <w:tr>
        <w:tc>
          <w:tcPr/>
          <w:p>
            <w:pPr>
              <w:pStyle w:val="Compact"/>
            </w:pPr>
            <w:r>
              <w:t xml:space="preserve">Kill-switch posture</w:t>
            </w:r>
          </w:p>
        </w:tc>
        <w:tc>
          <w:tcPr/>
          <w:p>
            <w:pPr>
              <w:pStyle w:val="Compact"/>
            </w:pPr>
            <w:r>
              <w:t xml:space="preserve">Published in the control-plane summary</w:t>
            </w:r>
          </w:p>
        </w:tc>
      </w:tr>
      <w:tr>
        <w:tc>
          <w:tcPr/>
          <w:p>
            <w:pPr>
              <w:pStyle w:val="Compact"/>
            </w:pPr>
            <w:r>
              <w:t xml:space="preserve">Registry publication</w:t>
            </w:r>
          </w:p>
        </w:tc>
        <w:tc>
          <w:tcPr/>
          <w:p>
            <w:pPr>
              <w:pStyle w:val="Compact"/>
            </w:pPr>
            <w:r>
              <w:t xml:space="preserve">Built</w:t>
            </w:r>
          </w:p>
        </w:tc>
      </w:tr>
    </w:tbl>
    <w:p>
      <w:pPr>
        <w:pStyle w:val="BodyText"/>
      </w:pPr>
      <w:r>
        <w:t xml:space="preserve">What is still missing:</w:t>
      </w:r>
    </w:p>
    <w:p>
      <w:pPr>
        <w:pStyle w:val="Compact"/>
        <w:numPr>
          <w:ilvl w:val="0"/>
          <w:numId w:val="1011"/>
        </w:numPr>
      </w:pPr>
      <w:r>
        <w:t xml:space="preserve">write APIs for control changes</w:t>
      </w:r>
    </w:p>
    <w:p>
      <w:pPr>
        <w:pStyle w:val="Compact"/>
        <w:numPr>
          <w:ilvl w:val="0"/>
          <w:numId w:val="1011"/>
        </w:numPr>
      </w:pPr>
      <w:r>
        <w:t xml:space="preserve">approval workflow for control changes</w:t>
      </w:r>
    </w:p>
    <w:p>
      <w:pPr>
        <w:pStyle w:val="Compact"/>
        <w:numPr>
          <w:ilvl w:val="0"/>
          <w:numId w:val="1011"/>
        </w:numPr>
      </w:pPr>
      <w:r>
        <w:t xml:space="preserve">persisted configuration governance and audit</w:t>
      </w:r>
    </w:p>
    <w:p>
      <w:pPr>
        <w:pStyle w:val="Compact"/>
        <w:numPr>
          <w:ilvl w:val="0"/>
          <w:numId w:val="1011"/>
        </w:numPr>
      </w:pPr>
      <w:r>
        <w:t xml:space="preserve">signed or version-pinned distribution enforcement</w:t>
      </w:r>
    </w:p>
    <w:p>
      <w:pPr>
        <w:pStyle w:val="Compact"/>
        <w:numPr>
          <w:ilvl w:val="0"/>
          <w:numId w:val="1011"/>
        </w:numPr>
      </w:pPr>
      <w:r>
        <w:t xml:space="preserve">runtime consumer pinning to an approved snapshot instead of best-effort latest-plus-fallback behavior</w:t>
      </w:r>
    </w:p>
    <w:p>
      <w:pPr>
        <w:pStyle w:val="FirstParagraph"/>
      </w:pPr>
      <w:r>
        <w:t xml:space="preserve">Architecture guidance:</w:t>
      </w:r>
    </w:p>
    <w:p>
      <w:pPr>
        <w:pStyle w:val="Compact"/>
        <w:numPr>
          <w:ilvl w:val="0"/>
          <w:numId w:val="1012"/>
        </w:numPr>
      </w:pPr>
      <w:r>
        <w:rPr>
          <w:rStyle w:val="VerbatimChar"/>
        </w:rPr>
        <w:t xml:space="preserve">control-plane</w:t>
      </w:r>
      <w:r>
        <w:t xml:space="preserve"> </w:t>
      </w:r>
      <w:r>
        <w:t xml:space="preserve">should remain the publishing authority for policy, registries, and operational control configuration</w:t>
      </w:r>
    </w:p>
    <w:p>
      <w:pPr>
        <w:pStyle w:val="Compact"/>
        <w:numPr>
          <w:ilvl w:val="0"/>
          <w:numId w:val="1012"/>
        </w:numPr>
      </w:pPr>
      <w:r>
        <w:t xml:space="preserve">decision execution should remain in</w:t>
      </w:r>
      <w:r>
        <w:t xml:space="preserve"> </w:t>
      </w:r>
      <w:r>
        <w:rPr>
          <w:rStyle w:val="VerbatimChar"/>
        </w:rPr>
        <w:t xml:space="preserve">policy-engine</w:t>
      </w:r>
    </w:p>
    <w:p>
      <w:pPr>
        <w:pStyle w:val="Compact"/>
        <w:numPr>
          <w:ilvl w:val="0"/>
          <w:numId w:val="1012"/>
        </w:numPr>
      </w:pPr>
      <w:r>
        <w:t xml:space="preserve">operational state should remain outside the control plane</w:t>
      </w:r>
    </w:p>
    <w:p>
      <w:r>
        <w:br w:type="page"/>
      </w:r>
    </w:p>
    <w:bookmarkEnd w:id="16"/>
    <w:bookmarkStart w:id="17" w:name="capability-surface-design"/>
    <w:p>
      <w:pPr>
        <w:pStyle w:val="Heading1"/>
      </w:pPr>
      <w:r>
        <w:t xml:space="preserve">4. Capability Surface Design</w:t>
      </w:r>
    </w:p>
    <w:p>
      <w:pPr>
        <w:pStyle w:val="FirstParagraph"/>
      </w:pPr>
      <w:r>
        <w:t xml:space="preserve">The capability surface is the machine-usable boundary that agents and orchestrators invoke. In the current implementation, that boundary is concentrated in</w:t>
      </w:r>
      <w:r>
        <w:t xml:space="preserve"> </w:t>
      </w:r>
      <w:r>
        <w:rPr>
          <w:rStyle w:val="VerbatimChar"/>
        </w:rPr>
        <w:t xml:space="preserve">capability-gateway</w:t>
      </w:r>
      <w:r>
        <w:t xml:space="preserve">.</w:t>
      </w:r>
    </w:p>
    <w:p>
      <w:pPr>
        <w:pStyle w:val="BodyText"/>
      </w:pPr>
      <w:r>
        <w:t xml:space="preserve">Implemented capabilities: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Capability</w:t>
            </w:r>
          </w:p>
        </w:tc>
        <w:tc>
          <w:tcPr/>
          <w:p>
            <w:pPr>
              <w:pStyle w:val="Compact"/>
            </w:pPr>
            <w:r>
              <w:t xml:space="preserve">Type</w:t>
            </w:r>
          </w:p>
        </w:tc>
        <w:tc>
          <w:tcPr/>
          <w:p>
            <w:pPr>
              <w:pStyle w:val="Compact"/>
            </w:pPr>
            <w:r>
              <w:t xml:space="preserve">Side effect</w:t>
            </w:r>
          </w:p>
        </w:tc>
        <w:tc>
          <w:tcPr/>
          <w:p>
            <w:pPr>
              <w:pStyle w:val="Compact"/>
            </w:pPr>
            <w:r>
              <w:t xml:space="preserve">Current implementation</w:t>
            </w:r>
          </w:p>
        </w:tc>
      </w:tr>
      <w:tr>
        <w:tc>
          <w:tcPr/>
          <w:p>
            <w:pPr>
              <w:pStyle w:val="Compact"/>
            </w:pPr>
            <w:r>
              <w:t xml:space="preserve">Create domestic payment instruction</w:t>
            </w:r>
          </w:p>
        </w:tc>
        <w:tc>
          <w:tcPr/>
          <w:p>
            <w:pPr>
              <w:pStyle w:val="Compact"/>
            </w:pPr>
            <w:r>
              <w:t xml:space="preserve">Draft</w:t>
            </w:r>
          </w:p>
        </w:tc>
        <w:tc>
          <w:tcPr/>
          <w:p>
            <w:pPr>
              <w:pStyle w:val="Compact"/>
            </w:pPr>
            <w:r>
              <w:t xml:space="preserve">None</w:t>
            </w:r>
          </w:p>
        </w:tc>
        <w:tc>
          <w:tcPr/>
          <w:p>
            <w:pPr>
              <w:pStyle w:val="Compact"/>
            </w:pPr>
            <w:r>
              <w:t xml:space="preserve">Built</w:t>
            </w:r>
          </w:p>
        </w:tc>
      </w:tr>
      <w:tr>
        <w:tc>
          <w:tcPr/>
          <w:p>
            <w:pPr>
              <w:pStyle w:val="Compact"/>
            </w:pPr>
            <w:r>
              <w:t xml:space="preserve">Validate beneficiary</w:t>
            </w:r>
          </w:p>
        </w:tc>
        <w:tc>
          <w:tcPr/>
          <w:p>
            <w:pPr>
              <w:pStyle w:val="Compact"/>
            </w:pPr>
            <w:r>
              <w:t xml:space="preserve">Validation</w:t>
            </w:r>
          </w:p>
        </w:tc>
        <w:tc>
          <w:tcPr/>
          <w:p>
            <w:pPr>
              <w:pStyle w:val="Compact"/>
            </w:pPr>
            <w:r>
              <w:t xml:space="preserve">None</w:t>
            </w:r>
          </w:p>
        </w:tc>
        <w:tc>
          <w:tcPr/>
          <w:p>
            <w:pPr>
              <w:pStyle w:val="Compact"/>
            </w:pPr>
            <w:r>
              <w:t xml:space="preserve">Built</w:t>
            </w:r>
          </w:p>
        </w:tc>
      </w:tr>
      <w:tr>
        <w:tc>
          <w:tcPr/>
          <w:p>
            <w:pPr>
              <w:pStyle w:val="Compact"/>
            </w:pPr>
            <w:r>
              <w:t xml:space="preserve">Release payment</w:t>
            </w:r>
          </w:p>
        </w:tc>
        <w:tc>
          <w:tcPr/>
          <w:p>
            <w:pPr>
              <w:pStyle w:val="Compact"/>
            </w:pPr>
            <w:r>
              <w:t xml:space="preserve">Execution</w:t>
            </w:r>
          </w:p>
        </w:tc>
        <w:tc>
          <w:tcPr/>
          <w:p>
            <w:pPr>
              <w:pStyle w:val="Compact"/>
            </w:pPr>
            <w:r>
              <w:t xml:space="preserve">Financial side effect</w:t>
            </w:r>
          </w:p>
        </w:tc>
        <w:tc>
          <w:tcPr/>
          <w:p>
            <w:pPr>
              <w:pStyle w:val="Compact"/>
            </w:pPr>
            <w:r>
              <w:t xml:space="preserve">Built with deterministic mock outcomes</w:t>
            </w:r>
          </w:p>
        </w:tc>
      </w:tr>
      <w:tr>
        <w:tc>
          <w:tcPr/>
          <w:p>
            <w:pPr>
              <w:pStyle w:val="Compact"/>
            </w:pPr>
            <w:r>
              <w:t xml:space="preserve">Get payment status</w:t>
            </w:r>
          </w:p>
        </w:tc>
        <w:tc>
          <w:tcPr/>
          <w:p>
            <w:pPr>
              <w:pStyle w:val="Compact"/>
            </w:pPr>
            <w:r>
              <w:t xml:space="preserve">Inquiry</w:t>
            </w:r>
          </w:p>
        </w:tc>
        <w:tc>
          <w:tcPr/>
          <w:p>
            <w:pPr>
              <w:pStyle w:val="Compact"/>
            </w:pPr>
            <w:r>
              <w:t xml:space="preserve">None</w:t>
            </w:r>
          </w:p>
        </w:tc>
        <w:tc>
          <w:tcPr/>
          <w:p>
            <w:pPr>
              <w:pStyle w:val="Compact"/>
            </w:pPr>
            <w:r>
              <w:t xml:space="preserve">Built</w:t>
            </w:r>
          </w:p>
        </w:tc>
      </w:tr>
    </w:tbl>
    <w:p>
      <w:pPr>
        <w:pStyle w:val="BodyText"/>
      </w:pPr>
      <w:r>
        <w:t xml:space="preserve">The current capability model is stronger than the original scaffold in three ways:</w:t>
      </w:r>
    </w:p>
    <w:p>
      <w:pPr>
        <w:pStyle w:val="Compact"/>
        <w:numPr>
          <w:ilvl w:val="0"/>
          <w:numId w:val="1013"/>
        </w:numPr>
      </w:pPr>
      <w:r>
        <w:t xml:space="preserve">Capabilities are typed and narrow.</w:t>
      </w:r>
    </w:p>
    <w:p>
      <w:pPr>
        <w:pStyle w:val="Compact"/>
        <w:numPr>
          <w:ilvl w:val="0"/>
          <w:numId w:val="1013"/>
        </w:numPr>
      </w:pPr>
      <w:r>
        <w:t xml:space="preserve">Release behavior carries idempotency and side-effect semantics.</w:t>
      </w:r>
    </w:p>
    <w:p>
      <w:pPr>
        <w:pStyle w:val="Compact"/>
        <w:numPr>
          <w:ilvl w:val="0"/>
          <w:numId w:val="1013"/>
        </w:numPr>
      </w:pPr>
      <w:r>
        <w:t xml:space="preserve">The mock rail can simulate</w:t>
      </w:r>
      <w:r>
        <w:t xml:space="preserve"> </w:t>
      </w:r>
      <w:r>
        <w:rPr>
          <w:rStyle w:val="VerbatimChar"/>
        </w:rPr>
        <w:t xml:space="preserve">success</w:t>
      </w:r>
      <w:r>
        <w:t xml:space="preserve">,</w:t>
      </w:r>
      <w:r>
        <w:t xml:space="preserve"> </w:t>
      </w:r>
      <w:r>
        <w:rPr>
          <w:rStyle w:val="VerbatimChar"/>
        </w:rPr>
        <w:t xml:space="preserve">reject</w:t>
      </w:r>
      <w:r>
        <w:t xml:space="preserve">, and</w:t>
      </w:r>
      <w:r>
        <w:t xml:space="preserve"> </w:t>
      </w:r>
      <w:r>
        <w:rPr>
          <w:rStyle w:val="VerbatimChar"/>
        </w:rPr>
        <w:t xml:space="preserve">ambiguous</w:t>
      </w:r>
      <w:r>
        <w:t xml:space="preserve"> </w:t>
      </w:r>
      <w:r>
        <w:t xml:space="preserve">outcomes, which gives the workflow meaningful control behavior to respond to.</w:t>
      </w:r>
    </w:p>
    <w:p>
      <w:pPr>
        <w:pStyle w:val="FirstParagraph"/>
      </w:pPr>
      <w:r>
        <w:t xml:space="preserve">Registry role:</w:t>
      </w:r>
    </w:p>
    <w:p>
      <w:pPr>
        <w:pStyle w:val="Compact"/>
        <w:numPr>
          <w:ilvl w:val="0"/>
          <w:numId w:val="1014"/>
        </w:numPr>
      </w:pPr>
      <w:r>
        <w:t xml:space="preserve">The capability registry remains the machine-readable directory of what can be called.</w:t>
      </w:r>
    </w:p>
    <w:p>
      <w:pPr>
        <w:pStyle w:val="Compact"/>
        <w:numPr>
          <w:ilvl w:val="0"/>
          <w:numId w:val="1014"/>
        </w:numPr>
      </w:pPr>
      <w:r>
        <w:rPr>
          <w:rStyle w:val="VerbatimChar"/>
        </w:rPr>
        <w:t xml:space="preserve">control-plane</w:t>
      </w:r>
      <w:r>
        <w:t xml:space="preserve"> </w:t>
      </w:r>
      <w:r>
        <w:t xml:space="preserve">now publishes that registry as a runtime snapshot.</w:t>
      </w:r>
    </w:p>
    <w:p>
      <w:pPr>
        <w:pStyle w:val="Compact"/>
        <w:numPr>
          <w:ilvl w:val="0"/>
          <w:numId w:val="1014"/>
        </w:numPr>
      </w:pPr>
      <w:r>
        <w:rPr>
          <w:rStyle w:val="VerbatimChar"/>
        </w:rPr>
        <w:t xml:space="preserve">orchestrator-api</w:t>
      </w:r>
      <w:r>
        <w:t xml:space="preserve"> </w:t>
      </w:r>
      <w:r>
        <w:t xml:space="preserve">and related services can reason about capabilities from the same source instead of loading independent local files by default.</w:t>
      </w:r>
    </w:p>
    <w:p>
      <w:pPr>
        <w:pStyle w:val="FirstParagraph"/>
      </w:pPr>
      <w:r>
        <w:t xml:space="preserve">Current gaps:</w:t>
      </w:r>
    </w:p>
    <w:p>
      <w:pPr>
        <w:pStyle w:val="Compact"/>
        <w:numPr>
          <w:ilvl w:val="0"/>
          <w:numId w:val="1015"/>
        </w:numPr>
      </w:pPr>
      <w:r>
        <w:t xml:space="preserve">no real bank or payment-rail integration</w:t>
      </w:r>
    </w:p>
    <w:p>
      <w:pPr>
        <w:pStyle w:val="Compact"/>
        <w:numPr>
          <w:ilvl w:val="0"/>
          <w:numId w:val="1015"/>
        </w:numPr>
      </w:pPr>
      <w:r>
        <w:t xml:space="preserve">no cancellation capability in the active flow</w:t>
      </w:r>
    </w:p>
    <w:p>
      <w:pPr>
        <w:pStyle w:val="Compact"/>
        <w:numPr>
          <w:ilvl w:val="0"/>
          <w:numId w:val="1015"/>
        </w:numPr>
      </w:pPr>
      <w:r>
        <w:t xml:space="preserve">no dynamic health-based routing across multiple providers</w:t>
      </w:r>
    </w:p>
    <w:p>
      <w:pPr>
        <w:pStyle w:val="Compact"/>
        <w:numPr>
          <w:ilvl w:val="0"/>
          <w:numId w:val="1015"/>
        </w:numPr>
      </w:pPr>
      <w:r>
        <w:t xml:space="preserve">service-to-service invocation is still local HTTP rather than transport-abstracted runtime invocation</w:t>
      </w:r>
    </w:p>
    <w:p>
      <w:pPr>
        <w:pStyle w:val="FirstParagraph"/>
      </w:pPr>
      <w:r>
        <w:t xml:space="preserve">Target architectural rule:</w:t>
      </w:r>
    </w:p>
    <w:p>
      <w:pPr>
        <w:pStyle w:val="Compact"/>
        <w:numPr>
          <w:ilvl w:val="0"/>
          <w:numId w:val="1016"/>
        </w:numPr>
      </w:pPr>
      <w:r>
        <w:t xml:space="preserve">capabilities should continue to describe preconditions, scopes, side effects, idempotency, timeouts, and failure semantics explicitly</w:t>
      </w:r>
    </w:p>
    <w:p>
      <w:pPr>
        <w:pStyle w:val="Compact"/>
        <w:numPr>
          <w:ilvl w:val="0"/>
          <w:numId w:val="1016"/>
        </w:numPr>
      </w:pPr>
      <w:r>
        <w:t xml:space="preserve">payment release must remain a narrow capability and must not collapse into a generic</w:t>
      </w:r>
      <w:r>
        <w:t xml:space="preserve"> </w:t>
      </w:r>
      <w:r>
        <w:t xml:space="preserve">“process payment”</w:t>
      </w:r>
      <w:r>
        <w:t xml:space="preserve"> </w:t>
      </w:r>
      <w:r>
        <w:t xml:space="preserve">endpoint</w:t>
      </w:r>
    </w:p>
    <w:p>
      <w:r>
        <w:br w:type="page"/>
      </w:r>
    </w:p>
    <w:bookmarkEnd w:id="17"/>
    <w:bookmarkStart w:id="18" w:name="context-memory-and-provenance-design"/>
    <w:p>
      <w:pPr>
        <w:pStyle w:val="Heading1"/>
      </w:pPr>
      <w:r>
        <w:t xml:space="preserve">5. Context, Memory, And Provenance Design</w:t>
      </w:r>
    </w:p>
    <w:p>
      <w:pPr>
        <w:pStyle w:val="FirstParagraph"/>
      </w:pPr>
      <w:r>
        <w:t xml:space="preserve">The architecture has evolved beyond the original</w:t>
      </w:r>
      <w:r>
        <w:t xml:space="preserve"> </w:t>
      </w:r>
      <w:r>
        <w:t xml:space="preserve">“memory-service”</w:t>
      </w:r>
      <w:r>
        <w:t xml:space="preserve"> </w:t>
      </w:r>
      <w:r>
        <w:t xml:space="preserve">shape. The current proof of concept intentionally splits current state from evidence and lineage.</w:t>
      </w:r>
    </w:p>
    <w:p>
      <w:pPr>
        <w:pStyle w:val="BodyText"/>
      </w:pPr>
      <w:r>
        <w:t xml:space="preserve">Current service boundaries: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Boundary</w:t>
            </w:r>
          </w:p>
        </w:tc>
        <w:tc>
          <w:tcPr/>
          <w:p>
            <w:pPr>
              <w:pStyle w:val="Compact"/>
            </w:pPr>
            <w:r>
              <w:t xml:space="preserve">Responsibility</w:t>
            </w:r>
          </w:p>
        </w:tc>
      </w:tr>
      <w:tr>
        <w:tc>
          <w:tcPr/>
          <w:p>
            <w:pPr>
              <w:pStyle w:val="Compact"/>
            </w:pPr>
            <w:r>
              <w:rPr>
                <w:rStyle w:val="VerbatimChar"/>
              </w:rPr>
              <w:t xml:space="preserve">context-memory-service</w:t>
            </w:r>
          </w:p>
        </w:tc>
        <w:tc>
          <w:tcPr/>
          <w:p>
            <w:pPr>
              <w:pStyle w:val="Compact"/>
            </w:pPr>
            <w:r>
              <w:t xml:space="preserve">Current task snapshot and outbox events</w:t>
            </w:r>
          </w:p>
        </w:tc>
      </w:tr>
      <w:tr>
        <w:tc>
          <w:tcPr/>
          <w:p>
            <w:pPr>
              <w:pStyle w:val="Compact"/>
            </w:pPr>
            <w:r>
              <w:rPr>
                <w:rStyle w:val="VerbatimChar"/>
              </w:rPr>
              <w:t xml:space="preserve">provenance-service</w:t>
            </w:r>
          </w:p>
        </w:tc>
        <w:tc>
          <w:tcPr/>
          <w:p>
            <w:pPr>
              <w:pStyle w:val="Compact"/>
            </w:pPr>
            <w:r>
              <w:t xml:space="preserve">State history, artifacts, provenance records, and delegated work</w:t>
            </w:r>
          </w:p>
        </w:tc>
      </w:tr>
      <w:tr>
        <w:tc>
          <w:tcPr/>
          <w:p>
            <w:pPr>
              <w:pStyle w:val="Compact"/>
            </w:pPr>
            <w:r>
              <w:rPr>
                <w:rStyle w:val="VerbatimChar"/>
              </w:rPr>
              <w:t xml:space="preserve">event-consumer</w:t>
            </w:r>
          </w:p>
        </w:tc>
        <w:tc>
          <w:tcPr/>
          <w:p>
            <w:pPr>
              <w:pStyle w:val="Compact"/>
            </w:pPr>
            <w:r>
              <w:t xml:space="preserve">Projects outbox events from context into provenance</w:t>
            </w:r>
          </w:p>
        </w:tc>
      </w:tr>
    </w:tbl>
    <w:p>
      <w:pPr>
        <w:pStyle w:val="BodyText"/>
      </w:pPr>
      <w:r>
        <w:t xml:space="preserve">This split is cleaner for both architecture and operations:</w:t>
      </w:r>
    </w:p>
    <w:p>
      <w:pPr>
        <w:pStyle w:val="Compact"/>
        <w:numPr>
          <w:ilvl w:val="0"/>
          <w:numId w:val="1017"/>
        </w:numPr>
      </w:pPr>
      <w:r>
        <w:t xml:space="preserve">current state stays query-friendly and operational</w:t>
      </w:r>
    </w:p>
    <w:p>
      <w:pPr>
        <w:pStyle w:val="Compact"/>
        <w:numPr>
          <w:ilvl w:val="0"/>
          <w:numId w:val="1017"/>
        </w:numPr>
      </w:pPr>
      <w:r>
        <w:t xml:space="preserve">provenance remains append-oriented and evidence-friendly</w:t>
      </w:r>
    </w:p>
    <w:p>
      <w:pPr>
        <w:pStyle w:val="Compact"/>
        <w:numPr>
          <w:ilvl w:val="0"/>
          <w:numId w:val="1017"/>
        </w:numPr>
      </w:pPr>
      <w:r>
        <w:t xml:space="preserve">reconciliation between the two is explicit rather than implicit</w:t>
      </w:r>
    </w:p>
    <w:p>
      <w:pPr>
        <w:pStyle w:val="FirstParagraph"/>
      </w:pPr>
      <w:r>
        <w:t xml:space="preserve">Current memory classes in practice: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Class</w:t>
            </w:r>
          </w:p>
        </w:tc>
        <w:tc>
          <w:tcPr/>
          <w:p>
            <w:pPr>
              <w:pStyle w:val="Compact"/>
            </w:pPr>
            <w:r>
              <w:t xml:space="preserve">Examples</w:t>
            </w:r>
          </w:p>
        </w:tc>
        <w:tc>
          <w:tcPr/>
          <w:p>
            <w:pPr>
              <w:pStyle w:val="Compact"/>
            </w:pPr>
            <w:r>
              <w:t xml:space="preserve">Current home</w:t>
            </w:r>
          </w:p>
        </w:tc>
      </w:tr>
      <w:tr>
        <w:tc>
          <w:tcPr/>
          <w:p>
            <w:pPr>
              <w:pStyle w:val="Compact"/>
            </w:pPr>
            <w:r>
              <w:t xml:space="preserve">Task state</w:t>
            </w:r>
          </w:p>
        </w:tc>
        <w:tc>
          <w:tcPr/>
          <w:p>
            <w:pPr>
              <w:pStyle w:val="Compact"/>
            </w:pPr>
            <w:r>
              <w:t xml:space="preserve">amount, rail, customer, approval status, beneficiary status, workflow status</w:t>
            </w:r>
          </w:p>
        </w:tc>
        <w:tc>
          <w:tcPr/>
          <w:p>
            <w:pPr>
              <w:pStyle w:val="Compact"/>
            </w:pPr>
            <w:r>
              <w:rPr>
                <w:rStyle w:val="VerbatimChar"/>
              </w:rPr>
              <w:t xml:space="preserve">context-memory-service</w:t>
            </w:r>
          </w:p>
        </w:tc>
      </w:tr>
      <w:tr>
        <w:tc>
          <w:tcPr/>
          <w:p>
            <w:pPr>
              <w:pStyle w:val="Compact"/>
            </w:pPr>
            <w:r>
              <w:t xml:space="preserve">Provenance</w:t>
            </w:r>
          </w:p>
        </w:tc>
        <w:tc>
          <w:tcPr/>
          <w:p>
            <w:pPr>
              <w:pStyle w:val="Compact"/>
            </w:pPr>
            <w:r>
              <w:t xml:space="preserve">initiator, trace ID, last updater, policy artifacts, release artifacts</w:t>
            </w:r>
          </w:p>
        </w:tc>
        <w:tc>
          <w:tcPr/>
          <w:p>
            <w:pPr>
              <w:pStyle w:val="Compact"/>
            </w:pPr>
            <w:r>
              <w:rPr>
                <w:rStyle w:val="VerbatimChar"/>
              </w:rPr>
              <w:t xml:space="preserve">provenance-service</w:t>
            </w:r>
          </w:p>
        </w:tc>
      </w:tr>
      <w:tr>
        <w:tc>
          <w:tcPr/>
          <w:p>
            <w:pPr>
              <w:pStyle w:val="Compact"/>
            </w:pPr>
            <w:r>
              <w:t xml:space="preserve">Delegated work</w:t>
            </w:r>
          </w:p>
        </w:tc>
        <w:tc>
          <w:tcPr/>
          <w:p>
            <w:pPr>
              <w:pStyle w:val="Compact"/>
            </w:pPr>
            <w:r>
              <w:t xml:space="preserve">parent agent, delegated agent, action, request envelope, result envelope, lifecycle status</w:t>
            </w:r>
          </w:p>
        </w:tc>
        <w:tc>
          <w:tcPr/>
          <w:p>
            <w:pPr>
              <w:pStyle w:val="Compact"/>
            </w:pPr>
            <w:r>
              <w:rPr>
                <w:rStyle w:val="VerbatimChar"/>
              </w:rPr>
              <w:t xml:space="preserve">provenance-service</w:t>
            </w:r>
          </w:p>
        </w:tc>
      </w:tr>
      <w:tr>
        <w:tc>
          <w:tcPr/>
          <w:p>
            <w:pPr>
              <w:pStyle w:val="Compact"/>
            </w:pPr>
            <w:r>
              <w:t xml:space="preserve">Registry and policy context</w:t>
            </w:r>
          </w:p>
        </w:tc>
        <w:tc>
          <w:tcPr/>
          <w:p>
            <w:pPr>
              <w:pStyle w:val="Compact"/>
            </w:pPr>
            <w:r>
              <w:t xml:space="preserve">thresholds, registries, release controls</w:t>
            </w:r>
          </w:p>
        </w:tc>
        <w:tc>
          <w:tcPr/>
          <w:p>
            <w:pPr>
              <w:pStyle w:val="Compact"/>
            </w:pPr>
            <w:r>
              <w:rPr>
                <w:rStyle w:val="VerbatimChar"/>
              </w:rPr>
              <w:t xml:space="preserve">control-plane</w:t>
            </w:r>
            <w:r>
              <w:t xml:space="preserve"> </w:t>
            </w:r>
            <w:r>
              <w:t xml:space="preserve">and</w:t>
            </w:r>
            <w:r>
              <w:t xml:space="preserve"> </w:t>
            </w:r>
            <w:r>
              <w:rPr>
                <w:rStyle w:val="VerbatimChar"/>
              </w:rPr>
              <w:t xml:space="preserve">policy-engine</w:t>
            </w:r>
          </w:p>
        </w:tc>
      </w:tr>
    </w:tbl>
    <w:p>
      <w:pPr>
        <w:pStyle w:val="BodyText"/>
      </w:pPr>
      <w:r>
        <w:t xml:space="preserve">State model:</w:t>
      </w:r>
    </w:p>
    <w:p>
      <w:pPr>
        <w:pStyle w:val="Compact"/>
        <w:numPr>
          <w:ilvl w:val="0"/>
          <w:numId w:val="1018"/>
        </w:numPr>
      </w:pPr>
      <w:r>
        <w:t xml:space="preserve">The task lifecycle is explicit and typed.</w:t>
      </w:r>
    </w:p>
    <w:p>
      <w:pPr>
        <w:pStyle w:val="Compact"/>
        <w:numPr>
          <w:ilvl w:val="0"/>
          <w:numId w:val="1018"/>
        </w:numPr>
      </w:pPr>
      <w:r>
        <w:t xml:space="preserve">The active slice exercises</w:t>
      </w:r>
      <w:r>
        <w:t xml:space="preserve"> </w:t>
      </w:r>
      <w:r>
        <w:rPr>
          <w:rStyle w:val="VerbatimChar"/>
        </w:rPr>
        <w:t xml:space="preserve">received</w:t>
      </w:r>
      <w:r>
        <w:t xml:space="preserve">,</w:t>
      </w:r>
      <w:r>
        <w:t xml:space="preserve"> </w:t>
      </w:r>
      <w:r>
        <w:rPr>
          <w:rStyle w:val="VerbatimChar"/>
        </w:rPr>
        <w:t xml:space="preserve">awaiting_approval</w:t>
      </w:r>
      <w:r>
        <w:t xml:space="preserve">,</w:t>
      </w:r>
      <w:r>
        <w:t xml:space="preserve"> </w:t>
      </w:r>
      <w:r>
        <w:rPr>
          <w:rStyle w:val="VerbatimChar"/>
        </w:rPr>
        <w:t xml:space="preserve">approved</w:t>
      </w:r>
      <w:r>
        <w:t xml:space="preserve">,</w:t>
      </w:r>
      <w:r>
        <w:t xml:space="preserve"> </w:t>
      </w:r>
      <w:r>
        <w:rPr>
          <w:rStyle w:val="VerbatimChar"/>
        </w:rPr>
        <w:t xml:space="preserve">released</w:t>
      </w:r>
      <w:r>
        <w:t xml:space="preserve">,</w:t>
      </w:r>
      <w:r>
        <w:t xml:space="preserve"> </w:t>
      </w:r>
      <w:r>
        <w:rPr>
          <w:rStyle w:val="VerbatimChar"/>
        </w:rPr>
        <w:t xml:space="preserve">settlement_pending</w:t>
      </w:r>
      <w:r>
        <w:t xml:space="preserve">,</w:t>
      </w:r>
      <w:r>
        <w:t xml:space="preserve"> </w:t>
      </w:r>
      <w:r>
        <w:rPr>
          <w:rStyle w:val="VerbatimChar"/>
        </w:rPr>
        <w:t xml:space="preserve">pending_reconcile</w:t>
      </w:r>
      <w:r>
        <w:t xml:space="preserve">,</w:t>
      </w:r>
      <w:r>
        <w:t xml:space="preserve"> </w:t>
      </w:r>
      <w:r>
        <w:rPr>
          <w:rStyle w:val="VerbatimChar"/>
        </w:rPr>
        <w:t xml:space="preserve">failed</w:t>
      </w:r>
      <w:r>
        <w:t xml:space="preserve">, and</w:t>
      </w:r>
      <w:r>
        <w:t xml:space="preserve"> </w:t>
      </w:r>
      <w:r>
        <w:rPr>
          <w:rStyle w:val="VerbatimChar"/>
        </w:rPr>
        <w:t xml:space="preserve">exception</w:t>
      </w:r>
      <w:r>
        <w:t xml:space="preserve">.</w:t>
      </w:r>
    </w:p>
    <w:p>
      <w:pPr>
        <w:pStyle w:val="Compact"/>
        <w:numPr>
          <w:ilvl w:val="0"/>
          <w:numId w:val="1018"/>
        </w:numPr>
      </w:pPr>
      <w:r>
        <w:rPr>
          <w:rStyle w:val="VerbatimChar"/>
        </w:rPr>
        <w:t xml:space="preserve">settled</w:t>
      </w:r>
      <w:r>
        <w:t xml:space="preserve"> </w:t>
      </w:r>
      <w:r>
        <w:t xml:space="preserve">and</w:t>
      </w:r>
      <w:r>
        <w:t xml:space="preserve"> </w:t>
      </w:r>
      <w:r>
        <w:rPr>
          <w:rStyle w:val="VerbatimChar"/>
        </w:rPr>
        <w:t xml:space="preserve">cancelled</w:t>
      </w:r>
      <w:r>
        <w:t xml:space="preserve"> </w:t>
      </w:r>
      <w:r>
        <w:t xml:space="preserve">exist in the type system but are not yet full active flows in the running slice.</w:t>
      </w:r>
    </w:p>
    <w:p>
      <w:pPr>
        <w:pStyle w:val="FirstParagraph"/>
      </w:pPr>
      <w:r>
        <w:t xml:space="preserve">Delegation model:</w:t>
      </w:r>
    </w:p>
    <w:p>
      <w:pPr>
        <w:pStyle w:val="Compact"/>
        <w:numPr>
          <w:ilvl w:val="0"/>
          <w:numId w:val="1019"/>
        </w:numPr>
      </w:pPr>
      <w:r>
        <w:rPr>
          <w:rStyle w:val="VerbatimChar"/>
        </w:rPr>
        <w:t xml:space="preserve">agent.payment_orchestrator</w:t>
      </w:r>
      <w:r>
        <w:t xml:space="preserve"> </w:t>
      </w:r>
      <w:r>
        <w:t xml:space="preserve">acts as the parent agent.</w:t>
      </w:r>
    </w:p>
    <w:p>
      <w:pPr>
        <w:pStyle w:val="Compact"/>
        <w:numPr>
          <w:ilvl w:val="0"/>
          <w:numId w:val="1019"/>
        </w:numPr>
      </w:pPr>
      <w:r>
        <w:rPr>
          <w:rStyle w:val="VerbatimChar"/>
        </w:rPr>
        <w:t xml:space="preserve">agent.compliance_screening</w:t>
      </w:r>
      <w:r>
        <w:t xml:space="preserve"> </w:t>
      </w:r>
      <w:r>
        <w:t xml:space="preserve">handles beneficiary validation.</w:t>
      </w:r>
    </w:p>
    <w:p>
      <w:pPr>
        <w:pStyle w:val="Compact"/>
        <w:numPr>
          <w:ilvl w:val="0"/>
          <w:numId w:val="1019"/>
        </w:numPr>
      </w:pPr>
      <w:r>
        <w:rPr>
          <w:rStyle w:val="VerbatimChar"/>
        </w:rPr>
        <w:t xml:space="preserve">agent.approval_router</w:t>
      </w:r>
      <w:r>
        <w:t xml:space="preserve"> </w:t>
      </w:r>
      <w:r>
        <w:t xml:space="preserve">handles approval routing.</w:t>
      </w:r>
    </w:p>
    <w:p>
      <w:pPr>
        <w:pStyle w:val="Compact"/>
        <w:numPr>
          <w:ilvl w:val="0"/>
          <w:numId w:val="1019"/>
        </w:numPr>
      </w:pPr>
      <w:r>
        <w:t xml:space="preserve">approval resume completes the pending delegated approval-routing record before release continues.</w:t>
      </w:r>
    </w:p>
    <w:p>
      <w:pPr>
        <w:pStyle w:val="FirstParagraph"/>
      </w:pPr>
      <w:r>
        <w:t xml:space="preserve">Consistency model:</w:t>
      </w:r>
    </w:p>
    <w:p>
      <w:pPr>
        <w:pStyle w:val="Compact"/>
        <w:numPr>
          <w:ilvl w:val="0"/>
          <w:numId w:val="1020"/>
        </w:numPr>
      </w:pPr>
      <w:r>
        <w:rPr>
          <w:rStyle w:val="VerbatimChar"/>
        </w:rPr>
        <w:t xml:space="preserve">context-memory-service</w:t>
      </w:r>
      <w:r>
        <w:t xml:space="preserve"> </w:t>
      </w:r>
      <w:r>
        <w:t xml:space="preserve">writes outbox events in the same transaction as task-state changes</w:t>
      </w:r>
    </w:p>
    <w:p>
      <w:pPr>
        <w:pStyle w:val="Compact"/>
        <w:numPr>
          <w:ilvl w:val="0"/>
          <w:numId w:val="1020"/>
        </w:numPr>
      </w:pPr>
      <w:r>
        <w:rPr>
          <w:rStyle w:val="VerbatimChar"/>
        </w:rPr>
        <w:t xml:space="preserve">event-consumer</w:t>
      </w:r>
      <w:r>
        <w:t xml:space="preserve"> </w:t>
      </w:r>
      <w:r>
        <w:t xml:space="preserve">projects those events into</w:t>
      </w:r>
      <w:r>
        <w:t xml:space="preserve"> </w:t>
      </w:r>
      <w:r>
        <w:rPr>
          <w:rStyle w:val="VerbatimChar"/>
        </w:rPr>
        <w:t xml:space="preserve">provenance-service</w:t>
      </w:r>
    </w:p>
    <w:p>
      <w:pPr>
        <w:pStyle w:val="Compact"/>
        <w:numPr>
          <w:ilvl w:val="0"/>
          <w:numId w:val="1020"/>
        </w:numPr>
      </w:pPr>
      <w:r>
        <w:t xml:space="preserve">current implementation covers task creation and state changes</w:t>
      </w:r>
    </w:p>
    <w:p>
      <w:pPr>
        <w:pStyle w:val="FirstParagraph"/>
      </w:pPr>
      <w:r>
        <w:t xml:space="preserve">Gaps:</w:t>
      </w:r>
    </w:p>
    <w:p>
      <w:pPr>
        <w:pStyle w:val="Compact"/>
        <w:numPr>
          <w:ilvl w:val="0"/>
          <w:numId w:val="1021"/>
        </w:numPr>
      </w:pPr>
      <w:r>
        <w:t xml:space="preserve">not every provenance class is projected asynchronously yet</w:t>
      </w:r>
    </w:p>
    <w:p>
      <w:pPr>
        <w:pStyle w:val="Compact"/>
        <w:numPr>
          <w:ilvl w:val="0"/>
          <w:numId w:val="1021"/>
        </w:numPr>
      </w:pPr>
      <w:r>
        <w:t xml:space="preserve">broader event-driven projection for artifacts and delegation changes remains unfinished</w:t>
      </w:r>
    </w:p>
    <w:p>
      <w:pPr>
        <w:pStyle w:val="Compact"/>
        <w:numPr>
          <w:ilvl w:val="0"/>
          <w:numId w:val="1021"/>
        </w:numPr>
      </w:pPr>
      <w:r>
        <w:t xml:space="preserve">the delegation status model is narrower than the full conceptual lifecycle in the original document</w:t>
      </w:r>
    </w:p>
    <w:p>
      <w:r>
        <w:br w:type="page"/>
      </w:r>
    </w:p>
    <w:bookmarkEnd w:id="18"/>
    <w:bookmarkStart w:id="19" w:name="protocol-and-interoperability-layer"/>
    <w:p>
      <w:pPr>
        <w:pStyle w:val="Heading1"/>
      </w:pPr>
      <w:r>
        <w:t xml:space="preserve">6. Protocol And Interoperability Layer</w:t>
      </w:r>
    </w:p>
    <w:p>
      <w:pPr>
        <w:pStyle w:val="FirstParagraph"/>
      </w:pPr>
      <w:r>
        <w:t xml:space="preserve">The architecture is no longer only</w:t>
      </w:r>
      <w:r>
        <w:t xml:space="preserve"> </w:t>
      </w:r>
      <w:r>
        <w:t xml:space="preserve">“protocol-aware.”</w:t>
      </w:r>
      <w:r>
        <w:t xml:space="preserve"> </w:t>
      </w:r>
      <w:r>
        <w:t xml:space="preserve">It now has a concrete MCP-facing slice.</w:t>
      </w:r>
    </w:p>
    <w:p>
      <w:pPr>
        <w:pStyle w:val="BodyText"/>
      </w:pPr>
      <w:r>
        <w:t xml:space="preserve">Current protocol role:</w:t>
      </w:r>
    </w:p>
    <w:p>
      <w:pPr>
        <w:pStyle w:val="Compact"/>
        <w:numPr>
          <w:ilvl w:val="0"/>
          <w:numId w:val="1022"/>
        </w:numPr>
      </w:pPr>
      <w:r>
        <w:rPr>
          <w:rStyle w:val="VerbatimChar"/>
        </w:rPr>
        <w:t xml:space="preserve">orchestrator-api</w:t>
      </w:r>
      <w:r>
        <w:t xml:space="preserve"> </w:t>
      </w:r>
      <w:r>
        <w:t xml:space="preserve">exposes REST for operational integration</w:t>
      </w:r>
    </w:p>
    <w:p>
      <w:pPr>
        <w:pStyle w:val="Compact"/>
        <w:numPr>
          <w:ilvl w:val="0"/>
          <w:numId w:val="1022"/>
        </w:numPr>
      </w:pPr>
      <w:r>
        <w:rPr>
          <w:rStyle w:val="VerbatimChar"/>
        </w:rPr>
        <w:t xml:space="preserve">orchestrator-api</w:t>
      </w:r>
      <w:r>
        <w:t xml:space="preserve"> </w:t>
      </w:r>
      <w:r>
        <w:t xml:space="preserve">also exposes MCP for tool/resource/prompt style orchestration access</w:t>
      </w:r>
    </w:p>
    <w:p>
      <w:pPr>
        <w:pStyle w:val="Compact"/>
        <w:numPr>
          <w:ilvl w:val="0"/>
          <w:numId w:val="1022"/>
        </w:numPr>
      </w:pPr>
      <w:r>
        <w:t xml:space="preserve">shared message-envelope concepts exist in both JSON Schema and Python runtime form</w:t>
      </w:r>
    </w:p>
    <w:p>
      <w:pPr>
        <w:pStyle w:val="FirstParagraph"/>
      </w:pPr>
      <w:r>
        <w:t xml:space="preserve">Implemented protocol assets: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Asset</w:t>
            </w:r>
          </w:p>
        </w:tc>
        <w:tc>
          <w:tcPr/>
          <w:p>
            <w:pPr>
              <w:pStyle w:val="Compact"/>
            </w:pPr>
            <w:r>
              <w:t xml:space="preserve">Current status</w:t>
            </w:r>
          </w:p>
        </w:tc>
      </w:tr>
      <w:tr>
        <w:tc>
          <w:tcPr/>
          <w:p>
            <w:pPr>
              <w:pStyle w:val="Compact"/>
            </w:pPr>
            <w:r>
              <w:t xml:space="preserve">MCP server adapter</w:t>
            </w:r>
          </w:p>
        </w:tc>
        <w:tc>
          <w:tcPr/>
          <w:p>
            <w:pPr>
              <w:pStyle w:val="Compact"/>
            </w:pPr>
            <w:r>
              <w:t xml:space="preserve">Built</w:t>
            </w:r>
          </w:p>
        </w:tc>
      </w:tr>
      <w:tr>
        <w:tc>
          <w:tcPr/>
          <w:p>
            <w:pPr>
              <w:pStyle w:val="Compact"/>
            </w:pPr>
            <w:r>
              <w:t xml:space="preserve">Common message envelope schema</w:t>
            </w:r>
          </w:p>
        </w:tc>
        <w:tc>
          <w:tcPr/>
          <w:p>
            <w:pPr>
              <w:pStyle w:val="Compact"/>
            </w:pPr>
            <w:r>
              <w:t xml:space="preserve">Built</w:t>
            </w:r>
          </w:p>
        </w:tc>
      </w:tr>
      <w:tr>
        <w:tc>
          <w:tcPr/>
          <w:p>
            <w:pPr>
              <w:pStyle w:val="Compact"/>
            </w:pPr>
            <w:r>
              <w:t xml:space="preserve">Typed runtime delegation envelopes</w:t>
            </w:r>
          </w:p>
        </w:tc>
        <w:tc>
          <w:tcPr/>
          <w:p>
            <w:pPr>
              <w:pStyle w:val="Compact"/>
            </w:pPr>
            <w:r>
              <w:t xml:space="preserve">Built</w:t>
            </w:r>
          </w:p>
        </w:tc>
      </w:tr>
      <w:tr>
        <w:tc>
          <w:tcPr/>
          <w:p>
            <w:pPr>
              <w:pStyle w:val="Compact"/>
            </w:pPr>
            <w:r>
              <w:t xml:space="preserve">Capability registry publication</w:t>
            </w:r>
          </w:p>
        </w:tc>
        <w:tc>
          <w:tcPr/>
          <w:p>
            <w:pPr>
              <w:pStyle w:val="Compact"/>
            </w:pPr>
            <w:r>
              <w:t xml:space="preserve">Built</w:t>
            </w:r>
          </w:p>
        </w:tc>
      </w:tr>
      <w:tr>
        <w:tc>
          <w:tcPr/>
          <w:p>
            <w:pPr>
              <w:pStyle w:val="Compact"/>
            </w:pPr>
            <w:r>
              <w:t xml:space="preserve">Agent registry publication</w:t>
            </w:r>
          </w:p>
        </w:tc>
        <w:tc>
          <w:tcPr/>
          <w:p>
            <w:pPr>
              <w:pStyle w:val="Compact"/>
            </w:pPr>
            <w:r>
              <w:t xml:space="preserve">Built</w:t>
            </w:r>
          </w:p>
        </w:tc>
      </w:tr>
      <w:tr>
        <w:tc>
          <w:tcPr/>
          <w:p>
            <w:pPr>
              <w:pStyle w:val="Compact"/>
            </w:pPr>
            <w:r>
              <w:t xml:space="preserve">MCP tools/resources/prompts for orchestrator</w:t>
            </w:r>
          </w:p>
        </w:tc>
        <w:tc>
          <w:tcPr/>
          <w:p>
            <w:pPr>
              <w:pStyle w:val="Compact"/>
            </w:pPr>
            <w:r>
              <w:t xml:space="preserve">Built</w:t>
            </w:r>
          </w:p>
        </w:tc>
      </w:tr>
    </w:tbl>
    <w:p>
      <w:pPr>
        <w:pStyle w:val="BodyText"/>
      </w:pPr>
      <w:r>
        <w:t xml:space="preserve">What this layer does:</w:t>
      </w:r>
    </w:p>
    <w:p>
      <w:pPr>
        <w:pStyle w:val="Compact"/>
        <w:numPr>
          <w:ilvl w:val="0"/>
          <w:numId w:val="1023"/>
        </w:numPr>
      </w:pPr>
      <w:r>
        <w:t xml:space="preserve">standardizes machine-readable access to orchestration capabilities</w:t>
      </w:r>
    </w:p>
    <w:p>
      <w:pPr>
        <w:pStyle w:val="Compact"/>
        <w:numPr>
          <w:ilvl w:val="0"/>
          <w:numId w:val="1023"/>
        </w:numPr>
      </w:pPr>
      <w:r>
        <w:t xml:space="preserve">preserves task, trace, and delegation metadata across orchestration boundaries</w:t>
      </w:r>
    </w:p>
    <w:p>
      <w:pPr>
        <w:pStyle w:val="Compact"/>
        <w:numPr>
          <w:ilvl w:val="0"/>
          <w:numId w:val="1023"/>
        </w:numPr>
      </w:pPr>
      <w:r>
        <w:t xml:space="preserve">keeps protocol participation subordinate to deterministic policy</w:t>
      </w:r>
    </w:p>
    <w:p>
      <w:pPr>
        <w:pStyle w:val="FirstParagraph"/>
      </w:pPr>
      <w:r>
        <w:t xml:space="preserve">What it does not do:</w:t>
      </w:r>
    </w:p>
    <w:p>
      <w:pPr>
        <w:pStyle w:val="Compact"/>
        <w:numPr>
          <w:ilvl w:val="0"/>
          <w:numId w:val="1024"/>
        </w:numPr>
      </w:pPr>
      <w:r>
        <w:t xml:space="preserve">decide policy</w:t>
      </w:r>
    </w:p>
    <w:p>
      <w:pPr>
        <w:pStyle w:val="Compact"/>
        <w:numPr>
          <w:ilvl w:val="0"/>
          <w:numId w:val="1024"/>
        </w:numPr>
      </w:pPr>
      <w:r>
        <w:t xml:space="preserve">replace workflow state</w:t>
      </w:r>
    </w:p>
    <w:p>
      <w:pPr>
        <w:pStyle w:val="Compact"/>
        <w:numPr>
          <w:ilvl w:val="0"/>
          <w:numId w:val="1024"/>
        </w:numPr>
      </w:pPr>
      <w:r>
        <w:t xml:space="preserve">own payment-domain execution logic</w:t>
      </w:r>
    </w:p>
    <w:p>
      <w:pPr>
        <w:pStyle w:val="FirstParagraph"/>
      </w:pPr>
      <w:r>
        <w:t xml:space="preserve">Current gaps:</w:t>
      </w:r>
    </w:p>
    <w:p>
      <w:pPr>
        <w:pStyle w:val="Compact"/>
        <w:numPr>
          <w:ilvl w:val="0"/>
          <w:numId w:val="1025"/>
        </w:numPr>
      </w:pPr>
      <w:r>
        <w:t xml:space="preserve">no A2A runtime beyond local delegated workflow behavior</w:t>
      </w:r>
    </w:p>
    <w:p>
      <w:pPr>
        <w:pStyle w:val="Compact"/>
        <w:numPr>
          <w:ilvl w:val="0"/>
          <w:numId w:val="1025"/>
        </w:numPr>
      </w:pPr>
      <w:r>
        <w:t xml:space="preserve">no ACP runtime</w:t>
      </w:r>
    </w:p>
    <w:p>
      <w:pPr>
        <w:pStyle w:val="Compact"/>
        <w:numPr>
          <w:ilvl w:val="0"/>
          <w:numId w:val="1025"/>
        </w:numPr>
      </w:pPr>
      <w:r>
        <w:t xml:space="preserve">no SLIM-like transport abstraction</w:t>
      </w:r>
    </w:p>
    <w:p>
      <w:pPr>
        <w:pStyle w:val="Compact"/>
        <w:numPr>
          <w:ilvl w:val="0"/>
          <w:numId w:val="1025"/>
        </w:numPr>
      </w:pPr>
      <w:r>
        <w:t xml:space="preserve">little runtime contract negotiation beyond static compatibility</w:t>
      </w:r>
    </w:p>
    <w:p>
      <w:pPr>
        <w:pStyle w:val="Compact"/>
        <w:numPr>
          <w:ilvl w:val="0"/>
          <w:numId w:val="1025"/>
        </w:numPr>
      </w:pPr>
      <w:r>
        <w:t xml:space="preserve">most service-to-service communication is still plain local HTTP</w:t>
      </w:r>
    </w:p>
    <w:p>
      <w:pPr>
        <w:pStyle w:val="FirstParagraph"/>
      </w:pPr>
      <w:r>
        <w:t xml:space="preserve">Architectural direction:</w:t>
      </w:r>
    </w:p>
    <w:p>
      <w:pPr>
        <w:pStyle w:val="Compact"/>
        <w:numPr>
          <w:ilvl w:val="0"/>
          <w:numId w:val="1026"/>
        </w:numPr>
      </w:pPr>
      <w:r>
        <w:t xml:space="preserve">keep MCP as the first implemented protocol surface</w:t>
      </w:r>
    </w:p>
    <w:p>
      <w:pPr>
        <w:pStyle w:val="Compact"/>
        <w:numPr>
          <w:ilvl w:val="0"/>
          <w:numId w:val="1026"/>
        </w:numPr>
      </w:pPr>
      <w:r>
        <w:t xml:space="preserve">add broader inter-agent transport only after policy, identity, and state boundaries are strong enough to support it safely</w:t>
      </w:r>
    </w:p>
    <w:p>
      <w:r>
        <w:br w:type="page"/>
      </w:r>
    </w:p>
    <w:bookmarkEnd w:id="19"/>
    <w:bookmarkStart w:id="20" w:name="X31ddcc3800874c788eff6f8da01fb9ab4809c63"/>
    <w:p>
      <w:pPr>
        <w:pStyle w:val="Heading1"/>
      </w:pPr>
      <w:r>
        <w:t xml:space="preserve">7. Protocol Interoperability Reference Model</w:t>
      </w:r>
    </w:p>
    <w:p>
      <w:pPr>
        <w:pStyle w:val="FirstParagraph"/>
      </w:pPr>
      <w:r>
        <w:t xml:space="preserve">The reference model should now be described as partially implemented instead of purely aspirational.</w:t>
      </w:r>
    </w:p>
    <w:p>
      <w:pPr>
        <w:pStyle w:val="BodyText"/>
      </w:pPr>
      <w:r>
        <w:t xml:space="preserve">Canonical concepts already represented: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Concept</w:t>
            </w:r>
          </w:p>
        </w:tc>
        <w:tc>
          <w:tcPr/>
          <w:p>
            <w:pPr>
              <w:pStyle w:val="Compact"/>
            </w:pPr>
            <w:r>
              <w:t xml:space="preserve">Current implementation status</w:t>
            </w:r>
          </w:p>
        </w:tc>
      </w:tr>
      <w:tr>
        <w:tc>
          <w:tcPr/>
          <w:p>
            <w:pPr>
              <w:pStyle w:val="Compact"/>
            </w:pPr>
            <w:r>
              <w:t xml:space="preserve">Common message envelope</w:t>
            </w:r>
          </w:p>
        </w:tc>
        <w:tc>
          <w:tcPr/>
          <w:p>
            <w:pPr>
              <w:pStyle w:val="Compact"/>
            </w:pPr>
            <w:r>
              <w:t xml:space="preserve">Schema-level and runtime models exist</w:t>
            </w:r>
          </w:p>
        </w:tc>
      </w:tr>
      <w:tr>
        <w:tc>
          <w:tcPr/>
          <w:p>
            <w:pPr>
              <w:pStyle w:val="Compact"/>
            </w:pPr>
            <w:r>
              <w:t xml:space="preserve">Capability descriptor</w:t>
            </w:r>
          </w:p>
        </w:tc>
        <w:tc>
          <w:tcPr/>
          <w:p>
            <w:pPr>
              <w:pStyle w:val="Compact"/>
            </w:pPr>
            <w:r>
              <w:t xml:space="preserve">Registry-driven and published through</w:t>
            </w:r>
            <w:r>
              <w:t xml:space="preserve"> </w:t>
            </w:r>
            <w:r>
              <w:rPr>
                <w:rStyle w:val="VerbatimChar"/>
              </w:rPr>
              <w:t xml:space="preserve">control-plane</w:t>
            </w:r>
          </w:p>
        </w:tc>
      </w:tr>
      <w:tr>
        <w:tc>
          <w:tcPr/>
          <w:p>
            <w:pPr>
              <w:pStyle w:val="Compact"/>
            </w:pPr>
            <w:r>
              <w:t xml:space="preserve">Agent card / agent metadata</w:t>
            </w:r>
          </w:p>
        </w:tc>
        <w:tc>
          <w:tcPr/>
          <w:p>
            <w:pPr>
              <w:pStyle w:val="Compact"/>
            </w:pPr>
            <w:r>
              <w:t xml:space="preserve">Registry-driven and published through</w:t>
            </w:r>
            <w:r>
              <w:t xml:space="preserve"> </w:t>
            </w:r>
            <w:r>
              <w:rPr>
                <w:rStyle w:val="VerbatimChar"/>
              </w:rPr>
              <w:t xml:space="preserve">control-plane</w:t>
            </w:r>
          </w:p>
        </w:tc>
      </w:tr>
      <w:tr>
        <w:tc>
          <w:tcPr/>
          <w:p>
            <w:pPr>
              <w:pStyle w:val="Compact"/>
            </w:pPr>
            <w:r>
              <w:t xml:space="preserve">Delegation contract</w:t>
            </w:r>
          </w:p>
        </w:tc>
        <w:tc>
          <w:tcPr/>
          <w:p>
            <w:pPr>
              <w:pStyle w:val="Compact"/>
            </w:pPr>
            <w:r>
              <w:t xml:space="preserve">Persisted through delegated work records</w:t>
            </w:r>
          </w:p>
        </w:tc>
      </w:tr>
      <w:tr>
        <w:tc>
          <w:tcPr/>
          <w:p>
            <w:pPr>
              <w:pStyle w:val="Compact"/>
            </w:pPr>
            <w:r>
              <w:t xml:space="preserve">Parent/delegated roles</w:t>
            </w:r>
          </w:p>
        </w:tc>
        <w:tc>
          <w:tcPr/>
          <w:p>
            <w:pPr>
              <w:pStyle w:val="Compact"/>
            </w:pPr>
            <w:r>
              <w:t xml:space="preserve">Implemented in the workflow slice</w:t>
            </w:r>
          </w:p>
        </w:tc>
      </w:tr>
      <w:tr>
        <w:tc>
          <w:tcPr/>
          <w:p>
            <w:pPr>
              <w:pStyle w:val="Compact"/>
            </w:pPr>
            <w:r>
              <w:t xml:space="preserve">Trust metadata</w:t>
            </w:r>
          </w:p>
        </w:tc>
        <w:tc>
          <w:tcPr/>
          <w:p>
            <w:pPr>
              <w:pStyle w:val="Compact"/>
            </w:pPr>
            <w:r>
              <w:t xml:space="preserve">Modeled in schemas and provenance</w:t>
            </w:r>
          </w:p>
        </w:tc>
      </w:tr>
    </w:tbl>
    <w:p>
      <w:pPr>
        <w:pStyle w:val="BodyText"/>
      </w:pPr>
      <w:r>
        <w:t xml:space="preserve">Current role mapping: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Role</w:t>
            </w:r>
          </w:p>
        </w:tc>
        <w:tc>
          <w:tcPr/>
          <w:p>
            <w:pPr>
              <w:pStyle w:val="Compact"/>
            </w:pPr>
            <w:r>
              <w:t xml:space="preserve">Current implementation</w:t>
            </w:r>
          </w:p>
        </w:tc>
      </w:tr>
      <w:tr>
        <w:tc>
          <w:tcPr/>
          <w:p>
            <w:pPr>
              <w:pStyle w:val="Compact"/>
            </w:pPr>
            <w:r>
              <w:t xml:space="preserve">Human initiator</w:t>
            </w:r>
          </w:p>
        </w:tc>
        <w:tc>
          <w:tcPr/>
          <w:p>
            <w:pPr>
              <w:pStyle w:val="Compact"/>
            </w:pPr>
            <w:r>
              <w:t xml:space="preserve">User identity persisted in provenance</w:t>
            </w:r>
          </w:p>
        </w:tc>
      </w:tr>
      <w:tr>
        <w:tc>
          <w:tcPr/>
          <w:p>
            <w:pPr>
              <w:pStyle w:val="Compact"/>
            </w:pPr>
            <w:r>
              <w:t xml:space="preserve">Parent agent</w:t>
            </w:r>
          </w:p>
        </w:tc>
        <w:tc>
          <w:tcPr/>
          <w:p>
            <w:pPr>
              <w:pStyle w:val="Compact"/>
            </w:pPr>
            <w:r>
              <w:rPr>
                <w:rStyle w:val="VerbatimChar"/>
              </w:rPr>
              <w:t xml:space="preserve">agent.payment_orchestrator</w:t>
            </w:r>
          </w:p>
        </w:tc>
      </w:tr>
      <w:tr>
        <w:tc>
          <w:tcPr/>
          <w:p>
            <w:pPr>
              <w:pStyle w:val="Compact"/>
            </w:pPr>
            <w:r>
              <w:t xml:space="preserve">Delegated validation agent</w:t>
            </w:r>
          </w:p>
        </w:tc>
        <w:tc>
          <w:tcPr/>
          <w:p>
            <w:pPr>
              <w:pStyle w:val="Compact"/>
            </w:pPr>
            <w:r>
              <w:rPr>
                <w:rStyle w:val="VerbatimChar"/>
              </w:rPr>
              <w:t xml:space="preserve">agent.compliance_screening</w:t>
            </w:r>
          </w:p>
        </w:tc>
      </w:tr>
      <w:tr>
        <w:tc>
          <w:tcPr/>
          <w:p>
            <w:pPr>
              <w:pStyle w:val="Compact"/>
            </w:pPr>
            <w:r>
              <w:t xml:space="preserve">Delegated approval agent</w:t>
            </w:r>
          </w:p>
        </w:tc>
        <w:tc>
          <w:tcPr/>
          <w:p>
            <w:pPr>
              <w:pStyle w:val="Compact"/>
            </w:pPr>
            <w:r>
              <w:rPr>
                <w:rStyle w:val="VerbatimChar"/>
              </w:rPr>
              <w:t xml:space="preserve">agent.approval_router</w:t>
            </w:r>
          </w:p>
        </w:tc>
      </w:tr>
      <w:tr>
        <w:tc>
          <w:tcPr/>
          <w:p>
            <w:pPr>
              <w:pStyle w:val="Compact"/>
            </w:pPr>
            <w:r>
              <w:t xml:space="preserve">Executing capability surface</w:t>
            </w:r>
          </w:p>
        </w:tc>
        <w:tc>
          <w:tcPr/>
          <w:p>
            <w:pPr>
              <w:pStyle w:val="Compact"/>
            </w:pPr>
            <w:r>
              <w:rPr>
                <w:rStyle w:val="VerbatimChar"/>
              </w:rPr>
              <w:t xml:space="preserve">capability-gateway</w:t>
            </w:r>
          </w:p>
        </w:tc>
      </w:tr>
    </w:tbl>
    <w:p>
      <w:pPr>
        <w:pStyle w:val="BodyText"/>
      </w:pPr>
      <w:r>
        <w:t xml:space="preserve">Important current truth:</w:t>
      </w:r>
    </w:p>
    <w:p>
      <w:pPr>
        <w:pStyle w:val="Compact"/>
        <w:numPr>
          <w:ilvl w:val="0"/>
          <w:numId w:val="1027"/>
        </w:numPr>
      </w:pPr>
      <w:r>
        <w:t xml:space="preserve">identity preservation is modeled and persisted</w:t>
      </w:r>
    </w:p>
    <w:p>
      <w:pPr>
        <w:pStyle w:val="Compact"/>
        <w:numPr>
          <w:ilvl w:val="0"/>
          <w:numId w:val="1027"/>
        </w:numPr>
      </w:pPr>
      <w:r>
        <w:t xml:space="preserve">true delegated authorization tokens are not yet enforced as signed scoped credentials</w:t>
      </w:r>
    </w:p>
    <w:p>
      <w:pPr>
        <w:pStyle w:val="Compact"/>
        <w:numPr>
          <w:ilvl w:val="0"/>
          <w:numId w:val="1027"/>
        </w:numPr>
      </w:pPr>
      <w:r>
        <w:t xml:space="preserve">transport-neutral contracts exist more strongly than transport-neutral runtime behavior</w:t>
      </w:r>
    </w:p>
    <w:p>
      <w:pPr>
        <w:pStyle w:val="FirstParagraph"/>
      </w:pPr>
      <w:r>
        <w:t xml:space="preserve">Reference-model gaps to carry forward:</w:t>
      </w:r>
    </w:p>
    <w:p>
      <w:pPr>
        <w:pStyle w:val="Compact"/>
        <w:numPr>
          <w:ilvl w:val="0"/>
          <w:numId w:val="1028"/>
        </w:numPr>
      </w:pPr>
      <w:r>
        <w:t xml:space="preserve">signed delegated token enforcement</w:t>
      </w:r>
    </w:p>
    <w:p>
      <w:pPr>
        <w:pStyle w:val="Compact"/>
        <w:numPr>
          <w:ilvl w:val="0"/>
          <w:numId w:val="1028"/>
        </w:numPr>
      </w:pPr>
      <w:r>
        <w:t xml:space="preserve">trust-tier enforcement beyond documentation and configuration</w:t>
      </w:r>
    </w:p>
    <w:p>
      <w:pPr>
        <w:pStyle w:val="Compact"/>
        <w:numPr>
          <w:ilvl w:val="0"/>
          <w:numId w:val="1028"/>
        </w:numPr>
      </w:pPr>
      <w:r>
        <w:t xml:space="preserve">runtime compatibility negotiation and retirement enforcement</w:t>
      </w:r>
    </w:p>
    <w:p>
      <w:pPr>
        <w:pStyle w:val="Compact"/>
        <w:numPr>
          <w:ilvl w:val="0"/>
          <w:numId w:val="1028"/>
        </w:numPr>
      </w:pPr>
      <w:r>
        <w:t xml:space="preserve">broader inter-agent discovery beyond static registry publication</w:t>
      </w:r>
    </w:p>
    <w:p>
      <w:r>
        <w:br w:type="page"/>
      </w:r>
    </w:p>
    <w:bookmarkEnd w:id="20"/>
    <w:bookmarkStart w:id="25" w:name="security-posture"/>
    <w:p>
      <w:pPr>
        <w:pStyle w:val="Heading1"/>
      </w:pPr>
      <w:r>
        <w:t xml:space="preserve">8. Security Posture</w:t>
      </w:r>
    </w:p>
    <w:p>
      <w:pPr>
        <w:pStyle w:val="FirstParagraph"/>
      </w:pPr>
      <w:r>
        <w:t xml:space="preserve">The security posture is materially better than a prompt-only agent architecture, but it is still not production-grade.</w:t>
      </w:r>
    </w:p>
    <w:p>
      <w:pPr>
        <w:pStyle w:val="BodyText"/>
      </w:pPr>
      <w:r>
        <w:t xml:space="preserve">Controls already present: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Control</w:t>
            </w:r>
          </w:p>
        </w:tc>
        <w:tc>
          <w:tcPr/>
          <w:p>
            <w:pPr>
              <w:pStyle w:val="Compact"/>
            </w:pPr>
            <w:r>
              <w:t xml:space="preserve">Current status</w:t>
            </w:r>
          </w:p>
        </w:tc>
      </w:tr>
      <w:tr>
        <w:tc>
          <w:tcPr/>
          <w:p>
            <w:pPr>
              <w:pStyle w:val="Compact"/>
            </w:pPr>
            <w:r>
              <w:t xml:space="preserve">Deterministic policy outside the model</w:t>
            </w:r>
          </w:p>
        </w:tc>
        <w:tc>
          <w:tcPr/>
          <w:p>
            <w:pPr>
              <w:pStyle w:val="Compact"/>
            </w:pPr>
            <w:r>
              <w:t xml:space="preserve">Built</w:t>
            </w:r>
          </w:p>
        </w:tc>
      </w:tr>
      <w:tr>
        <w:tc>
          <w:tcPr/>
          <w:p>
            <w:pPr>
              <w:pStyle w:val="Compact"/>
            </w:pPr>
            <w:r>
              <w:t xml:space="preserve">Approval gate before release</w:t>
            </w:r>
          </w:p>
        </w:tc>
        <w:tc>
          <w:tcPr/>
          <w:p>
            <w:pPr>
              <w:pStyle w:val="Compact"/>
            </w:pPr>
            <w:r>
              <w:t xml:space="preserve">Built</w:t>
            </w:r>
          </w:p>
        </w:tc>
      </w:tr>
      <w:tr>
        <w:tc>
          <w:tcPr/>
          <w:p>
            <w:pPr>
              <w:pStyle w:val="Compact"/>
            </w:pPr>
            <w:r>
              <w:t xml:space="preserve">Provenance and lineage capture</w:t>
            </w:r>
          </w:p>
        </w:tc>
        <w:tc>
          <w:tcPr/>
          <w:p>
            <w:pPr>
              <w:pStyle w:val="Compact"/>
            </w:pPr>
            <w:r>
              <w:t xml:space="preserve">Built</w:t>
            </w:r>
          </w:p>
        </w:tc>
      </w:tr>
      <w:tr>
        <w:tc>
          <w:tcPr/>
          <w:p>
            <w:pPr>
              <w:pStyle w:val="Compact"/>
            </w:pPr>
            <w:r>
              <w:t xml:space="preserve">Idempotency-aware release behavior</w:t>
            </w:r>
          </w:p>
        </w:tc>
        <w:tc>
          <w:tcPr/>
          <w:p>
            <w:pPr>
              <w:pStyle w:val="Compact"/>
            </w:pPr>
            <w:r>
              <w:t xml:space="preserve">Built</w:t>
            </w:r>
          </w:p>
        </w:tc>
      </w:tr>
      <w:tr>
        <w:tc>
          <w:tcPr/>
          <w:p>
            <w:pPr>
              <w:pStyle w:val="Compact"/>
            </w:pPr>
            <w:r>
              <w:t xml:space="preserve">Safe ambiguous-outcome handling</w:t>
            </w:r>
          </w:p>
        </w:tc>
        <w:tc>
          <w:tcPr/>
          <w:p>
            <w:pPr>
              <w:pStyle w:val="Compact"/>
            </w:pPr>
            <w:r>
              <w:t xml:space="preserve">Built</w:t>
            </w:r>
          </w:p>
        </w:tc>
      </w:tr>
      <w:tr>
        <w:tc>
          <w:tcPr/>
          <w:p>
            <w:pPr>
              <w:pStyle w:val="Compact"/>
            </w:pPr>
            <w:r>
              <w:t xml:space="preserve">Bounded delegated workflow roles</w:t>
            </w:r>
          </w:p>
        </w:tc>
        <w:tc>
          <w:tcPr/>
          <w:p>
            <w:pPr>
              <w:pStyle w:val="Compact"/>
            </w:pPr>
            <w:r>
              <w:t xml:space="preserve">Built, but without real delegated credentials</w:t>
            </w:r>
          </w:p>
        </w:tc>
      </w:tr>
    </w:tbl>
    <w:p>
      <w:pPr>
        <w:pStyle w:val="BodyText"/>
      </w:pPr>
      <w:r>
        <w:t xml:space="preserve">Security posture by area:</w:t>
      </w:r>
    </w:p>
    <w:bookmarkStart w:id="21" w:name="provenance-requirements"/>
    <w:p>
      <w:pPr>
        <w:pStyle w:val="Heading2"/>
      </w:pPr>
      <w:r>
        <w:t xml:space="preserve">8.1 Provenance Requirements</w:t>
      </w:r>
    </w:p>
    <w:p>
      <w:pPr>
        <w:pStyle w:val="FirstParagraph"/>
      </w:pPr>
      <w:r>
        <w:t xml:space="preserve">The proof of concept now preserves:</w:t>
      </w:r>
    </w:p>
    <w:p>
      <w:pPr>
        <w:pStyle w:val="Compact"/>
        <w:numPr>
          <w:ilvl w:val="0"/>
          <w:numId w:val="1029"/>
        </w:numPr>
      </w:pPr>
      <w:r>
        <w:t xml:space="preserve">initiating user</w:t>
      </w:r>
    </w:p>
    <w:p>
      <w:pPr>
        <w:pStyle w:val="Compact"/>
        <w:numPr>
          <w:ilvl w:val="0"/>
          <w:numId w:val="1029"/>
        </w:numPr>
      </w:pPr>
      <w:r>
        <w:t xml:space="preserve">parent agent</w:t>
      </w:r>
    </w:p>
    <w:p>
      <w:pPr>
        <w:pStyle w:val="Compact"/>
        <w:numPr>
          <w:ilvl w:val="0"/>
          <w:numId w:val="1029"/>
        </w:numPr>
      </w:pPr>
      <w:r>
        <w:t xml:space="preserve">delegated agents</w:t>
      </w:r>
    </w:p>
    <w:p>
      <w:pPr>
        <w:pStyle w:val="Compact"/>
        <w:numPr>
          <w:ilvl w:val="0"/>
          <w:numId w:val="1029"/>
        </w:numPr>
      </w:pPr>
      <w:r>
        <w:t xml:space="preserve">state transitions</w:t>
      </w:r>
    </w:p>
    <w:p>
      <w:pPr>
        <w:pStyle w:val="Compact"/>
        <w:numPr>
          <w:ilvl w:val="0"/>
          <w:numId w:val="1029"/>
        </w:numPr>
      </w:pPr>
      <w:r>
        <w:t xml:space="preserve">artifacts such as policy decisions and release results</w:t>
      </w:r>
    </w:p>
    <w:p>
      <w:pPr>
        <w:pStyle w:val="Compact"/>
        <w:numPr>
          <w:ilvl w:val="0"/>
          <w:numId w:val="1029"/>
        </w:numPr>
      </w:pPr>
      <w:r>
        <w:t xml:space="preserve">trace and correlation context</w:t>
      </w:r>
    </w:p>
    <w:p>
      <w:pPr>
        <w:pStyle w:val="FirstParagraph"/>
      </w:pPr>
      <w:r>
        <w:t xml:space="preserve">Provenance is now a first-class service boundary through</w:t>
      </w:r>
      <w:r>
        <w:t xml:space="preserve"> </w:t>
      </w:r>
      <w:r>
        <w:rPr>
          <w:rStyle w:val="VerbatimChar"/>
        </w:rPr>
        <w:t xml:space="preserve">provenance-service</w:t>
      </w:r>
      <w:r>
        <w:t xml:space="preserve">.</w:t>
      </w:r>
    </w:p>
    <w:bookmarkEnd w:id="21"/>
    <w:bookmarkStart w:id="22" w:name="policy-checkpoints"/>
    <w:p>
      <w:pPr>
        <w:pStyle w:val="Heading2"/>
      </w:pPr>
      <w:r>
        <w:t xml:space="preserve">8.2 Policy Checkpoints</w:t>
      </w:r>
    </w:p>
    <w:p>
      <w:pPr>
        <w:pStyle w:val="FirstParagraph"/>
      </w:pPr>
      <w:r>
        <w:rPr>
          <w:rStyle w:val="VerbatimChar"/>
        </w:rPr>
        <w:t xml:space="preserve">policy-engine</w:t>
      </w:r>
      <w:r>
        <w:t xml:space="preserve"> </w:t>
      </w:r>
      <w:r>
        <w:t xml:space="preserve">currently performs:</w:t>
      </w:r>
    </w:p>
    <w:p>
      <w:pPr>
        <w:pStyle w:val="Compact"/>
        <w:numPr>
          <w:ilvl w:val="0"/>
          <w:numId w:val="1030"/>
        </w:numPr>
      </w:pPr>
      <w:r>
        <w:t xml:space="preserve">intake decisioning</w:t>
      </w:r>
    </w:p>
    <w:p>
      <w:pPr>
        <w:pStyle w:val="Compact"/>
        <w:numPr>
          <w:ilvl w:val="0"/>
          <w:numId w:val="1030"/>
        </w:numPr>
      </w:pPr>
      <w:r>
        <w:t xml:space="preserve">release decisioning</w:t>
      </w:r>
    </w:p>
    <w:p>
      <w:pPr>
        <w:pStyle w:val="Compact"/>
        <w:numPr>
          <w:ilvl w:val="0"/>
          <w:numId w:val="1030"/>
        </w:numPr>
      </w:pPr>
      <w:r>
        <w:t xml:space="preserve">control-plane-backed threshold and rule evaluation</w:t>
      </w:r>
    </w:p>
    <w:p>
      <w:pPr>
        <w:pStyle w:val="FirstParagraph"/>
      </w:pPr>
      <w:r>
        <w:t xml:space="preserve">This keeps policy out of the model and out of the protocol layer, which matches the original architectural intent.</w:t>
      </w:r>
    </w:p>
    <w:bookmarkEnd w:id="22"/>
    <w:bookmarkStart w:id="23" w:name="trust-graph-model"/>
    <w:p>
      <w:pPr>
        <w:pStyle w:val="Heading2"/>
      </w:pPr>
      <w:r>
        <w:t xml:space="preserve">8.3 Trust Graph Model</w:t>
      </w:r>
    </w:p>
    <w:p>
      <w:pPr>
        <w:pStyle w:val="FirstParagraph"/>
      </w:pPr>
      <w:r>
        <w:t xml:space="preserve">The trust graph is now reflected in both runtime structure and operator tooling:</w:t>
      </w:r>
    </w:p>
    <w:p>
      <w:pPr>
        <w:pStyle w:val="Compact"/>
        <w:numPr>
          <w:ilvl w:val="0"/>
          <w:numId w:val="1031"/>
        </w:numPr>
      </w:pPr>
      <w:r>
        <w:t xml:space="preserve">parent agent and delegated agents are explicit in the workflow</w:t>
      </w:r>
    </w:p>
    <w:p>
      <w:pPr>
        <w:pStyle w:val="Compact"/>
        <w:numPr>
          <w:ilvl w:val="0"/>
          <w:numId w:val="1031"/>
        </w:numPr>
      </w:pPr>
      <w:r>
        <w:t xml:space="preserve">context memory and provenance are separate boundaries</w:t>
      </w:r>
    </w:p>
    <w:p>
      <w:pPr>
        <w:pStyle w:val="Compact"/>
        <w:numPr>
          <w:ilvl w:val="0"/>
          <w:numId w:val="1031"/>
        </w:numPr>
      </w:pPr>
      <w:r>
        <w:t xml:space="preserve">capability invocation is explicit</w:t>
      </w:r>
    </w:p>
    <w:p>
      <w:pPr>
        <w:pStyle w:val="Compact"/>
        <w:numPr>
          <w:ilvl w:val="0"/>
          <w:numId w:val="1031"/>
        </w:numPr>
      </w:pPr>
      <w:r>
        <w:rPr>
          <w:rStyle w:val="VerbatimChar"/>
        </w:rPr>
        <w:t xml:space="preserve">ops-console</w:t>
      </w:r>
      <w:r>
        <w:t xml:space="preserve"> </w:t>
      </w:r>
      <w:r>
        <w:t xml:space="preserve">includes a trust-graph navigation page</w:t>
      </w:r>
    </w:p>
    <w:bookmarkEnd w:id="23"/>
    <w:bookmarkStart w:id="24" w:name="operational-guidance"/>
    <w:p>
      <w:pPr>
        <w:pStyle w:val="Heading2"/>
      </w:pPr>
      <w:r>
        <w:t xml:space="preserve">8.4 Operational Guidance</w:t>
      </w:r>
    </w:p>
    <w:p>
      <w:pPr>
        <w:pStyle w:val="FirstParagraph"/>
      </w:pPr>
      <w:r>
        <w:t xml:space="preserve">The design still assumes that irreversible actions must remain:</w:t>
      </w:r>
    </w:p>
    <w:p>
      <w:pPr>
        <w:pStyle w:val="Compact"/>
        <w:numPr>
          <w:ilvl w:val="0"/>
          <w:numId w:val="1032"/>
        </w:numPr>
      </w:pPr>
      <w:r>
        <w:t xml:space="preserve">policy-gated</w:t>
      </w:r>
    </w:p>
    <w:p>
      <w:pPr>
        <w:pStyle w:val="Compact"/>
        <w:numPr>
          <w:ilvl w:val="0"/>
          <w:numId w:val="1032"/>
        </w:numPr>
      </w:pPr>
      <w:r>
        <w:t xml:space="preserve">human-approval-aware</w:t>
      </w:r>
    </w:p>
    <w:p>
      <w:pPr>
        <w:pStyle w:val="Compact"/>
        <w:numPr>
          <w:ilvl w:val="0"/>
          <w:numId w:val="1032"/>
        </w:numPr>
      </w:pPr>
      <w:r>
        <w:t xml:space="preserve">idempotent</w:t>
      </w:r>
    </w:p>
    <w:p>
      <w:pPr>
        <w:pStyle w:val="Compact"/>
        <w:numPr>
          <w:ilvl w:val="0"/>
          <w:numId w:val="1032"/>
        </w:numPr>
      </w:pPr>
      <w:r>
        <w:t xml:space="preserve">reconstructable after the fact</w:t>
      </w:r>
    </w:p>
    <w:p>
      <w:pPr>
        <w:pStyle w:val="FirstParagraph"/>
      </w:pPr>
      <w:r>
        <w:t xml:space="preserve">Major gaps:</w:t>
      </w:r>
    </w:p>
    <w:p>
      <w:pPr>
        <w:pStyle w:val="Compact"/>
        <w:numPr>
          <w:ilvl w:val="0"/>
          <w:numId w:val="1033"/>
        </w:numPr>
      </w:pPr>
      <w:r>
        <w:t xml:space="preserve">no signed JWT or delegated token validation flow</w:t>
      </w:r>
    </w:p>
    <w:p>
      <w:pPr>
        <w:pStyle w:val="Compact"/>
        <w:numPr>
          <w:ilvl w:val="0"/>
          <w:numId w:val="1033"/>
        </w:numPr>
      </w:pPr>
      <w:r>
        <w:t xml:space="preserve">no mTLS or strong service identity model</w:t>
      </w:r>
    </w:p>
    <w:p>
      <w:pPr>
        <w:pStyle w:val="Compact"/>
        <w:numPr>
          <w:ilvl w:val="0"/>
          <w:numId w:val="1033"/>
        </w:numPr>
      </w:pPr>
      <w:r>
        <w:t xml:space="preserve">no anomaly-detection or device/channel risk layer</w:t>
      </w:r>
    </w:p>
    <w:p>
      <w:pPr>
        <w:pStyle w:val="Compact"/>
        <w:numPr>
          <w:ilvl w:val="0"/>
          <w:numId w:val="1033"/>
        </w:numPr>
      </w:pPr>
      <w:r>
        <w:t xml:space="preserve">no production-grade secret distribution model</w:t>
      </w:r>
    </w:p>
    <w:p>
      <w:pPr>
        <w:pStyle w:val="Compact"/>
        <w:numPr>
          <w:ilvl w:val="0"/>
          <w:numId w:val="1033"/>
        </w:numPr>
      </w:pPr>
      <w:r>
        <w:t xml:space="preserve">no prompt-sandbox or tool-execution hardening beyond the current architectural separation</w:t>
      </w:r>
    </w:p>
    <w:p>
      <w:r>
        <w:br w:type="page"/>
      </w:r>
    </w:p>
    <w:bookmarkEnd w:id="24"/>
    <w:bookmarkEnd w:id="25"/>
    <w:bookmarkStart w:id="26" w:name="X2142f3b35b7cee1ec4d6b4e2fa3341dcb5ee950"/>
    <w:p>
      <w:pPr>
        <w:pStyle w:val="Heading1"/>
      </w:pPr>
      <w:r>
        <w:t xml:space="preserve">9. Reference Workflow: Domestic Payment Release</w:t>
      </w:r>
    </w:p>
    <w:p>
      <w:pPr>
        <w:pStyle w:val="FirstParagraph"/>
      </w:pPr>
      <w:r>
        <w:t xml:space="preserve">The reference workflow is now implemented as a narrow runnable slice.</w:t>
      </w:r>
    </w:p>
    <w:p>
      <w:pPr>
        <w:pStyle w:val="BodyText"/>
      </w:pPr>
      <w:r>
        <w:t xml:space="preserve">Current flow:</w:t>
      </w:r>
    </w:p>
    <w:p>
      <w:pPr>
        <w:pStyle w:val="Compact"/>
        <w:numPr>
          <w:ilvl w:val="0"/>
          <w:numId w:val="1034"/>
        </w:numPr>
      </w:pPr>
      <w:r>
        <w:t xml:space="preserve">A user initiates a domestic payment request through</w:t>
      </w:r>
      <w:r>
        <w:t xml:space="preserve"> </w:t>
      </w:r>
      <w:r>
        <w:rPr>
          <w:rStyle w:val="VerbatimChar"/>
        </w:rPr>
        <w:t xml:space="preserve">orchestrator-api</w:t>
      </w:r>
      <w:r>
        <w:t xml:space="preserve">.</w:t>
      </w:r>
    </w:p>
    <w:p>
      <w:pPr>
        <w:pStyle w:val="Compact"/>
        <w:numPr>
          <w:ilvl w:val="0"/>
          <w:numId w:val="1034"/>
        </w:numPr>
      </w:pPr>
      <w:r>
        <w:rPr>
          <w:rStyle w:val="VerbatimChar"/>
        </w:rPr>
        <w:t xml:space="preserve">orchestrator-api</w:t>
      </w:r>
      <w:r>
        <w:t xml:space="preserve"> </w:t>
      </w:r>
      <w:r>
        <w:t xml:space="preserve">asks</w:t>
      </w:r>
      <w:r>
        <w:t xml:space="preserve"> </w:t>
      </w:r>
      <w:r>
        <w:rPr>
          <w:rStyle w:val="VerbatimChar"/>
        </w:rPr>
        <w:t xml:space="preserve">policy-engine</w:t>
      </w:r>
      <w:r>
        <w:t xml:space="preserve"> </w:t>
      </w:r>
      <w:r>
        <w:t xml:space="preserve">for an intake decision.</w:t>
      </w:r>
    </w:p>
    <w:p>
      <w:pPr>
        <w:pStyle w:val="Compact"/>
        <w:numPr>
          <w:ilvl w:val="0"/>
          <w:numId w:val="1034"/>
        </w:numPr>
      </w:pPr>
      <w:r>
        <w:t xml:space="preserve">If allowed,</w:t>
      </w:r>
      <w:r>
        <w:t xml:space="preserve"> </w:t>
      </w:r>
      <w:r>
        <w:rPr>
          <w:rStyle w:val="VerbatimChar"/>
        </w:rPr>
        <w:t xml:space="preserve">workflow-worker</w:t>
      </w:r>
      <w:r>
        <w:t xml:space="preserve"> </w:t>
      </w:r>
      <w:r>
        <w:t xml:space="preserve">creates the draft instruction through</w:t>
      </w:r>
      <w:r>
        <w:t xml:space="preserve"> </w:t>
      </w:r>
      <w:r>
        <w:rPr>
          <w:rStyle w:val="VerbatimChar"/>
        </w:rPr>
        <w:t xml:space="preserve">capability-gateway</w:t>
      </w:r>
      <w:r>
        <w:t xml:space="preserve">.</w:t>
      </w:r>
    </w:p>
    <w:p>
      <w:pPr>
        <w:pStyle w:val="Compact"/>
        <w:numPr>
          <w:ilvl w:val="0"/>
          <w:numId w:val="1034"/>
        </w:numPr>
      </w:pPr>
      <w:r>
        <w:t xml:space="preserve">The worker delegates beneficiary validation to</w:t>
      </w:r>
      <w:r>
        <w:t xml:space="preserve"> </w:t>
      </w:r>
      <w:r>
        <w:rPr>
          <w:rStyle w:val="VerbatimChar"/>
        </w:rPr>
        <w:t xml:space="preserve">agent.compliance_screening</w:t>
      </w:r>
      <w:r>
        <w:t xml:space="preserve">.</w:t>
      </w:r>
    </w:p>
    <w:p>
      <w:pPr>
        <w:pStyle w:val="Compact"/>
        <w:numPr>
          <w:ilvl w:val="0"/>
          <w:numId w:val="1034"/>
        </w:numPr>
      </w:pPr>
      <w:r>
        <w:t xml:space="preserve">The worker delegates approval routing to</w:t>
      </w:r>
      <w:r>
        <w:t xml:space="preserve"> </w:t>
      </w:r>
      <w:r>
        <w:rPr>
          <w:rStyle w:val="VerbatimChar"/>
        </w:rPr>
        <w:t xml:space="preserve">agent.approval_router</w:t>
      </w:r>
      <w:r>
        <w:t xml:space="preserve">.</w:t>
      </w:r>
    </w:p>
    <w:p>
      <w:pPr>
        <w:pStyle w:val="Compact"/>
        <w:numPr>
          <w:ilvl w:val="0"/>
          <w:numId w:val="1034"/>
        </w:numPr>
      </w:pPr>
      <w:r>
        <w:t xml:space="preserve">The task transitions to</w:t>
      </w:r>
      <w:r>
        <w:t xml:space="preserve"> </w:t>
      </w:r>
      <w:r>
        <w:rPr>
          <w:rStyle w:val="VerbatimChar"/>
        </w:rPr>
        <w:t xml:space="preserve">awaiting_approval</w:t>
      </w:r>
      <w:r>
        <w:t xml:space="preserve">.</w:t>
      </w:r>
    </w:p>
    <w:p>
      <w:pPr>
        <w:pStyle w:val="Compact"/>
        <w:numPr>
          <w:ilvl w:val="0"/>
          <w:numId w:val="1034"/>
        </w:numPr>
      </w:pPr>
      <w:r>
        <w:t xml:space="preserve">An operator resumes the task after approval through</w:t>
      </w:r>
      <w:r>
        <w:t xml:space="preserve"> </w:t>
      </w:r>
      <w:r>
        <w:rPr>
          <w:rStyle w:val="VerbatimChar"/>
        </w:rPr>
        <w:t xml:space="preserve">orchestrator-api</w:t>
      </w:r>
      <w:r>
        <w:t xml:space="preserve"> </w:t>
      </w:r>
      <w:r>
        <w:t xml:space="preserve">or the</w:t>
      </w:r>
      <w:r>
        <w:t xml:space="preserve"> </w:t>
      </w:r>
      <w:r>
        <w:rPr>
          <w:rStyle w:val="VerbatimChar"/>
        </w:rPr>
        <w:t xml:space="preserve">ops-console</w:t>
      </w:r>
      <w:r>
        <w:t xml:space="preserve">.</w:t>
      </w:r>
    </w:p>
    <w:p>
      <w:pPr>
        <w:pStyle w:val="Compact"/>
        <w:numPr>
          <w:ilvl w:val="0"/>
          <w:numId w:val="1034"/>
        </w:numPr>
      </w:pPr>
      <w:r>
        <w:rPr>
          <w:rStyle w:val="VerbatimChar"/>
        </w:rPr>
        <w:t xml:space="preserve">orchestrator-api</w:t>
      </w:r>
      <w:r>
        <w:t xml:space="preserve"> </w:t>
      </w:r>
      <w:r>
        <w:t xml:space="preserve">requests a release decision from</w:t>
      </w:r>
      <w:r>
        <w:t xml:space="preserve"> </w:t>
      </w:r>
      <w:r>
        <w:rPr>
          <w:rStyle w:val="VerbatimChar"/>
        </w:rPr>
        <w:t xml:space="preserve">policy-engine</w:t>
      </w:r>
      <w:r>
        <w:t xml:space="preserve">.</w:t>
      </w:r>
    </w:p>
    <w:p>
      <w:pPr>
        <w:pStyle w:val="Compact"/>
        <w:numPr>
          <w:ilvl w:val="0"/>
          <w:numId w:val="1034"/>
        </w:numPr>
      </w:pPr>
      <w:r>
        <w:t xml:space="preserve">If allowed,</w:t>
      </w:r>
      <w:r>
        <w:t xml:space="preserve"> </w:t>
      </w:r>
      <w:r>
        <w:rPr>
          <w:rStyle w:val="VerbatimChar"/>
        </w:rPr>
        <w:t xml:space="preserve">workflow-worker</w:t>
      </w:r>
      <w:r>
        <w:t xml:space="preserve"> </w:t>
      </w:r>
      <w:r>
        <w:t xml:space="preserve">completes the pending approval delegation and invokes release through</w:t>
      </w:r>
      <w:r>
        <w:t xml:space="preserve"> </w:t>
      </w:r>
      <w:r>
        <w:rPr>
          <w:rStyle w:val="VerbatimChar"/>
        </w:rPr>
        <w:t xml:space="preserve">capability-gateway</w:t>
      </w:r>
      <w:r>
        <w:t xml:space="preserve">.</w:t>
      </w:r>
    </w:p>
    <w:p>
      <w:pPr>
        <w:pStyle w:val="Compact"/>
        <w:numPr>
          <w:ilvl w:val="0"/>
          <w:numId w:val="1034"/>
        </w:numPr>
      </w:pPr>
      <w:r>
        <w:t xml:space="preserve">The task ends in</w:t>
      </w:r>
      <w:r>
        <w:t xml:space="preserve"> </w:t>
      </w:r>
      <w:r>
        <w:rPr>
          <w:rStyle w:val="VerbatimChar"/>
        </w:rPr>
        <w:t xml:space="preserve">settlement_pending</w:t>
      </w:r>
      <w:r>
        <w:t xml:space="preserve">,</w:t>
      </w:r>
      <w:r>
        <w:t xml:space="preserve"> </w:t>
      </w:r>
      <w:r>
        <w:rPr>
          <w:rStyle w:val="VerbatimChar"/>
        </w:rPr>
        <w:t xml:space="preserve">pending_reconcile</w:t>
      </w:r>
      <w:r>
        <w:t xml:space="preserve">,</w:t>
      </w:r>
      <w:r>
        <w:t xml:space="preserve"> </w:t>
      </w:r>
      <w:r>
        <w:rPr>
          <w:rStyle w:val="VerbatimChar"/>
        </w:rPr>
        <w:t xml:space="preserve">failed</w:t>
      </w:r>
      <w:r>
        <w:t xml:space="preserve">, or</w:t>
      </w:r>
      <w:r>
        <w:t xml:space="preserve"> </w:t>
      </w:r>
      <w:r>
        <w:rPr>
          <w:rStyle w:val="VerbatimChar"/>
        </w:rPr>
        <w:t xml:space="preserve">exception</w:t>
      </w:r>
      <w:r>
        <w:t xml:space="preserve">, depending on the outcome.</w:t>
      </w:r>
    </w:p>
    <w:p>
      <w:pPr>
        <w:pStyle w:val="FirstParagraph"/>
      </w:pPr>
      <w:r>
        <w:t xml:space="preserve">What is working now:</w:t>
      </w:r>
    </w:p>
    <w:p>
      <w:pPr>
        <w:pStyle w:val="Compact"/>
        <w:numPr>
          <w:ilvl w:val="0"/>
          <w:numId w:val="1035"/>
        </w:numPr>
      </w:pPr>
      <w:r>
        <w:t xml:space="preserve">approval wait and approval resume are real</w:t>
      </w:r>
    </w:p>
    <w:p>
      <w:pPr>
        <w:pStyle w:val="Compact"/>
        <w:numPr>
          <w:ilvl w:val="0"/>
          <w:numId w:val="1035"/>
        </w:numPr>
      </w:pPr>
      <w:r>
        <w:t xml:space="preserve">release is owned by the worker, not the API</w:t>
      </w:r>
    </w:p>
    <w:p>
      <w:pPr>
        <w:pStyle w:val="Compact"/>
        <w:numPr>
          <w:ilvl w:val="0"/>
          <w:numId w:val="1035"/>
        </w:numPr>
      </w:pPr>
      <w:r>
        <w:t xml:space="preserve">ambiguous downstream results degrade to a safe state</w:t>
      </w:r>
    </w:p>
    <w:p>
      <w:pPr>
        <w:pStyle w:val="Compact"/>
        <w:numPr>
          <w:ilvl w:val="0"/>
          <w:numId w:val="1035"/>
        </w:numPr>
      </w:pPr>
      <w:r>
        <w:t xml:space="preserve">state and provenance remain queryable throughout the flow</w:t>
      </w:r>
    </w:p>
    <w:p>
      <w:pPr>
        <w:pStyle w:val="FirstParagraph"/>
      </w:pPr>
      <w:r>
        <w:t xml:space="preserve">What is not built yet:</w:t>
      </w:r>
    </w:p>
    <w:p>
      <w:pPr>
        <w:pStyle w:val="Compact"/>
        <w:numPr>
          <w:ilvl w:val="0"/>
          <w:numId w:val="1036"/>
        </w:numPr>
      </w:pPr>
      <w:r>
        <w:t xml:space="preserve">terminal settlement-confirmed progression to</w:t>
      </w:r>
      <w:r>
        <w:t xml:space="preserve"> </w:t>
      </w:r>
      <w:r>
        <w:rPr>
          <w:rStyle w:val="VerbatimChar"/>
        </w:rPr>
        <w:t xml:space="preserve">settled</w:t>
      </w:r>
    </w:p>
    <w:p>
      <w:pPr>
        <w:pStyle w:val="Compact"/>
        <w:numPr>
          <w:ilvl w:val="0"/>
          <w:numId w:val="1036"/>
        </w:numPr>
      </w:pPr>
      <w:r>
        <w:t xml:space="preserve">cancellation flow</w:t>
      </w:r>
    </w:p>
    <w:p>
      <w:pPr>
        <w:pStyle w:val="Compact"/>
        <w:numPr>
          <w:ilvl w:val="0"/>
          <w:numId w:val="1036"/>
        </w:numPr>
      </w:pPr>
      <w:r>
        <w:t xml:space="preserve">real bank callback handling</w:t>
      </w:r>
    </w:p>
    <w:p>
      <w:pPr>
        <w:pStyle w:val="Compact"/>
        <w:numPr>
          <w:ilvl w:val="0"/>
          <w:numId w:val="1036"/>
        </w:numPr>
      </w:pPr>
      <w:r>
        <w:t xml:space="preserve">broader reconciliation event fan-out</w:t>
      </w:r>
    </w:p>
    <w:p>
      <w:r>
        <w:br w:type="page"/>
      </w:r>
    </w:p>
    <w:bookmarkEnd w:id="26"/>
    <w:bookmarkStart w:id="27" w:name="operating-model-and-observability"/>
    <w:p>
      <w:pPr>
        <w:pStyle w:val="Heading1"/>
      </w:pPr>
      <w:r>
        <w:t xml:space="preserve">10. Operating Model And Observability</w:t>
      </w:r>
    </w:p>
    <w:p>
      <w:pPr>
        <w:pStyle w:val="FirstParagraph"/>
      </w:pPr>
      <w:r>
        <w:t xml:space="preserve">The operating model is present in structure more than in full telemetry.</w:t>
      </w:r>
    </w:p>
    <w:p>
      <w:pPr>
        <w:pStyle w:val="BodyText"/>
      </w:pPr>
      <w:r>
        <w:t xml:space="preserve">What exists now:</w:t>
      </w:r>
    </w:p>
    <w:p>
      <w:pPr>
        <w:pStyle w:val="Compact"/>
        <w:numPr>
          <w:ilvl w:val="0"/>
          <w:numId w:val="1037"/>
        </w:numPr>
      </w:pPr>
      <w:r>
        <w:t xml:space="preserve">explicit service boundaries</w:t>
      </w:r>
    </w:p>
    <w:p>
      <w:pPr>
        <w:pStyle w:val="Compact"/>
        <w:numPr>
          <w:ilvl w:val="0"/>
          <w:numId w:val="1037"/>
        </w:numPr>
      </w:pPr>
      <w:r>
        <w:t xml:space="preserve">control, policy, workflow, state, and provenance separation</w:t>
      </w:r>
    </w:p>
    <w:p>
      <w:pPr>
        <w:pStyle w:val="Compact"/>
        <w:numPr>
          <w:ilvl w:val="0"/>
          <w:numId w:val="1037"/>
        </w:numPr>
      </w:pPr>
      <w:r>
        <w:t xml:space="preserve">operator UI via</w:t>
      </w:r>
      <w:r>
        <w:t xml:space="preserve"> </w:t>
      </w:r>
      <w:r>
        <w:rPr>
          <w:rStyle w:val="VerbatimChar"/>
        </w:rPr>
        <w:t xml:space="preserve">ops-console</w:t>
      </w:r>
    </w:p>
    <w:p>
      <w:pPr>
        <w:pStyle w:val="Compact"/>
        <w:numPr>
          <w:ilvl w:val="0"/>
          <w:numId w:val="1037"/>
        </w:numPr>
      </w:pPr>
      <w:r>
        <w:t xml:space="preserve">end-to-end and focused automated tests</w:t>
      </w:r>
    </w:p>
    <w:p>
      <w:pPr>
        <w:pStyle w:val="Compact"/>
        <w:numPr>
          <w:ilvl w:val="0"/>
          <w:numId w:val="1037"/>
        </w:numPr>
      </w:pPr>
      <w:r>
        <w:t xml:space="preserve">service health endpoints</w:t>
      </w:r>
    </w:p>
    <w:p>
      <w:pPr>
        <w:pStyle w:val="Compact"/>
        <w:numPr>
          <w:ilvl w:val="0"/>
          <w:numId w:val="1037"/>
        </w:numPr>
      </w:pPr>
      <w:r>
        <w:t xml:space="preserve">provenance-rich task exploration in the UI</w:t>
      </w:r>
    </w:p>
    <w:p>
      <w:pPr>
        <w:pStyle w:val="FirstParagraph"/>
      </w:pPr>
      <w:r>
        <w:t xml:space="preserve">What is still missing:</w:t>
      </w:r>
    </w:p>
    <w:p>
      <w:pPr>
        <w:pStyle w:val="Compact"/>
        <w:numPr>
          <w:ilvl w:val="0"/>
          <w:numId w:val="1038"/>
        </w:numPr>
      </w:pPr>
      <w:r>
        <w:t xml:space="preserve">OpenTelemetry tracing</w:t>
      </w:r>
    </w:p>
    <w:p>
      <w:pPr>
        <w:pStyle w:val="Compact"/>
        <w:numPr>
          <w:ilvl w:val="0"/>
          <w:numId w:val="1038"/>
        </w:numPr>
      </w:pPr>
      <w:r>
        <w:t xml:space="preserve">Prometheus metrics</w:t>
      </w:r>
    </w:p>
    <w:p>
      <w:pPr>
        <w:pStyle w:val="Compact"/>
        <w:numPr>
          <w:ilvl w:val="0"/>
          <w:numId w:val="1038"/>
        </w:numPr>
      </w:pPr>
      <w:r>
        <w:t xml:space="preserve">Grafana dashboards</w:t>
      </w:r>
    </w:p>
    <w:p>
      <w:pPr>
        <w:pStyle w:val="Compact"/>
        <w:numPr>
          <w:ilvl w:val="0"/>
          <w:numId w:val="1038"/>
        </w:numPr>
      </w:pPr>
      <w:r>
        <w:t xml:space="preserve">rail-specific latency and failure dashboards</w:t>
      </w:r>
    </w:p>
    <w:p>
      <w:pPr>
        <w:pStyle w:val="Compact"/>
        <w:numPr>
          <w:ilvl w:val="0"/>
          <w:numId w:val="1038"/>
        </w:numPr>
      </w:pPr>
      <w:r>
        <w:t xml:space="preserve">approval-latency and exception queue analytics</w:t>
      </w:r>
    </w:p>
    <w:p>
      <w:pPr>
        <w:pStyle w:val="Compact"/>
        <w:numPr>
          <w:ilvl w:val="0"/>
          <w:numId w:val="1038"/>
        </w:numPr>
      </w:pPr>
      <w:r>
        <w:t xml:space="preserve">streamed audit export for external observability systems</w:t>
      </w:r>
    </w:p>
    <w:p>
      <w:pPr>
        <w:pStyle w:val="FirstParagraph"/>
      </w:pPr>
      <w:r>
        <w:t xml:space="preserve">Operational posture today:</w:t>
      </w:r>
    </w:p>
    <w:p>
      <w:pPr>
        <w:pStyle w:val="Compact"/>
        <w:numPr>
          <w:ilvl w:val="0"/>
          <w:numId w:val="1039"/>
        </w:numPr>
      </w:pPr>
      <w:r>
        <w:t xml:space="preserve">strong enough for a constrained PoC</w:t>
      </w:r>
    </w:p>
    <w:p>
      <w:pPr>
        <w:pStyle w:val="Compact"/>
        <w:numPr>
          <w:ilvl w:val="0"/>
          <w:numId w:val="1039"/>
        </w:numPr>
      </w:pPr>
      <w:r>
        <w:t xml:space="preserve">not yet strong enough for a production operating model</w:t>
      </w:r>
    </w:p>
    <w:p>
      <w:r>
        <w:br w:type="page"/>
      </w:r>
    </w:p>
    <w:bookmarkEnd w:id="27"/>
    <w:bookmarkStart w:id="28" w:name="non-functional-requirements"/>
    <w:p>
      <w:pPr>
        <w:pStyle w:val="Heading1"/>
      </w:pPr>
      <w:r>
        <w:t xml:space="preserve">11. Non-Functional Requirements</w:t>
      </w:r>
    </w:p>
    <w:p>
      <w:pPr>
        <w:pStyle w:val="FirstParagraph"/>
      </w:pPr>
      <w:r>
        <w:t xml:space="preserve">The non-functional story is partly implemented and partly still target-state.</w:t>
      </w:r>
    </w:p>
    <w:p>
      <w:pPr>
        <w:pStyle w:val="BodyText"/>
      </w:pPr>
      <w:r>
        <w:t xml:space="preserve">Implemented characteristics: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Requirement</w:t>
            </w:r>
          </w:p>
        </w:tc>
        <w:tc>
          <w:tcPr/>
          <w:p>
            <w:pPr>
              <w:pStyle w:val="Compact"/>
            </w:pPr>
            <w:r>
              <w:t xml:space="preserve">Current status</w:t>
            </w:r>
          </w:p>
        </w:tc>
      </w:tr>
      <w:tr>
        <w:tc>
          <w:tcPr/>
          <w:p>
            <w:pPr>
              <w:pStyle w:val="Compact"/>
            </w:pPr>
            <w:r>
              <w:t xml:space="preserve">Explicit durable workflow state</w:t>
            </w:r>
          </w:p>
        </w:tc>
        <w:tc>
          <w:tcPr/>
          <w:p>
            <w:pPr>
              <w:pStyle w:val="Compact"/>
            </w:pPr>
            <w:r>
              <w:t xml:space="preserve">Built</w:t>
            </w:r>
          </w:p>
        </w:tc>
      </w:tr>
      <w:tr>
        <w:tc>
          <w:tcPr/>
          <w:p>
            <w:pPr>
              <w:pStyle w:val="Compact"/>
            </w:pPr>
            <w:r>
              <w:t xml:space="preserve">Idempotency at release boundary</w:t>
            </w:r>
          </w:p>
        </w:tc>
        <w:tc>
          <w:tcPr/>
          <w:p>
            <w:pPr>
              <w:pStyle w:val="Compact"/>
            </w:pPr>
            <w:r>
              <w:t xml:space="preserve">Built</w:t>
            </w:r>
          </w:p>
        </w:tc>
      </w:tr>
      <w:tr>
        <w:tc>
          <w:tcPr/>
          <w:p>
            <w:pPr>
              <w:pStyle w:val="Compact"/>
            </w:pPr>
            <w:r>
              <w:t xml:space="preserve">Safe degradation on ambiguous release</w:t>
            </w:r>
          </w:p>
        </w:tc>
        <w:tc>
          <w:tcPr/>
          <w:p>
            <w:pPr>
              <w:pStyle w:val="Compact"/>
            </w:pPr>
            <w:r>
              <w:t xml:space="preserve">Built</w:t>
            </w:r>
          </w:p>
        </w:tc>
      </w:tr>
      <w:tr>
        <w:tc>
          <w:tcPr/>
          <w:p>
            <w:pPr>
              <w:pStyle w:val="Compact"/>
            </w:pPr>
            <w:r>
              <w:t xml:space="preserve">Testable deterministic behavior</w:t>
            </w:r>
          </w:p>
        </w:tc>
        <w:tc>
          <w:tcPr/>
          <w:p>
            <w:pPr>
              <w:pStyle w:val="Compact"/>
            </w:pPr>
            <w:r>
              <w:t xml:space="preserve">Built</w:t>
            </w:r>
          </w:p>
        </w:tc>
      </w:tr>
      <w:tr>
        <w:tc>
          <w:tcPr/>
          <w:p>
            <w:pPr>
              <w:pStyle w:val="Compact"/>
            </w:pPr>
            <w:r>
              <w:t xml:space="preserve">Progressive containment</w:t>
            </w:r>
          </w:p>
        </w:tc>
        <w:tc>
          <w:tcPr/>
          <w:p>
            <w:pPr>
              <w:pStyle w:val="Compact"/>
            </w:pPr>
            <w:r>
              <w:t xml:space="preserve">Partial</w:t>
            </w:r>
          </w:p>
        </w:tc>
      </w:tr>
    </w:tbl>
    <w:p>
      <w:pPr>
        <w:pStyle w:val="BodyText"/>
      </w:pPr>
      <w:r>
        <w:t xml:space="preserve">Still incomplete:</w:t>
      </w:r>
    </w:p>
    <w:p>
      <w:pPr>
        <w:pStyle w:val="Compact"/>
        <w:numPr>
          <w:ilvl w:val="0"/>
          <w:numId w:val="1040"/>
        </w:numPr>
      </w:pPr>
      <w:r>
        <w:t xml:space="preserve">durable workflow replay under a workflow engine</w:t>
      </w:r>
    </w:p>
    <w:p>
      <w:pPr>
        <w:pStyle w:val="Compact"/>
        <w:numPr>
          <w:ilvl w:val="0"/>
          <w:numId w:val="1040"/>
        </w:numPr>
      </w:pPr>
      <w:r>
        <w:t xml:space="preserve">formal latency classes and SLOs</w:t>
      </w:r>
    </w:p>
    <w:p>
      <w:pPr>
        <w:pStyle w:val="Compact"/>
        <w:numPr>
          <w:ilvl w:val="0"/>
          <w:numId w:val="1040"/>
        </w:numPr>
      </w:pPr>
      <w:r>
        <w:t xml:space="preserve">large-scale async delivery behavior</w:t>
      </w:r>
    </w:p>
    <w:p>
      <w:pPr>
        <w:pStyle w:val="Compact"/>
        <w:numPr>
          <w:ilvl w:val="0"/>
          <w:numId w:val="1040"/>
        </w:numPr>
      </w:pPr>
      <w:r>
        <w:t xml:space="preserve">resource and throughput governance beyond the current narrow path</w:t>
      </w:r>
    </w:p>
    <w:p>
      <w:pPr>
        <w:pStyle w:val="Compact"/>
        <w:numPr>
          <w:ilvl w:val="0"/>
          <w:numId w:val="1040"/>
        </w:numPr>
      </w:pPr>
      <w:r>
        <w:t xml:space="preserve">production containment and downgrade procedures</w:t>
      </w:r>
    </w:p>
    <w:p>
      <w:pPr>
        <w:pStyle w:val="FirstParagraph"/>
      </w:pPr>
      <w:r>
        <w:t xml:space="preserve">Assessment:</w:t>
      </w:r>
    </w:p>
    <w:p>
      <w:pPr>
        <w:pStyle w:val="BodyText"/>
      </w:pPr>
      <w:r>
        <w:t xml:space="preserve">The PoC already demonstrates the right quality shape: explicit state, bounded side effects, and safe failure. The remaining work is mainly runtime-hardening and operationalization.</w:t>
      </w:r>
    </w:p>
    <w:p>
      <w:r>
        <w:br w:type="page"/>
      </w:r>
    </w:p>
    <w:bookmarkEnd w:id="28"/>
    <w:bookmarkStart w:id="29" w:name="reference-technology-stack"/>
    <w:p>
      <w:pPr>
        <w:pStyle w:val="Heading1"/>
      </w:pPr>
      <w:r>
        <w:t xml:space="preserve">12. Reference Technology Stack</w:t>
      </w:r>
    </w:p>
    <w:p>
      <w:pPr>
        <w:pStyle w:val="FirstParagraph"/>
      </w:pPr>
      <w:r>
        <w:t xml:space="preserve">The current proof of concept differs from the original target stack in several important ways. This section should be treated as the implemented stack, not the aspirational stack.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Implemented PoC stack</w:t>
            </w:r>
          </w:p>
        </w:tc>
        <w:tc>
          <w:tcPr/>
          <w:p>
            <w:pPr>
              <w:pStyle w:val="Compact"/>
            </w:pPr>
            <w:r>
              <w:t xml:space="preserve">Notes</w:t>
            </w:r>
          </w:p>
        </w:tc>
      </w:tr>
      <w:tr>
        <w:tc>
          <w:tcPr/>
          <w:p>
            <w:pPr>
              <w:pStyle w:val="Compact"/>
            </w:pPr>
            <w:r>
              <w:t xml:space="preserve">Operator UI</w:t>
            </w:r>
          </w:p>
        </w:tc>
        <w:tc>
          <w:tcPr/>
          <w:p>
            <w:pPr>
              <w:pStyle w:val="Compact"/>
            </w:pPr>
            <w:r>
              <w:t xml:space="preserve">React + Vite</w:t>
            </w:r>
          </w:p>
        </w:tc>
        <w:tc>
          <w:tcPr/>
          <w:p>
            <w:pPr>
              <w:pStyle w:val="Compact"/>
            </w:pPr>
            <w:r>
              <w:rPr>
                <w:rStyle w:val="VerbatimChar"/>
              </w:rPr>
              <w:t xml:space="preserve">ops-console</w:t>
            </w:r>
            <w:r>
              <w:t xml:space="preserve">, not Next.js</w:t>
            </w:r>
          </w:p>
        </w:tc>
      </w:tr>
      <w:tr>
        <w:tc>
          <w:tcPr/>
          <w:p>
            <w:pPr>
              <w:pStyle w:val="Compact"/>
            </w:pPr>
            <w:r>
              <w:t xml:space="preserve">Orchestration API</w:t>
            </w:r>
          </w:p>
        </w:tc>
        <w:tc>
          <w:tcPr/>
          <w:p>
            <w:pPr>
              <w:pStyle w:val="Compact"/>
            </w:pPr>
            <w:r>
              <w:t xml:space="preserve">Python + FastAPI</w:t>
            </w:r>
          </w:p>
        </w:tc>
        <w:tc>
          <w:tcPr/>
          <w:p>
            <w:pPr>
              <w:pStyle w:val="Compact"/>
            </w:pPr>
            <w:r>
              <w:rPr>
                <w:rStyle w:val="VerbatimChar"/>
              </w:rPr>
              <w:t xml:space="preserve">orchestrator-api</w:t>
            </w:r>
            <w:r>
              <w:t xml:space="preserve"> </w:t>
            </w:r>
            <w:r>
              <w:t xml:space="preserve">with REST + MCP</w:t>
            </w:r>
          </w:p>
        </w:tc>
      </w:tr>
      <w:tr>
        <w:tc>
          <w:tcPr/>
          <w:p>
            <w:pPr>
              <w:pStyle w:val="Compact"/>
            </w:pPr>
            <w:r>
              <w:t xml:space="preserve">Control publication</w:t>
            </w:r>
          </w:p>
        </w:tc>
        <w:tc>
          <w:tcPr/>
          <w:p>
            <w:pPr>
              <w:pStyle w:val="Compact"/>
            </w:pPr>
            <w:r>
              <w:t xml:space="preserve">Python + FastAPI</w:t>
            </w:r>
          </w:p>
        </w:tc>
        <w:tc>
          <w:tcPr/>
          <w:p>
            <w:pPr>
              <w:pStyle w:val="Compact"/>
            </w:pPr>
            <w:r>
              <w:rPr>
                <w:rStyle w:val="VerbatimChar"/>
              </w:rPr>
              <w:t xml:space="preserve">control-plane</w:t>
            </w:r>
            <w:r>
              <w:t xml:space="preserve">, currently read-only</w:t>
            </w:r>
          </w:p>
        </w:tc>
      </w:tr>
      <w:tr>
        <w:tc>
          <w:tcPr/>
          <w:p>
            <w:pPr>
              <w:pStyle w:val="Compact"/>
            </w:pPr>
            <w:r>
              <w:t xml:space="preserve">Policy runtime</w:t>
            </w:r>
          </w:p>
        </w:tc>
        <w:tc>
          <w:tcPr/>
          <w:p>
            <w:pPr>
              <w:pStyle w:val="Compact"/>
            </w:pPr>
            <w:r>
              <w:t xml:space="preserve">Python + FastAPI</w:t>
            </w:r>
          </w:p>
        </w:tc>
        <w:tc>
          <w:tcPr/>
          <w:p>
            <w:pPr>
              <w:pStyle w:val="Compact"/>
            </w:pPr>
            <w:r>
              <w:rPr>
                <w:rStyle w:val="VerbatimChar"/>
              </w:rPr>
              <w:t xml:space="preserve">policy-engine</w:t>
            </w:r>
            <w:r>
              <w:t xml:space="preserve">, deterministic and OPA-aligned but not true OPA-backed yet</w:t>
            </w:r>
          </w:p>
        </w:tc>
      </w:tr>
      <w:tr>
        <w:tc>
          <w:tcPr/>
          <w:p>
            <w:pPr>
              <w:pStyle w:val="Compact"/>
            </w:pPr>
            <w:r>
              <w:t xml:space="preserve">Workflow runtime</w:t>
            </w:r>
          </w:p>
        </w:tc>
        <w:tc>
          <w:tcPr/>
          <w:p>
            <w:pPr>
              <w:pStyle w:val="Compact"/>
            </w:pPr>
            <w:r>
              <w:t xml:space="preserve">Python + FastAPI</w:t>
            </w:r>
          </w:p>
        </w:tc>
        <w:tc>
          <w:tcPr/>
          <w:p>
            <w:pPr>
              <w:pStyle w:val="Compact"/>
            </w:pPr>
            <w:r>
              <w:rPr>
                <w:rStyle w:val="VerbatimChar"/>
              </w:rPr>
              <w:t xml:space="preserve">workflow-worker</w:t>
            </w:r>
            <w:r>
              <w:t xml:space="preserve">, not Temporal-native in the active path</w:t>
            </w:r>
          </w:p>
        </w:tc>
      </w:tr>
      <w:tr>
        <w:tc>
          <w:tcPr/>
          <w:p>
            <w:pPr>
              <w:pStyle w:val="Compact"/>
            </w:pPr>
            <w:r>
              <w:t xml:space="preserve">Capability runtime</w:t>
            </w:r>
          </w:p>
        </w:tc>
        <w:tc>
          <w:tcPr/>
          <w:p>
            <w:pPr>
              <w:pStyle w:val="Compact"/>
            </w:pPr>
            <w:r>
              <w:t xml:space="preserve">Python + FastAPI</w:t>
            </w:r>
          </w:p>
        </w:tc>
        <w:tc>
          <w:tcPr/>
          <w:p>
            <w:pPr>
              <w:pStyle w:val="Compact"/>
            </w:pPr>
            <w:r>
              <w:rPr>
                <w:rStyle w:val="VerbatimChar"/>
              </w:rPr>
              <w:t xml:space="preserve">capability-gateway</w:t>
            </w:r>
            <w:r>
              <w:t xml:space="preserve"> </w:t>
            </w:r>
            <w:r>
              <w:t xml:space="preserve">with mock rail</w:t>
            </w:r>
          </w:p>
        </w:tc>
      </w:tr>
      <w:tr>
        <w:tc>
          <w:tcPr/>
          <w:p>
            <w:pPr>
              <w:pStyle w:val="Compact"/>
            </w:pPr>
            <w:r>
              <w:t xml:space="preserve">Current state</w:t>
            </w:r>
          </w:p>
        </w:tc>
        <w:tc>
          <w:tcPr/>
          <w:p>
            <w:pPr>
              <w:pStyle w:val="Compact"/>
            </w:pPr>
            <w:r>
              <w:t xml:space="preserve">SQLAlchemy-backed service</w:t>
            </w:r>
          </w:p>
        </w:tc>
        <w:tc>
          <w:tcPr/>
          <w:p>
            <w:pPr>
              <w:pStyle w:val="Compact"/>
            </w:pPr>
            <w:r>
              <w:rPr>
                <w:rStyle w:val="VerbatimChar"/>
              </w:rPr>
              <w:t xml:space="preserve">context-memory-service</w:t>
            </w:r>
          </w:p>
        </w:tc>
      </w:tr>
      <w:tr>
        <w:tc>
          <w:tcPr/>
          <w:p>
            <w:pPr>
              <w:pStyle w:val="Compact"/>
            </w:pPr>
            <w:r>
              <w:t xml:space="preserve">Provenance</w:t>
            </w:r>
          </w:p>
        </w:tc>
        <w:tc>
          <w:tcPr/>
          <w:p>
            <w:pPr>
              <w:pStyle w:val="Compact"/>
            </w:pPr>
            <w:r>
              <w:t xml:space="preserve">SQLAlchemy-backed service</w:t>
            </w:r>
          </w:p>
        </w:tc>
        <w:tc>
          <w:tcPr/>
          <w:p>
            <w:pPr>
              <w:pStyle w:val="Compact"/>
            </w:pPr>
            <w:r>
              <w:rPr>
                <w:rStyle w:val="VerbatimChar"/>
              </w:rPr>
              <w:t xml:space="preserve">provenance-service</w:t>
            </w:r>
          </w:p>
        </w:tc>
      </w:tr>
      <w:tr>
        <w:tc>
          <w:tcPr/>
          <w:p>
            <w:pPr>
              <w:pStyle w:val="Compact"/>
            </w:pPr>
            <w:r>
              <w:t xml:space="preserve">Event projection</w:t>
            </w:r>
          </w:p>
        </w:tc>
        <w:tc>
          <w:tcPr/>
          <w:p>
            <w:pPr>
              <w:pStyle w:val="Compact"/>
            </w:pPr>
            <w:r>
              <w:t xml:space="preserve">Local outbox consumer</w:t>
            </w:r>
          </w:p>
        </w:tc>
        <w:tc>
          <w:tcPr/>
          <w:p>
            <w:pPr>
              <w:pStyle w:val="Compact"/>
            </w:pPr>
            <w:r>
              <w:rPr>
                <w:rStyle w:val="VerbatimChar"/>
              </w:rPr>
              <w:t xml:space="preserve">event-consumer</w:t>
            </w:r>
          </w:p>
        </w:tc>
      </w:tr>
      <w:tr>
        <w:tc>
          <w:tcPr/>
          <w:p>
            <w:pPr>
              <w:pStyle w:val="Compact"/>
            </w:pPr>
            <w:r>
              <w:t xml:space="preserve">Shared runtime contracts</w:t>
            </w:r>
          </w:p>
        </w:tc>
        <w:tc>
          <w:tcPr/>
          <w:p>
            <w:pPr>
              <w:pStyle w:val="Compact"/>
            </w:pPr>
            <w:r>
              <w:t xml:space="preserve">Pydantic models</w:t>
            </w:r>
          </w:p>
        </w:tc>
        <w:tc>
          <w:tcPr/>
          <w:p>
            <w:pPr>
              <w:pStyle w:val="Compact"/>
            </w:pPr>
            <w:r>
              <w:rPr>
                <w:rStyle w:val="VerbatimChar"/>
              </w:rPr>
              <w:t xml:space="preserve">packages/shared-contracts</w:t>
            </w:r>
          </w:p>
        </w:tc>
      </w:tr>
      <w:tr>
        <w:tc>
          <w:tcPr/>
          <w:p>
            <w:pPr>
              <w:pStyle w:val="Compact"/>
            </w:pPr>
            <w:r>
              <w:t xml:space="preserve">Language-neutral contracts</w:t>
            </w:r>
          </w:p>
        </w:tc>
        <w:tc>
          <w:tcPr/>
          <w:p>
            <w:pPr>
              <w:pStyle w:val="Compact"/>
            </w:pPr>
            <w:r>
              <w:t xml:space="preserve">JSON Schema</w:t>
            </w:r>
          </w:p>
        </w:tc>
        <w:tc>
          <w:tcPr/>
          <w:p>
            <w:pPr>
              <w:pStyle w:val="Compact"/>
            </w:pPr>
            <w:r>
              <w:rPr>
                <w:rStyle w:val="VerbatimChar"/>
              </w:rPr>
              <w:t xml:space="preserve">packages/capability-schemas</w:t>
            </w:r>
          </w:p>
        </w:tc>
      </w:tr>
    </w:tbl>
    <w:p>
      <w:pPr>
        <w:pStyle w:val="BodyText"/>
      </w:pPr>
      <w:r>
        <w:t xml:space="preserve">Local infrastructure scaffolding exists for stronger components such as Postgres, OPA, NATS, Redis, and Temporal, but those are not yet the dominant active runtime for the end-to-end slice.</w:t>
      </w:r>
    </w:p>
    <w:p>
      <w:r>
        <w:br w:type="page"/>
      </w:r>
    </w:p>
    <w:bookmarkEnd w:id="29"/>
    <w:bookmarkStart w:id="30" w:name="key-configuration-model"/>
    <w:p>
      <w:pPr>
        <w:pStyle w:val="Heading1"/>
      </w:pPr>
      <w:r>
        <w:t xml:space="preserve">13. Key Configuration Model</w:t>
      </w:r>
    </w:p>
    <w:p>
      <w:pPr>
        <w:pStyle w:val="FirstParagraph"/>
      </w:pPr>
      <w:r>
        <w:t xml:space="preserve">Configuration is no longer hypothetical. It is present as runtime-consumable control data and registry data.</w:t>
      </w:r>
    </w:p>
    <w:p>
      <w:pPr>
        <w:pStyle w:val="BodyText"/>
      </w:pPr>
      <w:r>
        <w:t xml:space="preserve">Current configuration sources: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Source</w:t>
            </w:r>
          </w:p>
        </w:tc>
        <w:tc>
          <w:tcPr/>
          <w:p>
            <w:pPr>
              <w:pStyle w:val="Compact"/>
            </w:pPr>
            <w:r>
              <w:t xml:space="preserve">Purpose</w:t>
            </w:r>
          </w:p>
        </w:tc>
      </w:tr>
      <w:tr>
        <w:tc>
          <w:tcPr/>
          <w:p>
            <w:pPr>
              <w:pStyle w:val="Compact"/>
            </w:pPr>
            <w:r>
              <w:rPr>
                <w:rStyle w:val="VerbatimChar"/>
              </w:rPr>
              <w:t xml:space="preserve">config/control-plane/default.yaml</w:t>
            </w:r>
          </w:p>
        </w:tc>
        <w:tc>
          <w:tcPr/>
          <w:p>
            <w:pPr>
              <w:pStyle w:val="Compact"/>
            </w:pPr>
            <w:r>
              <w:t xml:space="preserve">Core control settings</w:t>
            </w:r>
          </w:p>
        </w:tc>
      </w:tr>
      <w:tr>
        <w:tc>
          <w:tcPr/>
          <w:p>
            <w:pPr>
              <w:pStyle w:val="Compact"/>
            </w:pPr>
            <w:r>
              <w:rPr>
                <w:rStyle w:val="VerbatimChar"/>
              </w:rPr>
              <w:t xml:space="preserve">config/registry/capabilities.yaml</w:t>
            </w:r>
          </w:p>
        </w:tc>
        <w:tc>
          <w:tcPr/>
          <w:p>
            <w:pPr>
              <w:pStyle w:val="Compact"/>
            </w:pPr>
            <w:r>
              <w:t xml:space="preserve">Capability registry</w:t>
            </w:r>
          </w:p>
        </w:tc>
      </w:tr>
      <w:tr>
        <w:tc>
          <w:tcPr/>
          <w:p>
            <w:pPr>
              <w:pStyle w:val="Compact"/>
            </w:pPr>
            <w:r>
              <w:rPr>
                <w:rStyle w:val="VerbatimChar"/>
              </w:rPr>
              <w:t xml:space="preserve">config/registry/agents.yaml</w:t>
            </w:r>
          </w:p>
        </w:tc>
        <w:tc>
          <w:tcPr/>
          <w:p>
            <w:pPr>
              <w:pStyle w:val="Compact"/>
            </w:pPr>
            <w:r>
              <w:t xml:space="preserve">Agent registry</w:t>
            </w:r>
          </w:p>
        </w:tc>
      </w:tr>
    </w:tbl>
    <w:p>
      <w:pPr>
        <w:pStyle w:val="BodyText"/>
      </w:pPr>
      <w:r>
        <w:t xml:space="preserve">Current runtime behavior:</w:t>
      </w:r>
    </w:p>
    <w:p>
      <w:pPr>
        <w:pStyle w:val="Compact"/>
        <w:numPr>
          <w:ilvl w:val="0"/>
          <w:numId w:val="1041"/>
        </w:numPr>
      </w:pPr>
      <w:r>
        <w:rPr>
          <w:rStyle w:val="VerbatimChar"/>
        </w:rPr>
        <w:t xml:space="preserve">control-plane</w:t>
      </w:r>
      <w:r>
        <w:t xml:space="preserve"> </w:t>
      </w:r>
      <w:r>
        <w:t xml:space="preserve">publishes the merged runtime snapshot</w:t>
      </w:r>
    </w:p>
    <w:p>
      <w:pPr>
        <w:pStyle w:val="Compact"/>
        <w:numPr>
          <w:ilvl w:val="0"/>
          <w:numId w:val="1041"/>
        </w:numPr>
      </w:pPr>
      <w:r>
        <w:rPr>
          <w:rStyle w:val="VerbatimChar"/>
        </w:rPr>
        <w:t xml:space="preserve">orchestrator-api</w:t>
      </w:r>
      <w:r>
        <w:t xml:space="preserve">,</w:t>
      </w:r>
      <w:r>
        <w:t xml:space="preserve"> </w:t>
      </w:r>
      <w:r>
        <w:rPr>
          <w:rStyle w:val="VerbatimChar"/>
        </w:rPr>
        <w:t xml:space="preserve">policy-engine</w:t>
      </w:r>
      <w:r>
        <w:t xml:space="preserve">,</w:t>
      </w:r>
      <w:r>
        <w:t xml:space="preserve"> </w:t>
      </w:r>
      <w:r>
        <w:rPr>
          <w:rStyle w:val="VerbatimChar"/>
        </w:rPr>
        <w:t xml:space="preserve">workflow-worker</w:t>
      </w:r>
      <w:r>
        <w:t xml:space="preserve">, and</w:t>
      </w:r>
      <w:r>
        <w:t xml:space="preserve"> </w:t>
      </w:r>
      <w:r>
        <w:rPr>
          <w:rStyle w:val="VerbatimChar"/>
        </w:rPr>
        <w:t xml:space="preserve">capability-gateway</w:t>
      </w:r>
      <w:r>
        <w:t xml:space="preserve"> </w:t>
      </w:r>
      <w:r>
        <w:t xml:space="preserve">consume that snapshot first</w:t>
      </w:r>
    </w:p>
    <w:p>
      <w:pPr>
        <w:pStyle w:val="Compact"/>
        <w:numPr>
          <w:ilvl w:val="0"/>
          <w:numId w:val="1041"/>
        </w:numPr>
      </w:pPr>
      <w:r>
        <w:t xml:space="preserve">local file fallback remains available for isolated development and testing</w:t>
      </w:r>
    </w:p>
    <w:p>
      <w:pPr>
        <w:pStyle w:val="FirstParagraph"/>
      </w:pPr>
      <w:r>
        <w:t xml:space="preserve">Current configuration gaps:</w:t>
      </w:r>
    </w:p>
    <w:p>
      <w:pPr>
        <w:pStyle w:val="Compact"/>
        <w:numPr>
          <w:ilvl w:val="0"/>
          <w:numId w:val="1042"/>
        </w:numPr>
      </w:pPr>
      <w:r>
        <w:t xml:space="preserve">no write path</w:t>
      </w:r>
    </w:p>
    <w:p>
      <w:pPr>
        <w:pStyle w:val="Compact"/>
        <w:numPr>
          <w:ilvl w:val="0"/>
          <w:numId w:val="1042"/>
        </w:numPr>
      </w:pPr>
      <w:r>
        <w:t xml:space="preserve">no approval flow for change management</w:t>
      </w:r>
    </w:p>
    <w:p>
      <w:pPr>
        <w:pStyle w:val="Compact"/>
        <w:numPr>
          <w:ilvl w:val="0"/>
          <w:numId w:val="1042"/>
        </w:numPr>
      </w:pPr>
      <w:r>
        <w:t xml:space="preserve">no version-pinned rollout workflow</w:t>
      </w:r>
    </w:p>
    <w:p>
      <w:pPr>
        <w:pStyle w:val="Compact"/>
        <w:numPr>
          <w:ilvl w:val="0"/>
          <w:numId w:val="1042"/>
        </w:numPr>
      </w:pPr>
      <w:r>
        <w:t xml:space="preserve">no signed snapshot distribution</w:t>
      </w:r>
    </w:p>
    <w:p>
      <w:pPr>
        <w:pStyle w:val="Compact"/>
        <w:numPr>
          <w:ilvl w:val="0"/>
          <w:numId w:val="1042"/>
        </w:numPr>
      </w:pPr>
      <w:r>
        <w:t xml:space="preserve">advanced security and observability settings remain more declarative than enforced</w:t>
      </w:r>
    </w:p>
    <w:p>
      <w:r>
        <w:br w:type="page"/>
      </w:r>
    </w:p>
    <w:bookmarkEnd w:id="30"/>
    <w:bookmarkStart w:id="31" w:name="repository-and-code-setup"/>
    <w:p>
      <w:pPr>
        <w:pStyle w:val="Heading1"/>
      </w:pPr>
      <w:r>
        <w:t xml:space="preserve">14. Repository And Code Setup</w:t>
      </w:r>
    </w:p>
    <w:p>
      <w:pPr>
        <w:pStyle w:val="FirstParagraph"/>
      </w:pPr>
      <w:r>
        <w:t xml:space="preserve">The repository structure has evolved beyond the original document and should be reflected directly in the architecture.</w:t>
      </w:r>
    </w:p>
    <w:p>
      <w:pPr>
        <w:pStyle w:val="SourceCode"/>
      </w:pPr>
      <w:r>
        <w:rPr>
          <w:rStyle w:val="VerbatimChar"/>
        </w:rPr>
        <w:t xml:space="preserve">apps/</w:t>
      </w:r>
      <w:r>
        <w:br/>
      </w:r>
      <w:r>
        <w:rPr>
          <w:rStyle w:val="VerbatimChar"/>
        </w:rPr>
        <w:t xml:space="preserve">  capability-gateway/</w:t>
      </w:r>
      <w:r>
        <w:br/>
      </w:r>
      <w:r>
        <w:rPr>
          <w:rStyle w:val="VerbatimChar"/>
        </w:rPr>
        <w:t xml:space="preserve">  control-plane/</w:t>
      </w:r>
      <w:r>
        <w:br/>
      </w:r>
      <w:r>
        <w:rPr>
          <w:rStyle w:val="VerbatimChar"/>
        </w:rPr>
        <w:t xml:space="preserve">  ops-console/</w:t>
      </w:r>
      <w:r>
        <w:br/>
      </w:r>
      <w:r>
        <w:rPr>
          <w:rStyle w:val="VerbatimChar"/>
        </w:rPr>
        <w:t xml:space="preserve">  orchestrator-api/</w:t>
      </w:r>
      <w:r>
        <w:br/>
      </w:r>
      <w:r>
        <w:rPr>
          <w:rStyle w:val="VerbatimChar"/>
        </w:rPr>
        <w:t xml:space="preserve">  policy-engine/</w:t>
      </w:r>
      <w:r>
        <w:br/>
      </w:r>
      <w:r>
        <w:rPr>
          <w:rStyle w:val="VerbatimChar"/>
        </w:rPr>
        <w:t xml:space="preserve">services/</w:t>
      </w:r>
      <w:r>
        <w:br/>
      </w:r>
      <w:r>
        <w:rPr>
          <w:rStyle w:val="VerbatimChar"/>
        </w:rPr>
        <w:t xml:space="preserve">  context-memory-service/</w:t>
      </w:r>
      <w:r>
        <w:br/>
      </w:r>
      <w:r>
        <w:rPr>
          <w:rStyle w:val="VerbatimChar"/>
        </w:rPr>
        <w:t xml:space="preserve">  event-consumer/</w:t>
      </w:r>
      <w:r>
        <w:br/>
      </w:r>
      <w:r>
        <w:rPr>
          <w:rStyle w:val="VerbatimChar"/>
        </w:rPr>
        <w:t xml:space="preserve">  provenance-service/</w:t>
      </w:r>
      <w:r>
        <w:br/>
      </w:r>
      <w:r>
        <w:rPr>
          <w:rStyle w:val="VerbatimChar"/>
        </w:rPr>
        <w:t xml:space="preserve">  workflow-worker/</w:t>
      </w:r>
      <w:r>
        <w:br/>
      </w:r>
      <w:r>
        <w:rPr>
          <w:rStyle w:val="VerbatimChar"/>
        </w:rPr>
        <w:t xml:space="preserve">packages/</w:t>
      </w:r>
      <w:r>
        <w:br/>
      </w:r>
      <w:r>
        <w:rPr>
          <w:rStyle w:val="VerbatimChar"/>
        </w:rPr>
        <w:t xml:space="preserve">  capability-schemas/</w:t>
      </w:r>
      <w:r>
        <w:br/>
      </w:r>
      <w:r>
        <w:rPr>
          <w:rStyle w:val="VerbatimChar"/>
        </w:rPr>
        <w:t xml:space="preserve">  observability/</w:t>
      </w:r>
      <w:r>
        <w:br/>
      </w:r>
      <w:r>
        <w:rPr>
          <w:rStyle w:val="VerbatimChar"/>
        </w:rPr>
        <w:t xml:space="preserve">  policy-models/</w:t>
      </w:r>
      <w:r>
        <w:br/>
      </w:r>
      <w:r>
        <w:rPr>
          <w:rStyle w:val="VerbatimChar"/>
        </w:rPr>
        <w:t xml:space="preserve">  security-middleware/</w:t>
      </w:r>
      <w:r>
        <w:br/>
      </w:r>
      <w:r>
        <w:rPr>
          <w:rStyle w:val="VerbatimChar"/>
        </w:rPr>
        <w:t xml:space="preserve">  shared-contracts/</w:t>
      </w:r>
      <w:r>
        <w:br/>
      </w:r>
      <w:r>
        <w:rPr>
          <w:rStyle w:val="VerbatimChar"/>
        </w:rPr>
        <w:t xml:space="preserve">config/</w:t>
      </w:r>
      <w:r>
        <w:br/>
      </w:r>
      <w:r>
        <w:rPr>
          <w:rStyle w:val="VerbatimChar"/>
        </w:rPr>
        <w:t xml:space="preserve">  control-plane/</w:t>
      </w:r>
      <w:r>
        <w:br/>
      </w:r>
      <w:r>
        <w:rPr>
          <w:rStyle w:val="VerbatimChar"/>
        </w:rPr>
        <w:t xml:space="preserve">  registry/</w:t>
      </w:r>
      <w:r>
        <w:br/>
      </w:r>
      <w:r>
        <w:rPr>
          <w:rStyle w:val="VerbatimChar"/>
        </w:rPr>
        <w:t xml:space="preserve">docs/</w:t>
      </w:r>
      <w:r>
        <w:br/>
      </w:r>
      <w:r>
        <w:rPr>
          <w:rStyle w:val="VerbatimChar"/>
        </w:rPr>
        <w:t xml:space="preserve">  architecture/</w:t>
      </w:r>
      <w:r>
        <w:br/>
      </w:r>
      <w:r>
        <w:rPr>
          <w:rStyle w:val="VerbatimChar"/>
        </w:rPr>
        <w:t xml:space="preserve">  runbooks/</w:t>
      </w:r>
      <w:r>
        <w:br/>
      </w:r>
      <w:r>
        <w:rPr>
          <w:rStyle w:val="VerbatimChar"/>
        </w:rPr>
        <w:t xml:space="preserve">  threat-models/</w:t>
      </w:r>
    </w:p>
    <w:p>
      <w:pPr>
        <w:pStyle w:val="FirstParagraph"/>
      </w:pPr>
      <w:r>
        <w:t xml:space="preserve">Naming corrections relative to the earlier document:</w:t>
      </w:r>
    </w:p>
    <w:p>
      <w:pPr>
        <w:pStyle w:val="Compact"/>
        <w:numPr>
          <w:ilvl w:val="0"/>
          <w:numId w:val="1043"/>
        </w:numPr>
      </w:pPr>
      <w:r>
        <w:rPr>
          <w:rStyle w:val="VerbatimChar"/>
        </w:rPr>
        <w:t xml:space="preserve">control-plane-service</w:t>
      </w:r>
      <w:r>
        <w:t xml:space="preserve"> </w:t>
      </w:r>
      <w:r>
        <w:t xml:space="preserve">is now</w:t>
      </w:r>
      <w:r>
        <w:t xml:space="preserve"> </w:t>
      </w:r>
      <w:r>
        <w:rPr>
          <w:rStyle w:val="VerbatimChar"/>
        </w:rPr>
        <w:t xml:space="preserve">control-plane</w:t>
      </w:r>
    </w:p>
    <w:p>
      <w:pPr>
        <w:pStyle w:val="Compact"/>
        <w:numPr>
          <w:ilvl w:val="0"/>
          <w:numId w:val="1043"/>
        </w:numPr>
      </w:pPr>
      <w:r>
        <w:rPr>
          <w:rStyle w:val="VerbatimChar"/>
        </w:rPr>
        <w:t xml:space="preserve">policy-service</w:t>
      </w:r>
      <w:r>
        <w:t xml:space="preserve"> </w:t>
      </w:r>
      <w:r>
        <w:t xml:space="preserve">is now</w:t>
      </w:r>
      <w:r>
        <w:t xml:space="preserve"> </w:t>
      </w:r>
      <w:r>
        <w:rPr>
          <w:rStyle w:val="VerbatimChar"/>
        </w:rPr>
        <w:t xml:space="preserve">policy-engine</w:t>
      </w:r>
    </w:p>
    <w:p>
      <w:pPr>
        <w:pStyle w:val="Compact"/>
        <w:numPr>
          <w:ilvl w:val="0"/>
          <w:numId w:val="1043"/>
        </w:numPr>
      </w:pPr>
      <w:r>
        <w:rPr>
          <w:rStyle w:val="VerbatimChar"/>
        </w:rPr>
        <w:t xml:space="preserve">memory-service</w:t>
      </w:r>
      <w:r>
        <w:t xml:space="preserve"> </w:t>
      </w:r>
      <w:r>
        <w:t xml:space="preserve">has been split into</w:t>
      </w:r>
      <w:r>
        <w:t xml:space="preserve"> </w:t>
      </w:r>
      <w:r>
        <w:rPr>
          <w:rStyle w:val="VerbatimChar"/>
        </w:rPr>
        <w:t xml:space="preserve">context-memory-service</w:t>
      </w:r>
      <w:r>
        <w:t xml:space="preserve"> </w:t>
      </w:r>
      <w:r>
        <w:t xml:space="preserve">and</w:t>
      </w:r>
      <w:r>
        <w:t xml:space="preserve"> </w:t>
      </w:r>
      <w:r>
        <w:rPr>
          <w:rStyle w:val="VerbatimChar"/>
        </w:rPr>
        <w:t xml:space="preserve">provenance-service</w:t>
      </w:r>
    </w:p>
    <w:p>
      <w:pPr>
        <w:pStyle w:val="FirstParagraph"/>
      </w:pPr>
      <w:r>
        <w:t xml:space="preserve">Documentation now available in-repo:</w:t>
      </w:r>
    </w:p>
    <w:p>
      <w:pPr>
        <w:pStyle w:val="Compact"/>
        <w:numPr>
          <w:ilvl w:val="0"/>
          <w:numId w:val="1044"/>
        </w:numPr>
      </w:pPr>
      <w:r>
        <w:t xml:space="preserve">root</w:t>
      </w:r>
      <w:r>
        <w:t xml:space="preserve"> </w:t>
      </w:r>
      <w:r>
        <w:rPr>
          <w:rStyle w:val="VerbatimChar"/>
        </w:rPr>
        <w:t xml:space="preserve">README.md</w:t>
      </w:r>
    </w:p>
    <w:p>
      <w:pPr>
        <w:pStyle w:val="Compact"/>
        <w:numPr>
          <w:ilvl w:val="0"/>
          <w:numId w:val="1044"/>
        </w:numPr>
      </w:pPr>
      <w:r>
        <w:t xml:space="preserve">root</w:t>
      </w:r>
      <w:r>
        <w:t xml:space="preserve"> </w:t>
      </w:r>
      <w:r>
        <w:rPr>
          <w:rStyle w:val="VerbatimChar"/>
        </w:rPr>
        <w:t xml:space="preserve">INSTALL.md</w:t>
      </w:r>
    </w:p>
    <w:p>
      <w:pPr>
        <w:pStyle w:val="Compact"/>
        <w:numPr>
          <w:ilvl w:val="0"/>
          <w:numId w:val="1044"/>
        </w:numPr>
      </w:pPr>
      <w:r>
        <w:t xml:space="preserve">local setup runbook</w:t>
      </w:r>
    </w:p>
    <w:p>
      <w:pPr>
        <w:pStyle w:val="Compact"/>
        <w:numPr>
          <w:ilvl w:val="0"/>
          <w:numId w:val="1044"/>
        </w:numPr>
      </w:pPr>
      <w:r>
        <w:t xml:space="preserve">install-from-GitHub runbook</w:t>
      </w:r>
    </w:p>
    <w:p>
      <w:pPr>
        <w:pStyle w:val="Compact"/>
        <w:numPr>
          <w:ilvl w:val="0"/>
          <w:numId w:val="1044"/>
        </w:numPr>
      </w:pPr>
      <w:r>
        <w:t xml:space="preserve">end-to-end testing runbook</w:t>
      </w:r>
    </w:p>
    <w:p>
      <w:pPr>
        <w:pStyle w:val="Compact"/>
        <w:numPr>
          <w:ilvl w:val="0"/>
          <w:numId w:val="1044"/>
        </w:numPr>
      </w:pPr>
      <w:r>
        <w:t xml:space="preserve">implementation update addendum</w:t>
      </w:r>
    </w:p>
    <w:p>
      <w:r>
        <w:br w:type="page"/>
      </w:r>
    </w:p>
    <w:bookmarkEnd w:id="31"/>
    <w:bookmarkStart w:id="32" w:name="example-service-contracts"/>
    <w:p>
      <w:pPr>
        <w:pStyle w:val="Heading1"/>
      </w:pPr>
      <w:r>
        <w:t xml:space="preserve">15. Example Service Contracts</w:t>
      </w:r>
    </w:p>
    <w:p>
      <w:pPr>
        <w:pStyle w:val="FirstParagraph"/>
      </w:pPr>
      <w:r>
        <w:t xml:space="preserve">The repository now contains real runnable service contracts rather than only representative pseudocode.</w:t>
      </w:r>
    </w:p>
    <w:p>
      <w:pPr>
        <w:pStyle w:val="BodyText"/>
      </w:pPr>
      <w:r>
        <w:t xml:space="preserve">Representative contract families: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Boundary</w:t>
            </w:r>
          </w:p>
        </w:tc>
        <w:tc>
          <w:tcPr/>
          <w:p>
            <w:pPr>
              <w:pStyle w:val="Compact"/>
            </w:pPr>
            <w:r>
              <w:t xml:space="preserve">Example contracts</w:t>
            </w:r>
          </w:p>
        </w:tc>
      </w:tr>
      <w:tr>
        <w:tc>
          <w:tcPr/>
          <w:p>
            <w:pPr>
              <w:pStyle w:val="Compact"/>
            </w:pPr>
            <w:r>
              <w:rPr>
                <w:rStyle w:val="VerbatimChar"/>
              </w:rPr>
              <w:t xml:space="preserve">orchestrator-api</w:t>
            </w:r>
          </w:p>
        </w:tc>
        <w:tc>
          <w:tcPr/>
          <w:p>
            <w:pPr>
              <w:pStyle w:val="Compact"/>
            </w:pPr>
            <w:r>
              <w:t xml:space="preserve">create domestic payment task, resume task, get task</w:t>
            </w:r>
          </w:p>
        </w:tc>
      </w:tr>
      <w:tr>
        <w:tc>
          <w:tcPr/>
          <w:p>
            <w:pPr>
              <w:pStyle w:val="Compact"/>
            </w:pPr>
            <w:r>
              <w:rPr>
                <w:rStyle w:val="VerbatimChar"/>
              </w:rPr>
              <w:t xml:space="preserve">capability-gateway</w:t>
            </w:r>
          </w:p>
        </w:tc>
        <w:tc>
          <w:tcPr/>
          <w:p>
            <w:pPr>
              <w:pStyle w:val="Compact"/>
            </w:pPr>
            <w:r>
              <w:t xml:space="preserve">create instruction, validate beneficiary, release payment, get status</w:t>
            </w:r>
          </w:p>
        </w:tc>
      </w:tr>
      <w:tr>
        <w:tc>
          <w:tcPr/>
          <w:p>
            <w:pPr>
              <w:pStyle w:val="Compact"/>
            </w:pPr>
            <w:r>
              <w:rPr>
                <w:rStyle w:val="VerbatimChar"/>
              </w:rPr>
              <w:t xml:space="preserve">workflow-worker</w:t>
            </w:r>
          </w:p>
        </w:tc>
        <w:tc>
          <w:tcPr/>
          <w:p>
            <w:pPr>
              <w:pStyle w:val="Compact"/>
            </w:pPr>
            <w:r>
              <w:t xml:space="preserve">start workflow, resume after approval</w:t>
            </w:r>
          </w:p>
        </w:tc>
      </w:tr>
      <w:tr>
        <w:tc>
          <w:tcPr/>
          <w:p>
            <w:pPr>
              <w:pStyle w:val="Compact"/>
            </w:pPr>
            <w:r>
              <w:rPr>
                <w:rStyle w:val="VerbatimChar"/>
              </w:rPr>
              <w:t xml:space="preserve">context-memory-service</w:t>
            </w:r>
          </w:p>
        </w:tc>
        <w:tc>
          <w:tcPr/>
          <w:p>
            <w:pPr>
              <w:pStyle w:val="Compact"/>
            </w:pPr>
            <w:r>
              <w:t xml:space="preserve">create task, patch task state, get task, outbox projection source</w:t>
            </w:r>
          </w:p>
        </w:tc>
      </w:tr>
      <w:tr>
        <w:tc>
          <w:tcPr/>
          <w:p>
            <w:pPr>
              <w:pStyle w:val="Compact"/>
            </w:pPr>
            <w:r>
              <w:rPr>
                <w:rStyle w:val="VerbatimChar"/>
              </w:rPr>
              <w:t xml:space="preserve">provenance-service</w:t>
            </w:r>
          </w:p>
        </w:tc>
        <w:tc>
          <w:tcPr/>
          <w:p>
            <w:pPr>
              <w:pStyle w:val="Compact"/>
            </w:pPr>
            <w:r>
              <w:t xml:space="preserve">write artifacts, persist delegations, read task evidence</w:t>
            </w:r>
          </w:p>
        </w:tc>
      </w:tr>
      <w:tr>
        <w:tc>
          <w:tcPr/>
          <w:p>
            <w:pPr>
              <w:pStyle w:val="Compact"/>
            </w:pPr>
            <w:r>
              <w:t xml:space="preserve">MCP surface</w:t>
            </w:r>
          </w:p>
        </w:tc>
        <w:tc>
          <w:tcPr/>
          <w:p>
            <w:pPr>
              <w:pStyle w:val="Compact"/>
            </w:pPr>
            <w:r>
              <w:t xml:space="preserve">list tools, call tool, read resource, get prompt</w:t>
            </w:r>
          </w:p>
        </w:tc>
      </w:tr>
    </w:tbl>
    <w:p>
      <w:pPr>
        <w:pStyle w:val="BodyText"/>
      </w:pPr>
      <w:r>
        <w:t xml:space="preserve">Contract separation model:</w:t>
      </w:r>
    </w:p>
    <w:p>
      <w:pPr>
        <w:pStyle w:val="Compact"/>
        <w:numPr>
          <w:ilvl w:val="0"/>
          <w:numId w:val="1045"/>
        </w:numPr>
      </w:pPr>
      <w:r>
        <w:t xml:space="preserve">Python-native runtime contracts live in</w:t>
      </w:r>
      <w:r>
        <w:t xml:space="preserve"> </w:t>
      </w:r>
      <w:r>
        <w:rPr>
          <w:rStyle w:val="VerbatimChar"/>
        </w:rPr>
        <w:t xml:space="preserve">packages/shared-contracts</w:t>
      </w:r>
    </w:p>
    <w:p>
      <w:pPr>
        <w:pStyle w:val="Compact"/>
        <w:numPr>
          <w:ilvl w:val="0"/>
          <w:numId w:val="1045"/>
        </w:numPr>
      </w:pPr>
      <w:r>
        <w:t xml:space="preserve">language-neutral JSON Schema contracts live in</w:t>
      </w:r>
      <w:r>
        <w:t xml:space="preserve"> </w:t>
      </w:r>
      <w:r>
        <w:rPr>
          <w:rStyle w:val="VerbatimChar"/>
        </w:rPr>
        <w:t xml:space="preserve">packages/capability-schemas</w:t>
      </w:r>
    </w:p>
    <w:p>
      <w:pPr>
        <w:pStyle w:val="Compact"/>
        <w:numPr>
          <w:ilvl w:val="0"/>
          <w:numId w:val="1045"/>
        </w:numPr>
      </w:pPr>
      <w:r>
        <w:t xml:space="preserve">service-local command schemas stay inside their service boundaries</w:t>
      </w:r>
    </w:p>
    <w:p>
      <w:pPr>
        <w:pStyle w:val="FirstParagraph"/>
      </w:pPr>
      <w:r>
        <w:t xml:space="preserve">That separation is important because it keeps:</w:t>
      </w:r>
    </w:p>
    <w:p>
      <w:pPr>
        <w:pStyle w:val="Compact"/>
        <w:numPr>
          <w:ilvl w:val="0"/>
          <w:numId w:val="1046"/>
        </w:numPr>
      </w:pPr>
      <w:r>
        <w:t xml:space="preserve">transport-level contracts explicit</w:t>
      </w:r>
    </w:p>
    <w:p>
      <w:pPr>
        <w:pStyle w:val="Compact"/>
        <w:numPr>
          <w:ilvl w:val="0"/>
          <w:numId w:val="1046"/>
        </w:numPr>
      </w:pPr>
      <w:r>
        <w:t xml:space="preserve">runtime model reuse manageable</w:t>
      </w:r>
    </w:p>
    <w:p>
      <w:pPr>
        <w:pStyle w:val="Compact"/>
        <w:numPr>
          <w:ilvl w:val="0"/>
          <w:numId w:val="1046"/>
        </w:numPr>
      </w:pPr>
      <w:r>
        <w:t xml:space="preserve">cross-service drift visible and reviewable</w:t>
      </w:r>
    </w:p>
    <w:p>
      <w:pPr>
        <w:pStyle w:val="FirstParagraph"/>
      </w:pPr>
      <w:r>
        <w:t xml:space="preserve">Remaining gaps:</w:t>
      </w:r>
    </w:p>
    <w:p>
      <w:pPr>
        <w:pStyle w:val="Compact"/>
        <w:numPr>
          <w:ilvl w:val="0"/>
          <w:numId w:val="1047"/>
        </w:numPr>
      </w:pPr>
      <w:r>
        <w:t xml:space="preserve">some transport DTOs are still local to service clients and can be tightened further</w:t>
      </w:r>
    </w:p>
    <w:p>
      <w:pPr>
        <w:pStyle w:val="Compact"/>
        <w:numPr>
          <w:ilvl w:val="0"/>
          <w:numId w:val="1047"/>
        </w:numPr>
      </w:pPr>
      <w:r>
        <w:t xml:space="preserve">real external-rail contracts do not exist yet because the current capability surface still uses a mock rail</w:t>
      </w:r>
    </w:p>
    <w:p>
      <w:r>
        <w:br w:type="page"/>
      </w:r>
    </w:p>
    <w:bookmarkEnd w:id="32"/>
    <w:bookmarkStart w:id="36" w:name="implementation-roadmap"/>
    <w:p>
      <w:pPr>
        <w:pStyle w:val="Heading1"/>
      </w:pPr>
      <w:r>
        <w:t xml:space="preserve">16. Implementation Roadmap</w:t>
      </w:r>
    </w:p>
    <w:p>
      <w:pPr>
        <w:pStyle w:val="FirstParagraph"/>
      </w:pPr>
      <w:r>
        <w:t xml:space="preserve">The roadmap should now distinguish between what is already built, what is partially built, and what remains architecturally necessary before this pattern can be called production-shaped.</w:t>
      </w:r>
    </w:p>
    <w:bookmarkStart w:id="33" w:name="built-or-materially-advanced"/>
    <w:p>
      <w:pPr>
        <w:pStyle w:val="Heading2"/>
      </w:pPr>
      <w:r>
        <w:t xml:space="preserve">16.1 Built Or Materially Advanced</w:t>
      </w:r>
    </w:p>
    <w:p>
      <w:pPr>
        <w:pStyle w:val="Compact"/>
        <w:numPr>
          <w:ilvl w:val="0"/>
          <w:numId w:val="1048"/>
        </w:numPr>
      </w:pPr>
      <w:r>
        <w:t xml:space="preserve">read-only</w:t>
      </w:r>
      <w:r>
        <w:t xml:space="preserve"> </w:t>
      </w:r>
      <w:r>
        <w:rPr>
          <w:rStyle w:val="VerbatimChar"/>
        </w:rPr>
        <w:t xml:space="preserve">control-plane</w:t>
      </w:r>
    </w:p>
    <w:p>
      <w:pPr>
        <w:pStyle w:val="Compact"/>
        <w:numPr>
          <w:ilvl w:val="0"/>
          <w:numId w:val="1048"/>
        </w:numPr>
      </w:pPr>
      <w:r>
        <w:rPr>
          <w:rStyle w:val="VerbatimChar"/>
        </w:rPr>
        <w:t xml:space="preserve">policy-engine</w:t>
      </w:r>
      <w:r>
        <w:t xml:space="preserve"> </w:t>
      </w:r>
      <w:r>
        <w:t xml:space="preserve">as a deterministic policy boundary</w:t>
      </w:r>
    </w:p>
    <w:p>
      <w:pPr>
        <w:pStyle w:val="Compact"/>
        <w:numPr>
          <w:ilvl w:val="0"/>
          <w:numId w:val="1048"/>
        </w:numPr>
      </w:pPr>
      <w:r>
        <w:rPr>
          <w:rStyle w:val="VerbatimChar"/>
        </w:rPr>
        <w:t xml:space="preserve">orchestrator-api</w:t>
      </w:r>
      <w:r>
        <w:t xml:space="preserve"> </w:t>
      </w:r>
      <w:r>
        <w:t xml:space="preserve">with REST and MCP</w:t>
      </w:r>
    </w:p>
    <w:p>
      <w:pPr>
        <w:pStyle w:val="Compact"/>
        <w:numPr>
          <w:ilvl w:val="0"/>
          <w:numId w:val="1048"/>
        </w:numPr>
      </w:pPr>
      <w:r>
        <w:rPr>
          <w:rStyle w:val="VerbatimChar"/>
        </w:rPr>
        <w:t xml:space="preserve">capability-gateway</w:t>
      </w:r>
    </w:p>
    <w:p>
      <w:pPr>
        <w:pStyle w:val="Compact"/>
        <w:numPr>
          <w:ilvl w:val="0"/>
          <w:numId w:val="1048"/>
        </w:numPr>
      </w:pPr>
      <w:r>
        <w:rPr>
          <w:rStyle w:val="VerbatimChar"/>
        </w:rPr>
        <w:t xml:space="preserve">workflow-worker</w:t>
      </w:r>
    </w:p>
    <w:p>
      <w:pPr>
        <w:pStyle w:val="Compact"/>
        <w:numPr>
          <w:ilvl w:val="0"/>
          <w:numId w:val="1048"/>
        </w:numPr>
      </w:pPr>
      <w:r>
        <w:t xml:space="preserve">split current-state and provenance services</w:t>
      </w:r>
    </w:p>
    <w:p>
      <w:pPr>
        <w:pStyle w:val="Compact"/>
        <w:numPr>
          <w:ilvl w:val="0"/>
          <w:numId w:val="1048"/>
        </w:numPr>
      </w:pPr>
      <w:r>
        <w:t xml:space="preserve">outbox-driven projection for key state changes</w:t>
      </w:r>
    </w:p>
    <w:p>
      <w:pPr>
        <w:pStyle w:val="Compact"/>
        <w:numPr>
          <w:ilvl w:val="0"/>
          <w:numId w:val="1048"/>
        </w:numPr>
      </w:pPr>
      <w:r>
        <w:t xml:space="preserve">delegated-agent runtime for validation and approval routing</w:t>
      </w:r>
    </w:p>
    <w:p>
      <w:pPr>
        <w:pStyle w:val="Compact"/>
        <w:numPr>
          <w:ilvl w:val="0"/>
          <w:numId w:val="1048"/>
        </w:numPr>
      </w:pPr>
      <w:r>
        <w:rPr>
          <w:rStyle w:val="VerbatimChar"/>
        </w:rPr>
        <w:t xml:space="preserve">ops-console</w:t>
      </w:r>
      <w:r>
        <w:t xml:space="preserve"> </w:t>
      </w:r>
      <w:r>
        <w:t xml:space="preserve">with trust-graph-driven navigation</w:t>
      </w:r>
    </w:p>
    <w:bookmarkEnd w:id="33"/>
    <w:bookmarkStart w:id="34" w:name="highest-priority-remaining-work"/>
    <w:p>
      <w:pPr>
        <w:pStyle w:val="Heading2"/>
      </w:pPr>
      <w:r>
        <w:t xml:space="preserve">16.2 Highest-Priority Remaining Work</w:t>
      </w:r>
    </w:p>
    <w:p>
      <w:pPr>
        <w:pStyle w:val="Compact"/>
        <w:numPr>
          <w:ilvl w:val="0"/>
          <w:numId w:val="1049"/>
        </w:numPr>
      </w:pPr>
      <w:r>
        <w:t xml:space="preserve">Add a write path, versioning model, and governance flow to</w:t>
      </w:r>
      <w:r>
        <w:t xml:space="preserve"> </w:t>
      </w:r>
      <w:r>
        <w:rPr>
          <w:rStyle w:val="VerbatimChar"/>
        </w:rPr>
        <w:t xml:space="preserve">control-plane</w:t>
      </w:r>
      <w:r>
        <w:t xml:space="preserve">.</w:t>
      </w:r>
    </w:p>
    <w:p>
      <w:pPr>
        <w:pStyle w:val="Compact"/>
        <w:numPr>
          <w:ilvl w:val="0"/>
          <w:numId w:val="1049"/>
        </w:numPr>
      </w:pPr>
      <w:r>
        <w:t xml:space="preserve">Move</w:t>
      </w:r>
      <w:r>
        <w:t xml:space="preserve"> </w:t>
      </w:r>
      <w:r>
        <w:rPr>
          <w:rStyle w:val="VerbatimChar"/>
        </w:rPr>
        <w:t xml:space="preserve">policy-engine</w:t>
      </w:r>
      <w:r>
        <w:t xml:space="preserve"> </w:t>
      </w:r>
      <w:r>
        <w:t xml:space="preserve">from OPA-aligned logic to actual OPA-backed evaluation.</w:t>
      </w:r>
    </w:p>
    <w:p>
      <w:pPr>
        <w:pStyle w:val="Compact"/>
        <w:numPr>
          <w:ilvl w:val="0"/>
          <w:numId w:val="1049"/>
        </w:numPr>
      </w:pPr>
      <w:r>
        <w:t xml:space="preserve">Move</w:t>
      </w:r>
      <w:r>
        <w:t xml:space="preserve"> </w:t>
      </w:r>
      <w:r>
        <w:rPr>
          <w:rStyle w:val="VerbatimChar"/>
        </w:rPr>
        <w:t xml:space="preserve">workflow-worker</w:t>
      </w:r>
      <w:r>
        <w:t xml:space="preserve"> </w:t>
      </w:r>
      <w:r>
        <w:t xml:space="preserve">to Temporal-native execution.</w:t>
      </w:r>
    </w:p>
    <w:p>
      <w:pPr>
        <w:pStyle w:val="Compact"/>
        <w:numPr>
          <w:ilvl w:val="0"/>
          <w:numId w:val="1049"/>
        </w:numPr>
      </w:pPr>
      <w:r>
        <w:t xml:space="preserve">Expand event-driven projection beyond task create and state change.</w:t>
      </w:r>
    </w:p>
    <w:p>
      <w:pPr>
        <w:pStyle w:val="Compact"/>
        <w:numPr>
          <w:ilvl w:val="0"/>
          <w:numId w:val="1049"/>
        </w:numPr>
      </w:pPr>
      <w:r>
        <w:t xml:space="preserve">Add delegated token validation and stronger scoped identity enforcement.</w:t>
      </w:r>
    </w:p>
    <w:p>
      <w:pPr>
        <w:pStyle w:val="Compact"/>
        <w:numPr>
          <w:ilvl w:val="0"/>
          <w:numId w:val="1049"/>
        </w:numPr>
      </w:pPr>
      <w:r>
        <w:t xml:space="preserve">Add real observability and runtime security controls.</w:t>
      </w:r>
    </w:p>
    <w:p>
      <w:pPr>
        <w:pStyle w:val="Compact"/>
        <w:numPr>
          <w:ilvl w:val="0"/>
          <w:numId w:val="1049"/>
        </w:numPr>
      </w:pPr>
      <w:r>
        <w:t xml:space="preserve">Replace the mock rail with a real external integration boundary.</w:t>
      </w:r>
    </w:p>
    <w:bookmarkEnd w:id="34"/>
    <w:bookmarkStart w:id="35" w:name="gap-matrix"/>
    <w:p>
      <w:pPr>
        <w:pStyle w:val="Heading2"/>
      </w:pPr>
      <w:r>
        <w:t xml:space="preserve">16.3 Gap Matrix</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Area</w:t>
            </w:r>
          </w:p>
        </w:tc>
        <w:tc>
          <w:tcPr/>
          <w:p>
            <w:pPr>
              <w:pStyle w:val="Compact"/>
            </w:pPr>
            <w:r>
              <w:t xml:space="preserve">Implemented</w:t>
            </w:r>
          </w:p>
        </w:tc>
        <w:tc>
          <w:tcPr/>
          <w:p>
            <w:pPr>
              <w:pStyle w:val="Compact"/>
            </w:pPr>
            <w:r>
              <w:t xml:space="preserve">Partial</w:t>
            </w:r>
          </w:p>
        </w:tc>
        <w:tc>
          <w:tcPr/>
          <w:p>
            <w:pPr>
              <w:pStyle w:val="Compact"/>
            </w:pPr>
            <w:r>
              <w:t xml:space="preserve">Gap</w:t>
            </w:r>
          </w:p>
        </w:tc>
      </w:tr>
      <w:tr>
        <w:tc>
          <w:tcPr/>
          <w:p>
            <w:pPr>
              <w:pStyle w:val="Compact"/>
            </w:pPr>
            <w:r>
              <w:t xml:space="preserve">Control-plane runtime</w:t>
            </w:r>
          </w:p>
        </w:tc>
        <w:tc>
          <w:tcPr/>
          <w:p>
            <w:pPr>
              <w:pStyle w:val="Compact"/>
            </w:pPr>
            <w:r>
              <w:t xml:space="preserve">Yes</w:t>
            </w:r>
          </w:p>
        </w:tc>
        <w:tc>
          <w:tcPr/>
          <w:p>
            <w:pPr>
              <w:pStyle w:val="Compact"/>
            </w:pPr>
            <w:r>
              <w:t xml:space="preserve">Read-only</w:t>
            </w:r>
          </w:p>
        </w:tc>
        <w:tc>
          <w:tcPr/>
          <w:p>
            <w:pPr>
              <w:pStyle w:val="Compact"/>
            </w:pPr>
            <w:r>
              <w:t xml:space="preserve">No write path or change governance</w:t>
            </w:r>
          </w:p>
        </w:tc>
      </w:tr>
      <w:tr>
        <w:tc>
          <w:tcPr/>
          <w:p>
            <w:pPr>
              <w:pStyle w:val="Compact"/>
            </w:pPr>
            <w:r>
              <w:t xml:space="preserve">Policy boundary outside the model</w:t>
            </w:r>
          </w:p>
        </w:tc>
        <w:tc>
          <w:tcPr/>
          <w:p>
            <w:pPr>
              <w:pStyle w:val="Compact"/>
            </w:pPr>
            <w:r>
              <w:t xml:space="preserve">Yes</w:t>
            </w:r>
          </w:p>
        </w:tc>
        <w:tc>
          <w:tcPr/>
          <w:p>
            <w:pPr>
              <w:pStyle w:val="Compact"/>
            </w:pPr>
            <w:r>
              <w:t xml:space="preserve">Deterministic</w:t>
            </w:r>
          </w:p>
        </w:tc>
        <w:tc>
          <w:tcPr/>
          <w:p>
            <w:pPr>
              <w:pStyle w:val="Compact"/>
            </w:pPr>
            <w:r>
              <w:t xml:space="preserve">No real OPA execution</w:t>
            </w:r>
          </w:p>
        </w:tc>
      </w:tr>
      <w:tr>
        <w:tc>
          <w:tcPr/>
          <w:p>
            <w:pPr>
              <w:pStyle w:val="Compact"/>
            </w:pPr>
            <w:r>
              <w:t xml:space="preserve">Typed capability surface</w:t>
            </w:r>
          </w:p>
        </w:tc>
        <w:tc>
          <w:tcPr/>
          <w:p>
            <w:pPr>
              <w:pStyle w:val="Compact"/>
            </w:pPr>
            <w:r>
              <w:t xml:space="preserve">Yes</w:t>
            </w:r>
          </w:p>
        </w:tc>
        <w:tc>
          <w:tcPr/>
          <w:p>
            <w:pPr>
              <w:pStyle w:val="Compact"/>
            </w:pPr>
            <w:r>
              <w:t xml:space="preserve">Mock rail</w:t>
            </w:r>
          </w:p>
        </w:tc>
        <w:tc>
          <w:tcPr/>
          <w:p>
            <w:pPr>
              <w:pStyle w:val="Compact"/>
            </w:pPr>
            <w:r>
              <w:t xml:space="preserve">No real bank/rail integration</w:t>
            </w:r>
          </w:p>
        </w:tc>
      </w:tr>
      <w:tr>
        <w:tc>
          <w:tcPr/>
          <w:p>
            <w:pPr>
              <w:pStyle w:val="Compact"/>
            </w:pPr>
            <w:r>
              <w:t xml:space="preserve">Split state and provenance</w:t>
            </w:r>
          </w:p>
        </w:tc>
        <w:tc>
          <w:tcPr/>
          <w:p>
            <w:pPr>
              <w:pStyle w:val="Compact"/>
            </w:pPr>
            <w:r>
              <w:t xml:space="preserve">Yes</w:t>
            </w:r>
          </w:p>
        </w:tc>
        <w:tc>
          <w:tcPr/>
          <w:p>
            <w:pPr>
              <w:pStyle w:val="Compact"/>
            </w:pPr>
            <w:r>
              <w:t xml:space="preserve">Projection scope limited</w:t>
            </w:r>
          </w:p>
        </w:tc>
        <w:tc>
          <w:tcPr/>
          <w:p>
            <w:pPr>
              <w:pStyle w:val="Compact"/>
            </w:pPr>
            <w:r>
              <w:t xml:space="preserve">Not all provenance classes are projected asynchronously</w:t>
            </w:r>
          </w:p>
        </w:tc>
      </w:tr>
      <w:tr>
        <w:tc>
          <w:tcPr/>
          <w:p>
            <w:pPr>
              <w:pStyle w:val="Compact"/>
            </w:pPr>
            <w:r>
              <w:t xml:space="preserve">Delegated-agent runtime</w:t>
            </w:r>
          </w:p>
        </w:tc>
        <w:tc>
          <w:tcPr/>
          <w:p>
            <w:pPr>
              <w:pStyle w:val="Compact"/>
            </w:pPr>
            <w:r>
              <w:t xml:space="preserve">Yes</w:t>
            </w:r>
          </w:p>
        </w:tc>
        <w:tc>
          <w:tcPr/>
          <w:p>
            <w:pPr>
              <w:pStyle w:val="Compact"/>
            </w:pPr>
            <w:r>
              <w:t xml:space="preserve">Narrow slice</w:t>
            </w:r>
          </w:p>
        </w:tc>
        <w:tc>
          <w:tcPr/>
          <w:p>
            <w:pPr>
              <w:pStyle w:val="Compact"/>
            </w:pPr>
            <w:r>
              <w:t xml:space="preserve">No broader multi-agent task families or delegated credentials</w:t>
            </w:r>
          </w:p>
        </w:tc>
      </w:tr>
      <w:tr>
        <w:tc>
          <w:tcPr/>
          <w:p>
            <w:pPr>
              <w:pStyle w:val="Compact"/>
            </w:pPr>
            <w:r>
              <w:t xml:space="preserve">MCP interoperability</w:t>
            </w:r>
          </w:p>
        </w:tc>
        <w:tc>
          <w:tcPr/>
          <w:p>
            <w:pPr>
              <w:pStyle w:val="Compact"/>
            </w:pPr>
            <w:r>
              <w:t xml:space="preserve">Yes</w:t>
            </w:r>
          </w:p>
        </w:tc>
        <w:tc>
          <w:tcPr/>
          <w:p>
            <w:pPr>
              <w:pStyle w:val="Compact"/>
            </w:pPr>
            <w:r>
              <w:t xml:space="preserve">Orchestrator-focused</w:t>
            </w:r>
          </w:p>
        </w:tc>
        <w:tc>
          <w:tcPr/>
          <w:p>
            <w:pPr>
              <w:pStyle w:val="Compact"/>
            </w:pPr>
            <w:r>
              <w:t xml:space="preserve">No A2A / ACP / SLIM runtime</w:t>
            </w:r>
          </w:p>
        </w:tc>
      </w:tr>
      <w:tr>
        <w:tc>
          <w:tcPr/>
          <w:p>
            <w:pPr>
              <w:pStyle w:val="Compact"/>
            </w:pPr>
            <w:r>
              <w:t xml:space="preserve">Durable workflow engine</w:t>
            </w:r>
          </w:p>
        </w:tc>
        <w:tc>
          <w:tcPr/>
          <w:p>
            <w:pPr>
              <w:pStyle w:val="Compact"/>
            </w:pPr>
            <w:r>
              <w:t xml:space="preserve">No</w:t>
            </w:r>
          </w:p>
        </w:tc>
        <w:tc>
          <w:tcPr/>
          <w:p>
            <w:pPr>
              <w:pStyle w:val="Compact"/>
            </w:pPr>
            <w:r>
              <w:t xml:space="preserve">Local worker only</w:t>
            </w:r>
          </w:p>
        </w:tc>
        <w:tc>
          <w:tcPr/>
          <w:p>
            <w:pPr>
              <w:pStyle w:val="Compact"/>
            </w:pPr>
            <w:r>
              <w:t xml:space="preserve">No Temporal-native active path</w:t>
            </w:r>
          </w:p>
        </w:tc>
      </w:tr>
      <w:tr>
        <w:tc>
          <w:tcPr/>
          <w:p>
            <w:pPr>
              <w:pStyle w:val="Compact"/>
            </w:pPr>
            <w:r>
              <w:t xml:space="preserve">Broker-backed messaging</w:t>
            </w:r>
          </w:p>
        </w:tc>
        <w:tc>
          <w:tcPr/>
          <w:p>
            <w:pPr>
              <w:pStyle w:val="Compact"/>
            </w:pPr>
            <w:r>
              <w:t xml:space="preserve">No</w:t>
            </w:r>
          </w:p>
        </w:tc>
        <w:tc>
          <w:tcPr/>
          <w:p>
            <w:pPr>
              <w:pStyle w:val="Compact"/>
            </w:pPr>
            <w:r>
              <w:t xml:space="preserve">Local outbox projection</w:t>
            </w:r>
          </w:p>
        </w:tc>
        <w:tc>
          <w:tcPr/>
          <w:p>
            <w:pPr>
              <w:pStyle w:val="Compact"/>
            </w:pPr>
            <w:r>
              <w:t xml:space="preserve">No broader NATS/Kafka runtime</w:t>
            </w:r>
          </w:p>
        </w:tc>
      </w:tr>
      <w:tr>
        <w:tc>
          <w:tcPr/>
          <w:p>
            <w:pPr>
              <w:pStyle w:val="Compact"/>
            </w:pPr>
            <w:r>
              <w:t xml:space="preserve">Security posture</w:t>
            </w:r>
          </w:p>
        </w:tc>
        <w:tc>
          <w:tcPr/>
          <w:p>
            <w:pPr>
              <w:pStyle w:val="Compact"/>
            </w:pPr>
            <w:r>
              <w:t xml:space="preserve">Partial</w:t>
            </w:r>
          </w:p>
        </w:tc>
        <w:tc>
          <w:tcPr/>
          <w:p>
            <w:pPr>
              <w:pStyle w:val="Compact"/>
            </w:pPr>
            <w:r>
              <w:t xml:space="preserve">Policy and provenance are strong for a PoC</w:t>
            </w:r>
          </w:p>
        </w:tc>
        <w:tc>
          <w:tcPr/>
          <w:p>
            <w:pPr>
              <w:pStyle w:val="Compact"/>
            </w:pPr>
            <w:r>
              <w:t xml:space="preserve">No delegated tokens, anomaly scoring, mTLS, or strong IAM</w:t>
            </w:r>
          </w:p>
        </w:tc>
      </w:tr>
      <w:tr>
        <w:tc>
          <w:tcPr/>
          <w:p>
            <w:pPr>
              <w:pStyle w:val="Compact"/>
            </w:pPr>
            <w:r>
              <w:t xml:space="preserve">Observability</w:t>
            </w:r>
          </w:p>
        </w:tc>
        <w:tc>
          <w:tcPr/>
          <w:p>
            <w:pPr>
              <w:pStyle w:val="Compact"/>
            </w:pPr>
            <w:r>
              <w:t xml:space="preserve">Partial</w:t>
            </w:r>
          </w:p>
        </w:tc>
        <w:tc>
          <w:tcPr/>
          <w:p>
            <w:pPr>
              <w:pStyle w:val="Compact"/>
            </w:pPr>
            <w:r>
              <w:t xml:space="preserve">Tests and service health exist</w:t>
            </w:r>
          </w:p>
        </w:tc>
        <w:tc>
          <w:tcPr/>
          <w:p>
            <w:pPr>
              <w:pStyle w:val="Compact"/>
            </w:pPr>
            <w:r>
              <w:t xml:space="preserve">No production telemetry stack</w:t>
            </w:r>
          </w:p>
        </w:tc>
      </w:tr>
      <w:tr>
        <w:tc>
          <w:tcPr/>
          <w:p>
            <w:pPr>
              <w:pStyle w:val="Compact"/>
            </w:pPr>
            <w:r>
              <w:t xml:space="preserve">Ops console</w:t>
            </w:r>
          </w:p>
        </w:tc>
        <w:tc>
          <w:tcPr/>
          <w:p>
            <w:pPr>
              <w:pStyle w:val="Compact"/>
            </w:pPr>
            <w:r>
              <w:t xml:space="preserve">Yes</w:t>
            </w:r>
          </w:p>
        </w:tc>
        <w:tc>
          <w:tcPr/>
          <w:p>
            <w:pPr>
              <w:pStyle w:val="Compact"/>
            </w:pPr>
            <w:r>
              <w:t xml:space="preserve">Early operator slice</w:t>
            </w:r>
          </w:p>
        </w:tc>
        <w:tc>
          <w:tcPr/>
          <w:p>
            <w:pPr>
              <w:pStyle w:val="Compact"/>
            </w:pPr>
            <w:r>
              <w:t xml:space="preserve">No auth, server-side queueing, or deeper investigations yet</w:t>
            </w:r>
          </w:p>
        </w:tc>
      </w:tr>
    </w:tbl>
    <w:p>
      <w:r>
        <w:br w:type="page"/>
      </w:r>
    </w:p>
    <w:bookmarkEnd w:id="35"/>
    <w:bookmarkEnd w:id="36"/>
    <w:bookmarkStart w:id="37" w:name="conclusion"/>
    <w:p>
      <w:pPr>
        <w:pStyle w:val="Heading1"/>
      </w:pPr>
      <w:r>
        <w:t xml:space="preserve">17. Conclusion</w:t>
      </w:r>
    </w:p>
    <w:p>
      <w:pPr>
        <w:pStyle w:val="FirstParagraph"/>
      </w:pPr>
      <w:r>
        <w:t xml:space="preserve">The repository has moved beyond architecture intent and now implements the core separation pattern in runnable form:</w:t>
      </w:r>
    </w:p>
    <w:p>
      <w:pPr>
        <w:pStyle w:val="Compact"/>
        <w:numPr>
          <w:ilvl w:val="0"/>
          <w:numId w:val="1050"/>
        </w:numPr>
      </w:pPr>
      <w:r>
        <w:rPr>
          <w:rStyle w:val="VerbatimChar"/>
        </w:rPr>
        <w:t xml:space="preserve">control-plane</w:t>
      </w:r>
      <w:r>
        <w:t xml:space="preserve"> </w:t>
      </w:r>
      <w:r>
        <w:t xml:space="preserve">publishes control and registry data</w:t>
      </w:r>
    </w:p>
    <w:p>
      <w:pPr>
        <w:pStyle w:val="Compact"/>
        <w:numPr>
          <w:ilvl w:val="0"/>
          <w:numId w:val="1050"/>
        </w:numPr>
      </w:pPr>
      <w:r>
        <w:rPr>
          <w:rStyle w:val="VerbatimChar"/>
        </w:rPr>
        <w:t xml:space="preserve">policy-engine</w:t>
      </w:r>
      <w:r>
        <w:t xml:space="preserve"> </w:t>
      </w:r>
      <w:r>
        <w:t xml:space="preserve">makes deterministic decisions outside the model</w:t>
      </w:r>
    </w:p>
    <w:p>
      <w:pPr>
        <w:pStyle w:val="Compact"/>
        <w:numPr>
          <w:ilvl w:val="0"/>
          <w:numId w:val="1050"/>
        </w:numPr>
      </w:pPr>
      <w:r>
        <w:rPr>
          <w:rStyle w:val="VerbatimChar"/>
        </w:rPr>
        <w:t xml:space="preserve">orchestrator-api</w:t>
      </w:r>
      <w:r>
        <w:t xml:space="preserve"> </w:t>
      </w:r>
      <w:r>
        <w:t xml:space="preserve">coordinates intake and resume through REST and MCP</w:t>
      </w:r>
    </w:p>
    <w:p>
      <w:pPr>
        <w:pStyle w:val="Compact"/>
        <w:numPr>
          <w:ilvl w:val="0"/>
          <w:numId w:val="1050"/>
        </w:numPr>
      </w:pPr>
      <w:r>
        <w:rPr>
          <w:rStyle w:val="VerbatimChar"/>
        </w:rPr>
        <w:t xml:space="preserve">workflow-worker</w:t>
      </w:r>
      <w:r>
        <w:t xml:space="preserve"> </w:t>
      </w:r>
      <w:r>
        <w:t xml:space="preserve">owns the active execution path</w:t>
      </w:r>
    </w:p>
    <w:p>
      <w:pPr>
        <w:pStyle w:val="Compact"/>
        <w:numPr>
          <w:ilvl w:val="0"/>
          <w:numId w:val="1050"/>
        </w:numPr>
      </w:pPr>
      <w:r>
        <w:rPr>
          <w:rStyle w:val="VerbatimChar"/>
        </w:rPr>
        <w:t xml:space="preserve">capability-gateway</w:t>
      </w:r>
      <w:r>
        <w:t xml:space="preserve"> </w:t>
      </w:r>
      <w:r>
        <w:t xml:space="preserve">isolates typed execution capabilities</w:t>
      </w:r>
    </w:p>
    <w:p>
      <w:pPr>
        <w:pStyle w:val="Compact"/>
        <w:numPr>
          <w:ilvl w:val="0"/>
          <w:numId w:val="1050"/>
        </w:numPr>
      </w:pPr>
      <w:r>
        <w:rPr>
          <w:rStyle w:val="VerbatimChar"/>
        </w:rPr>
        <w:t xml:space="preserve">context-memory-service</w:t>
      </w:r>
      <w:r>
        <w:t xml:space="preserve"> </w:t>
      </w:r>
      <w:r>
        <w:t xml:space="preserve">and</w:t>
      </w:r>
      <w:r>
        <w:t xml:space="preserve"> </w:t>
      </w:r>
      <w:r>
        <w:rPr>
          <w:rStyle w:val="VerbatimChar"/>
        </w:rPr>
        <w:t xml:space="preserve">provenance-service</w:t>
      </w:r>
      <w:r>
        <w:t xml:space="preserve"> </w:t>
      </w:r>
      <w:r>
        <w:t xml:space="preserve">split current state from evidence</w:t>
      </w:r>
    </w:p>
    <w:p>
      <w:pPr>
        <w:pStyle w:val="Compact"/>
        <w:numPr>
          <w:ilvl w:val="0"/>
          <w:numId w:val="1050"/>
        </w:numPr>
      </w:pPr>
      <w:r>
        <w:rPr>
          <w:rStyle w:val="VerbatimChar"/>
        </w:rPr>
        <w:t xml:space="preserve">event-consumer</w:t>
      </w:r>
      <w:r>
        <w:t xml:space="preserve"> </w:t>
      </w:r>
      <w:r>
        <w:t xml:space="preserve">provides the first explicit consistency path between those boundaries</w:t>
      </w:r>
    </w:p>
    <w:p>
      <w:pPr>
        <w:pStyle w:val="Compact"/>
        <w:numPr>
          <w:ilvl w:val="0"/>
          <w:numId w:val="1050"/>
        </w:numPr>
      </w:pPr>
      <w:r>
        <w:rPr>
          <w:rStyle w:val="VerbatimChar"/>
        </w:rPr>
        <w:t xml:space="preserve">ops-console</w:t>
      </w:r>
      <w:r>
        <w:t xml:space="preserve"> </w:t>
      </w:r>
      <w:r>
        <w:t xml:space="preserve">gives operators a usable surface for creation, approval, review, and architecture-guided navigation</w:t>
      </w:r>
    </w:p>
    <w:p>
      <w:pPr>
        <w:pStyle w:val="FirstParagraph"/>
      </w:pPr>
      <w:r>
        <w:t xml:space="preserve">The architecture is therefore strongest today in:</w:t>
      </w:r>
    </w:p>
    <w:p>
      <w:pPr>
        <w:pStyle w:val="Compact"/>
        <w:numPr>
          <w:ilvl w:val="0"/>
          <w:numId w:val="1051"/>
        </w:numPr>
      </w:pPr>
      <w:r>
        <w:t xml:space="preserve">separation of concerns</w:t>
      </w:r>
    </w:p>
    <w:p>
      <w:pPr>
        <w:pStyle w:val="Compact"/>
        <w:numPr>
          <w:ilvl w:val="0"/>
          <w:numId w:val="1051"/>
        </w:numPr>
      </w:pPr>
      <w:r>
        <w:t xml:space="preserve">explicit workflow state</w:t>
      </w:r>
    </w:p>
    <w:p>
      <w:pPr>
        <w:pStyle w:val="Compact"/>
        <w:numPr>
          <w:ilvl w:val="0"/>
          <w:numId w:val="1051"/>
        </w:numPr>
      </w:pPr>
      <w:r>
        <w:t xml:space="preserve">provenance and delegation tracking</w:t>
      </w:r>
    </w:p>
    <w:p>
      <w:pPr>
        <w:pStyle w:val="Compact"/>
        <w:numPr>
          <w:ilvl w:val="0"/>
          <w:numId w:val="1051"/>
        </w:numPr>
      </w:pPr>
      <w:r>
        <w:t xml:space="preserve">policy outside the model</w:t>
      </w:r>
    </w:p>
    <w:p>
      <w:pPr>
        <w:pStyle w:val="Compact"/>
        <w:numPr>
          <w:ilvl w:val="0"/>
          <w:numId w:val="1051"/>
        </w:numPr>
      </w:pPr>
      <w:r>
        <w:t xml:space="preserve">operator-facing clarity</w:t>
      </w:r>
    </w:p>
    <w:p>
      <w:pPr>
        <w:pStyle w:val="FirstParagraph"/>
      </w:pPr>
      <w:r>
        <w:t xml:space="preserve">The architecture is still weakest in:</w:t>
      </w:r>
    </w:p>
    <w:p>
      <w:pPr>
        <w:pStyle w:val="Compact"/>
        <w:numPr>
          <w:ilvl w:val="0"/>
          <w:numId w:val="1052"/>
        </w:numPr>
      </w:pPr>
      <w:r>
        <w:t xml:space="preserve">control-plane governance</w:t>
      </w:r>
    </w:p>
    <w:p>
      <w:pPr>
        <w:pStyle w:val="Compact"/>
        <w:numPr>
          <w:ilvl w:val="0"/>
          <w:numId w:val="1052"/>
        </w:numPr>
      </w:pPr>
      <w:r>
        <w:t xml:space="preserve">production identity and delegated authorization</w:t>
      </w:r>
    </w:p>
    <w:p>
      <w:pPr>
        <w:pStyle w:val="Compact"/>
        <w:numPr>
          <w:ilvl w:val="0"/>
          <w:numId w:val="1052"/>
        </w:numPr>
      </w:pPr>
      <w:r>
        <w:t xml:space="preserve">real policy-engine execution against OPA bundles</w:t>
      </w:r>
    </w:p>
    <w:p>
      <w:pPr>
        <w:pStyle w:val="Compact"/>
        <w:numPr>
          <w:ilvl w:val="0"/>
          <w:numId w:val="1052"/>
        </w:numPr>
      </w:pPr>
      <w:r>
        <w:t xml:space="preserve">durable workflow runtime infrastructure</w:t>
      </w:r>
    </w:p>
    <w:p>
      <w:pPr>
        <w:pStyle w:val="Compact"/>
        <w:numPr>
          <w:ilvl w:val="0"/>
          <w:numId w:val="1052"/>
        </w:numPr>
      </w:pPr>
      <w:r>
        <w:t xml:space="preserve">production observability</w:t>
      </w:r>
    </w:p>
    <w:p>
      <w:pPr>
        <w:pStyle w:val="Compact"/>
        <w:numPr>
          <w:ilvl w:val="0"/>
          <w:numId w:val="1052"/>
        </w:numPr>
      </w:pPr>
      <w:r>
        <w:t xml:space="preserve">real bank and rail integration</w:t>
      </w:r>
    </w:p>
    <w:p>
      <w:pPr>
        <w:pStyle w:val="FirstParagraph"/>
      </w:pPr>
      <w:r>
        <w:t xml:space="preserve">That is the right shape for the current stage. The project has crossed the line from concept to constrained execution, and the remaining work is concentrated in production hardening rather than fundamental architectural direction.</w:t>
      </w:r>
    </w:p>
    <w:p>
      <w:r>
        <w:br w:type="page"/>
      </w:r>
    </w:p>
    <w:bookmarkEnd w:id="37"/>
    <w:bookmarkStart w:id="38" w:name="Xd82de4fc81de804e10496f2a03f3512a7e3008f"/>
    <w:p>
      <w:pPr>
        <w:pStyle w:val="Heading1"/>
      </w:pPr>
      <w:r>
        <w:t xml:space="preserve">Appendix A: Architecture Readiness Checklist</w:t>
      </w:r>
    </w:p>
    <w:p>
      <w:pPr>
        <w:pStyle w:val="FirstParagraph"/>
      </w:pPr>
      <w:r>
        <w:t xml:space="preserve">Use this checklist when evaluating whether the proof of concept is ready to expand in scope or authority.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Checklist item</w:t>
            </w:r>
          </w:p>
        </w:tc>
        <w:tc>
          <w:tcPr/>
          <w:p>
            <w:pPr>
              <w:pStyle w:val="Compact"/>
            </w:pPr>
            <w:r>
              <w:t xml:space="preserve">Current status</w:t>
            </w:r>
          </w:p>
        </w:tc>
        <w:tc>
          <w:tcPr/>
          <w:p>
            <w:pPr>
              <w:pStyle w:val="Compact"/>
            </w:pPr>
            <w:r>
              <w:t xml:space="preserve">Notes</w:t>
            </w:r>
          </w:p>
        </w:tc>
      </w:tr>
      <w:tr>
        <w:tc>
          <w:tcPr/>
          <w:p>
            <w:pPr>
              <w:pStyle w:val="Compact"/>
            </w:pPr>
            <w:r>
              <w:t xml:space="preserve">Control, policy, workflow, state, and provenance are separate</w:t>
            </w:r>
          </w:p>
        </w:tc>
        <w:tc>
          <w:tcPr/>
          <w:p>
            <w:pPr>
              <w:pStyle w:val="Compact"/>
            </w:pPr>
            <w:r>
              <w:t xml:space="preserve">Yes</w:t>
            </w:r>
          </w:p>
        </w:tc>
        <w:tc>
          <w:tcPr/>
          <w:p>
            <w:pPr>
              <w:pStyle w:val="Compact"/>
            </w:pPr>
            <w:r>
              <w:t xml:space="preserve">Core architecture thesis is implemented</w:t>
            </w:r>
          </w:p>
        </w:tc>
      </w:tr>
      <w:tr>
        <w:tc>
          <w:tcPr/>
          <w:p>
            <w:pPr>
              <w:pStyle w:val="Compact"/>
            </w:pPr>
            <w:r>
              <w:t xml:space="preserve">Release path is approval-gated</w:t>
            </w:r>
          </w:p>
        </w:tc>
        <w:tc>
          <w:tcPr/>
          <w:p>
            <w:pPr>
              <w:pStyle w:val="Compact"/>
            </w:pPr>
            <w:r>
              <w:t xml:space="preserve">Yes</w:t>
            </w:r>
          </w:p>
        </w:tc>
        <w:tc>
          <w:tcPr/>
          <w:p>
            <w:pPr>
              <w:pStyle w:val="Compact"/>
            </w:pPr>
            <w:r>
              <w:t xml:space="preserve">Approval resume required before release</w:t>
            </w:r>
          </w:p>
        </w:tc>
      </w:tr>
      <w:tr>
        <w:tc>
          <w:tcPr/>
          <w:p>
            <w:pPr>
              <w:pStyle w:val="Compact"/>
            </w:pPr>
            <w:r>
              <w:t xml:space="preserve">Release behavior is idempotency-aware</w:t>
            </w:r>
          </w:p>
        </w:tc>
        <w:tc>
          <w:tcPr/>
          <w:p>
            <w:pPr>
              <w:pStyle w:val="Compact"/>
            </w:pPr>
            <w:r>
              <w:t xml:space="preserve">Yes</w:t>
            </w:r>
          </w:p>
        </w:tc>
        <w:tc>
          <w:tcPr/>
          <w:p>
            <w:pPr>
              <w:pStyle w:val="Compact"/>
            </w:pPr>
            <w:r>
              <w:t xml:space="preserve">Implemented in</w:t>
            </w:r>
            <w:r>
              <w:t xml:space="preserve"> </w:t>
            </w:r>
            <w:r>
              <w:rPr>
                <w:rStyle w:val="VerbatimChar"/>
              </w:rPr>
              <w:t xml:space="preserve">capability-gateway</w:t>
            </w:r>
          </w:p>
        </w:tc>
      </w:tr>
      <w:tr>
        <w:tc>
          <w:tcPr/>
          <w:p>
            <w:pPr>
              <w:pStyle w:val="Compact"/>
            </w:pPr>
            <w:r>
              <w:t xml:space="preserve">Current state is durable and queryable</w:t>
            </w:r>
          </w:p>
        </w:tc>
        <w:tc>
          <w:tcPr/>
          <w:p>
            <w:pPr>
              <w:pStyle w:val="Compact"/>
            </w:pPr>
            <w:r>
              <w:t xml:space="preserve">Yes</w:t>
            </w:r>
          </w:p>
        </w:tc>
        <w:tc>
          <w:tcPr/>
          <w:p>
            <w:pPr>
              <w:pStyle w:val="Compact"/>
            </w:pPr>
            <w:r>
              <w:rPr>
                <w:rStyle w:val="VerbatimChar"/>
              </w:rPr>
              <w:t xml:space="preserve">context-memory-service</w:t>
            </w:r>
          </w:p>
        </w:tc>
      </w:tr>
      <w:tr>
        <w:tc>
          <w:tcPr/>
          <w:p>
            <w:pPr>
              <w:pStyle w:val="Compact"/>
            </w:pPr>
            <w:r>
              <w:t xml:space="preserve">Provenance is durable and queryable</w:t>
            </w:r>
          </w:p>
        </w:tc>
        <w:tc>
          <w:tcPr/>
          <w:p>
            <w:pPr>
              <w:pStyle w:val="Compact"/>
            </w:pPr>
            <w:r>
              <w:t xml:space="preserve">Yes</w:t>
            </w:r>
          </w:p>
        </w:tc>
        <w:tc>
          <w:tcPr/>
          <w:p>
            <w:pPr>
              <w:pStyle w:val="Compact"/>
            </w:pPr>
            <w:r>
              <w:rPr>
                <w:rStyle w:val="VerbatimChar"/>
              </w:rPr>
              <w:t xml:space="preserve">provenance-service</w:t>
            </w:r>
          </w:p>
        </w:tc>
      </w:tr>
      <w:tr>
        <w:tc>
          <w:tcPr/>
          <w:p>
            <w:pPr>
              <w:pStyle w:val="Compact"/>
            </w:pPr>
            <w:r>
              <w:t xml:space="preserve">Delegated work is explicit</w:t>
            </w:r>
          </w:p>
        </w:tc>
        <w:tc>
          <w:tcPr/>
          <w:p>
            <w:pPr>
              <w:pStyle w:val="Compact"/>
            </w:pPr>
            <w:r>
              <w:t xml:space="preserve">Yes</w:t>
            </w:r>
          </w:p>
        </w:tc>
        <w:tc>
          <w:tcPr/>
          <w:p>
            <w:pPr>
              <w:pStyle w:val="Compact"/>
            </w:pPr>
            <w:r>
              <w:t xml:space="preserve">Narrow runtime slice in place</w:t>
            </w:r>
          </w:p>
        </w:tc>
      </w:tr>
      <w:tr>
        <w:tc>
          <w:tcPr/>
          <w:p>
            <w:pPr>
              <w:pStyle w:val="Compact"/>
            </w:pPr>
            <w:r>
              <w:t xml:space="preserve">Control publication has a runtime boundary</w:t>
            </w:r>
          </w:p>
        </w:tc>
        <w:tc>
          <w:tcPr/>
          <w:p>
            <w:pPr>
              <w:pStyle w:val="Compact"/>
            </w:pPr>
            <w:r>
              <w:t xml:space="preserve">Yes</w:t>
            </w:r>
          </w:p>
        </w:tc>
        <w:tc>
          <w:tcPr/>
          <w:p>
            <w:pPr>
              <w:pStyle w:val="Compact"/>
            </w:pPr>
            <w:r>
              <w:rPr>
                <w:rStyle w:val="VerbatimChar"/>
              </w:rPr>
              <w:t xml:space="preserve">control-plane</w:t>
            </w:r>
            <w:r>
              <w:t xml:space="preserve">, read-only</w:t>
            </w:r>
          </w:p>
        </w:tc>
      </w:tr>
      <w:tr>
        <w:tc>
          <w:tcPr/>
          <w:p>
            <w:pPr>
              <w:pStyle w:val="Compact"/>
            </w:pPr>
            <w:r>
              <w:t xml:space="preserve">Control changes are governed through versioned write paths</w:t>
            </w:r>
          </w:p>
        </w:tc>
        <w:tc>
          <w:tcPr/>
          <w:p>
            <w:pPr>
              <w:pStyle w:val="Compact"/>
            </w:pPr>
            <w:r>
              <w:t xml:space="preserve">No</w:t>
            </w:r>
          </w:p>
        </w:tc>
        <w:tc>
          <w:tcPr/>
          <w:p>
            <w:pPr>
              <w:pStyle w:val="Compact"/>
            </w:pPr>
            <w:r>
              <w:t xml:space="preserve">Still missing</w:t>
            </w:r>
          </w:p>
        </w:tc>
      </w:tr>
      <w:tr>
        <w:tc>
          <w:tcPr/>
          <w:p>
            <w:pPr>
              <w:pStyle w:val="Compact"/>
            </w:pPr>
            <w:r>
              <w:t xml:space="preserve">Policy evaluation is deterministic and external to the model</w:t>
            </w:r>
          </w:p>
        </w:tc>
        <w:tc>
          <w:tcPr/>
          <w:p>
            <w:pPr>
              <w:pStyle w:val="Compact"/>
            </w:pPr>
            <w:r>
              <w:t xml:space="preserve">Yes</w:t>
            </w:r>
          </w:p>
        </w:tc>
        <w:tc>
          <w:tcPr/>
          <w:p>
            <w:pPr>
              <w:pStyle w:val="Compact"/>
            </w:pPr>
            <w:r>
              <w:rPr>
                <w:rStyle w:val="VerbatimChar"/>
              </w:rPr>
              <w:t xml:space="preserve">policy-engine</w:t>
            </w:r>
          </w:p>
        </w:tc>
      </w:tr>
      <w:tr>
        <w:tc>
          <w:tcPr/>
          <w:p>
            <w:pPr>
              <w:pStyle w:val="Compact"/>
            </w:pPr>
            <w:r>
              <w:t xml:space="preserve">Policy evaluation is true OPA-backed runtime decisioning</w:t>
            </w:r>
          </w:p>
        </w:tc>
        <w:tc>
          <w:tcPr/>
          <w:p>
            <w:pPr>
              <w:pStyle w:val="Compact"/>
            </w:pPr>
            <w:r>
              <w:t xml:space="preserve">No</w:t>
            </w:r>
          </w:p>
        </w:tc>
        <w:tc>
          <w:tcPr/>
          <w:p>
            <w:pPr>
              <w:pStyle w:val="Compact"/>
            </w:pPr>
            <w:r>
              <w:t xml:space="preserve">Still missing</w:t>
            </w:r>
          </w:p>
        </w:tc>
      </w:tr>
      <w:tr>
        <w:tc>
          <w:tcPr/>
          <w:p>
            <w:pPr>
              <w:pStyle w:val="Compact"/>
            </w:pPr>
            <w:r>
              <w:t xml:space="preserve">Workflow runtime is durable under a workflow engine</w:t>
            </w:r>
          </w:p>
        </w:tc>
        <w:tc>
          <w:tcPr/>
          <w:p>
            <w:pPr>
              <w:pStyle w:val="Compact"/>
            </w:pPr>
            <w:r>
              <w:t xml:space="preserve">No</w:t>
            </w:r>
          </w:p>
        </w:tc>
        <w:tc>
          <w:tcPr/>
          <w:p>
            <w:pPr>
              <w:pStyle w:val="Compact"/>
            </w:pPr>
            <w:r>
              <w:t xml:space="preserve">Still missing</w:t>
            </w:r>
          </w:p>
        </w:tc>
      </w:tr>
      <w:tr>
        <w:tc>
          <w:tcPr/>
          <w:p>
            <w:pPr>
              <w:pStyle w:val="Compact"/>
            </w:pPr>
            <w:r>
              <w:t xml:space="preserve">Messaging is broker-backed for the broader runtime</w:t>
            </w:r>
          </w:p>
        </w:tc>
        <w:tc>
          <w:tcPr/>
          <w:p>
            <w:pPr>
              <w:pStyle w:val="Compact"/>
            </w:pPr>
            <w:r>
              <w:t xml:space="preserve">No</w:t>
            </w:r>
          </w:p>
        </w:tc>
        <w:tc>
          <w:tcPr/>
          <w:p>
            <w:pPr>
              <w:pStyle w:val="Compact"/>
            </w:pPr>
            <w:r>
              <w:t xml:space="preserve">Still missing</w:t>
            </w:r>
          </w:p>
        </w:tc>
      </w:tr>
      <w:tr>
        <w:tc>
          <w:tcPr/>
          <w:p>
            <w:pPr>
              <w:pStyle w:val="Compact"/>
            </w:pPr>
            <w:r>
              <w:t xml:space="preserve">Delegated credentials are signed and scope-enforced</w:t>
            </w:r>
          </w:p>
        </w:tc>
        <w:tc>
          <w:tcPr/>
          <w:p>
            <w:pPr>
              <w:pStyle w:val="Compact"/>
            </w:pPr>
            <w:r>
              <w:t xml:space="preserve">No</w:t>
            </w:r>
          </w:p>
        </w:tc>
        <w:tc>
          <w:tcPr/>
          <w:p>
            <w:pPr>
              <w:pStyle w:val="Compact"/>
            </w:pPr>
            <w:r>
              <w:t xml:space="preserve">Still missing</w:t>
            </w:r>
          </w:p>
        </w:tc>
      </w:tr>
      <w:tr>
        <w:tc>
          <w:tcPr/>
          <w:p>
            <w:pPr>
              <w:pStyle w:val="Compact"/>
            </w:pPr>
            <w:r>
              <w:t xml:space="preserve">Production observability stack is present</w:t>
            </w:r>
          </w:p>
        </w:tc>
        <w:tc>
          <w:tcPr/>
          <w:p>
            <w:pPr>
              <w:pStyle w:val="Compact"/>
            </w:pPr>
            <w:r>
              <w:t xml:space="preserve">No</w:t>
            </w:r>
          </w:p>
        </w:tc>
        <w:tc>
          <w:tcPr/>
          <w:p>
            <w:pPr>
              <w:pStyle w:val="Compact"/>
            </w:pPr>
            <w:r>
              <w:t xml:space="preserve">Still missing</w:t>
            </w:r>
          </w:p>
        </w:tc>
      </w:tr>
      <w:tr>
        <w:tc>
          <w:tcPr/>
          <w:p>
            <w:pPr>
              <w:pStyle w:val="Compact"/>
            </w:pPr>
            <w:r>
              <w:t xml:space="preserve">Real external rail integration exists</w:t>
            </w:r>
          </w:p>
        </w:tc>
        <w:tc>
          <w:tcPr/>
          <w:p>
            <w:pPr>
              <w:pStyle w:val="Compact"/>
            </w:pPr>
            <w:r>
              <w:t xml:space="preserve">No</w:t>
            </w:r>
          </w:p>
        </w:tc>
        <w:tc>
          <w:tcPr/>
          <w:p>
            <w:pPr>
              <w:pStyle w:val="Compact"/>
            </w:pPr>
            <w:r>
              <w:t xml:space="preserve">Still mock-based</w:t>
            </w:r>
          </w:p>
        </w:tc>
      </w:tr>
      <w:tr>
        <w:tc>
          <w:tcPr/>
          <w:p>
            <w:pPr>
              <w:pStyle w:val="Compact"/>
            </w:pPr>
            <w:r>
              <w:t xml:space="preserve">Operator console exists</w:t>
            </w:r>
          </w:p>
        </w:tc>
        <w:tc>
          <w:tcPr/>
          <w:p>
            <w:pPr>
              <w:pStyle w:val="Compact"/>
            </w:pPr>
            <w:r>
              <w:t xml:space="preserve">Yes</w:t>
            </w:r>
          </w:p>
        </w:tc>
        <w:tc>
          <w:tcPr/>
          <w:p>
            <w:pPr>
              <w:pStyle w:val="Compact"/>
            </w:pPr>
            <w:r>
              <w:t xml:space="preserve">Early but usable</w:t>
            </w:r>
          </w:p>
        </w:tc>
      </w:tr>
    </w:tbl>
    <w:p>
      <w:pPr>
        <w:pStyle w:val="BodyText"/>
      </w:pPr>
      <w:r>
        <w:t xml:space="preserve">Recommended go/no-go rule:</w:t>
      </w:r>
    </w:p>
    <w:p>
      <w:pPr>
        <w:pStyle w:val="Compact"/>
        <w:numPr>
          <w:ilvl w:val="0"/>
          <w:numId w:val="1053"/>
        </w:numPr>
      </w:pPr>
      <w:r>
        <w:t xml:space="preserve">do not expand execution authority beyond the current PoC slice until control-plane governance, stronger policy execution, delegated authorization, and durable workflow infrastructure are in place</w:t>
      </w:r>
    </w:p>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1"/>
  </w:num>
  <w:num w:numId="105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Protocol-Mediated%20Agentic%20Money%20Movement%20Control%20Platform%20Architecture.pdf" TargetMode="External" /><Relationship Type="http://schemas.openxmlformats.org/officeDocument/2006/relationships/hyperlink" Id="rId10" Target="./implementation-update-2026-03.md" TargetMode="External" /></Relationships>
</file>

<file path=word/_rels/footnotes.xml.rels><?xml version="1.0" encoding="UTF-8"?><Relationships xmlns="http://schemas.openxmlformats.org/package/2006/relationships"><Relationship Type="http://schemas.openxmlformats.org/officeDocument/2006/relationships/hyperlink" Id="rId9" Target="./Protocol-Mediated%20Agentic%20Money%20Movement%20Control%20Platform%20Architecture.pdf" TargetMode="External" /><Relationship Type="http://schemas.openxmlformats.org/officeDocument/2006/relationships/hyperlink" Id="rId10" Target="./implementation-update-2026-03.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Protocol-Mediated Agentic Domestic Money Movement Control Platform</dc:title>
  <dc:creator>Neil Khatu</dc:creator>
  <cp:keywords/>
  <dcterms:created xsi:type="dcterms:W3CDTF">2026-03-22T20:15:20Z</dcterms:created>
  <dcterms:modified xsi:type="dcterms:W3CDTF">2026-03-22T20:15:20Z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March 22, 2026</vt:lpwstr>
  </property>
  <property fmtid="{D5CDD505-2E9C-101B-9397-08002B2CF9AE}" pid="3" name="subtitle">
    <vt:lpwstr>Consolidated Architecture v2</vt:lpwstr>
  </property>
</Properties>
</file>