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6"/>
          <w:szCs w:val="36"/>
        </w:rPr>
        <w:t xml:space="preserve">SƠ ĐỒ USE CASE</w:t>
      </w:r>
    </w:p>
    <w:p>
      <w:pPr>
        <w:spacing w:after="360"/>
        <w:jc w:val="center"/>
      </w:pPr>
      <w:r>
        <w:rPr>
          <w:i/>
          <w:iCs/>
          <w:sz w:val="26"/>
          <w:szCs w:val="26"/>
        </w:rPr>
        <w:t xml:space="preserve">Ứng dụng quản lý gói đăng ký định kỳ – SubTrack</w:t>
      </w:r>
    </w:p>
    <w:p>
      <w:pPr>
        <w:spacing w:after="80"/>
      </w:pPr>
      <w:r>
        <w:rPr>
          <w:i/>
          <w:iCs/>
          <w:sz w:val="22"/>
          <w:szCs w:val="22"/>
        </w:rPr>
        <w:t xml:space="preserve">Mức xác minh: “Có mã triển khai” nghĩa là đã có luồng xử lý tương ứng trong mã nguồn; chưa đồng nghĩa đã vận hành đúng trên thiết bị. Build, unit test (12 phương thức trong BillingMathTest) và lint đã qua; ứng dụng chưa được chạy thử trên máy ảo hoặc điện thoại (xem mục 6).</w:t>
      </w:r>
    </w:p>
    <w:p>
      <w:pPr>
        <w:pStyle w:val="Heading1"/>
      </w:pPr>
      <w:r>
        <w:t xml:space="preserve">1. Các tác nhân (Actor)</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120"/>
        <w:gridCol w:w="1735"/>
        <w:gridCol w:w="5783"/>
      </w:tblGrid>
      <w:tr>
        <w:trPr>
          <w:tblHeader/>
        </w:trPr>
        <w:tc>
          <w:tcPr>
            <w:tcW w:type="pct" w:w="1100"/>
            <w:shd w:fill="E6E1F7" w:color="auto" w:val="clear"/>
            <w:tcMar>
              <w:top w:type="dxa" w:w="60"/>
              <w:left w:type="dxa" w:w="100"/>
              <w:bottom w:type="dxa" w:w="60"/>
              <w:right w:type="dxa" w:w="100"/>
            </w:tcMar>
          </w:tcPr>
          <w:p>
            <w:r>
              <w:rPr>
                <w:b/>
                <w:bCs/>
                <w:sz w:val="22"/>
                <w:szCs w:val="22"/>
              </w:rPr>
              <w:t xml:space="preserve">Tác nhân</w:t>
            </w:r>
          </w:p>
        </w:tc>
        <w:tc>
          <w:tcPr>
            <w:tcW w:type="pct" w:w="900"/>
            <w:shd w:fill="E6E1F7" w:color="auto" w:val="clear"/>
            <w:tcMar>
              <w:top w:type="dxa" w:w="60"/>
              <w:left w:type="dxa" w:w="100"/>
              <w:bottom w:type="dxa" w:w="60"/>
              <w:right w:type="dxa" w:w="100"/>
            </w:tcMar>
          </w:tcPr>
          <w:p>
            <w:r>
              <w:rPr>
                <w:b/>
                <w:bCs/>
                <w:sz w:val="22"/>
                <w:szCs w:val="22"/>
              </w:rPr>
              <w:t xml:space="preserve">Loại</w:t>
            </w:r>
          </w:p>
        </w:tc>
        <w:tc>
          <w:tcPr>
            <w:tcW w:type="pct" w:w="3000"/>
            <w:shd w:fill="E6E1F7" w:color="auto" w:val="clear"/>
            <w:tcMar>
              <w:top w:type="dxa" w:w="60"/>
              <w:left w:type="dxa" w:w="100"/>
              <w:bottom w:type="dxa" w:w="60"/>
              <w:right w:type="dxa" w:w="100"/>
            </w:tcMar>
          </w:tcPr>
          <w:p>
            <w:r>
              <w:rPr>
                <w:b/>
                <w:bCs/>
                <w:sz w:val="22"/>
                <w:szCs w:val="22"/>
              </w:rPr>
              <w:t xml:space="preserve">Mô tả</w:t>
            </w:r>
          </w:p>
        </w:tc>
      </w:tr>
      <w:tr>
        <w:tc>
          <w:tcPr>
            <w:tcW w:type="pct" w:w="1100"/>
            <w:tcMar>
              <w:top w:type="dxa" w:w="60"/>
              <w:left w:type="dxa" w:w="100"/>
              <w:bottom w:type="dxa" w:w="60"/>
              <w:right w:type="dxa" w:w="100"/>
            </w:tcMar>
          </w:tcPr>
          <w:p>
            <w:r>
              <w:rPr>
                <w:b w:val="false"/>
                <w:bCs w:val="false"/>
                <w:sz w:val="22"/>
                <w:szCs w:val="22"/>
              </w:rPr>
              <w:t xml:space="preserve">Người dùng</w:t>
            </w:r>
          </w:p>
        </w:tc>
        <w:tc>
          <w:tcPr>
            <w:tcW w:type="pct" w:w="900"/>
            <w:tcMar>
              <w:top w:type="dxa" w:w="60"/>
              <w:left w:type="dxa" w:w="100"/>
              <w:bottom w:type="dxa" w:w="60"/>
              <w:right w:type="dxa" w:w="100"/>
            </w:tcMar>
          </w:tcPr>
          <w:p>
            <w:r>
              <w:rPr>
                <w:b w:val="false"/>
                <w:bCs w:val="false"/>
                <w:sz w:val="22"/>
                <w:szCs w:val="22"/>
              </w:rPr>
              <w:t xml:space="preserve">Tác nhân chính</w:t>
            </w:r>
          </w:p>
        </w:tc>
        <w:tc>
          <w:tcPr>
            <w:tcW w:type="pct" w:w="3000"/>
            <w:tcMar>
              <w:top w:type="dxa" w:w="60"/>
              <w:left w:type="dxa" w:w="100"/>
              <w:bottom w:type="dxa" w:w="60"/>
              <w:right w:type="dxa" w:w="100"/>
            </w:tcMar>
          </w:tcPr>
          <w:p>
            <w:r>
              <w:rPr>
                <w:b w:val="false"/>
                <w:bCs w:val="false"/>
                <w:sz w:val="22"/>
                <w:szCs w:val="22"/>
              </w:rPr>
              <w:t xml:space="preserve">Người quản lý các gói đăng ký của mình trên điện thoại: thêm, sửa, xóa, tìm kiếm, xem báo cáo, đặt nhắc hạn, xuất dữ liệu, nhận thông báo nhắc hạn.</w:t>
            </w:r>
          </w:p>
        </w:tc>
      </w:tr>
      <w:tr>
        <w:tc>
          <w:tcPr>
            <w:tcW w:type="pct" w:w="1100"/>
            <w:tcMar>
              <w:top w:type="dxa" w:w="60"/>
              <w:left w:type="dxa" w:w="100"/>
              <w:bottom w:type="dxa" w:w="60"/>
              <w:right w:type="dxa" w:w="100"/>
            </w:tcMar>
          </w:tcPr>
          <w:p>
            <w:r>
              <w:rPr>
                <w:b w:val="false"/>
                <w:bCs w:val="false"/>
                <w:sz w:val="22"/>
                <w:szCs w:val="22"/>
              </w:rPr>
              <w:t xml:space="preserve">Dịch vụ thông báo Android</w:t>
            </w:r>
          </w:p>
        </w:tc>
        <w:tc>
          <w:tcPr>
            <w:tcW w:type="pct" w:w="900"/>
            <w:tcMar>
              <w:top w:type="dxa" w:w="60"/>
              <w:left w:type="dxa" w:w="100"/>
              <w:bottom w:type="dxa" w:w="60"/>
              <w:right w:type="dxa" w:w="100"/>
            </w:tcMar>
          </w:tcPr>
          <w:p>
            <w:r>
              <w:rPr>
                <w:b w:val="false"/>
                <w:bCs w:val="false"/>
                <w:sz w:val="22"/>
                <w:szCs w:val="22"/>
              </w:rPr>
              <w:t xml:space="preserve">Hệ thống ngoài</w:t>
            </w:r>
          </w:p>
        </w:tc>
        <w:tc>
          <w:tcPr>
            <w:tcW w:type="pct" w:w="3000"/>
            <w:tcMar>
              <w:top w:type="dxa" w:w="60"/>
              <w:left w:type="dxa" w:w="100"/>
              <w:bottom w:type="dxa" w:w="60"/>
              <w:right w:type="dxa" w:w="100"/>
            </w:tcMar>
          </w:tcPr>
          <w:p>
            <w:r>
              <w:rPr>
                <w:b w:val="false"/>
                <w:bCs w:val="false"/>
                <w:sz w:val="22"/>
                <w:szCs w:val="22"/>
              </w:rPr>
              <w:t xml:space="preserve">Dịch vụ thông báo của hệ điều hành, hiển thị thông báo nhắc hạn do SubTrack gửi; phụ thuộc quyền thông báo và cài đặt thiết bị. WorkManager (tác vụ kiểm tra định kỳ) là thành phần triển khai bên trong SubTrack, không phải tác nhân.</w:t>
            </w:r>
          </w:p>
        </w:tc>
      </w:tr>
      <w:tr>
        <w:tc>
          <w:tcPr>
            <w:tcW w:type="pct" w:w="1100"/>
            <w:tcMar>
              <w:top w:type="dxa" w:w="60"/>
              <w:left w:type="dxa" w:w="100"/>
              <w:bottom w:type="dxa" w:w="60"/>
              <w:right w:type="dxa" w:w="100"/>
            </w:tcMar>
          </w:tcPr>
          <w:p>
            <w:r>
              <w:rPr>
                <w:b w:val="false"/>
                <w:bCs w:val="false"/>
                <w:sz w:val="22"/>
                <w:szCs w:val="22"/>
              </w:rPr>
              <w:t xml:space="preserve">Ứng dụng Lịch</w:t>
            </w:r>
          </w:p>
        </w:tc>
        <w:tc>
          <w:tcPr>
            <w:tcW w:type="pct" w:w="900"/>
            <w:tcMar>
              <w:top w:type="dxa" w:w="60"/>
              <w:left w:type="dxa" w:w="100"/>
              <w:bottom w:type="dxa" w:w="60"/>
              <w:right w:type="dxa" w:w="100"/>
            </w:tcMar>
          </w:tcPr>
          <w:p>
            <w:r>
              <w:rPr>
                <w:b w:val="false"/>
                <w:bCs w:val="false"/>
                <w:sz w:val="22"/>
                <w:szCs w:val="22"/>
              </w:rPr>
              <w:t xml:space="preserve">Hệ thống ngoài</w:t>
            </w:r>
          </w:p>
        </w:tc>
        <w:tc>
          <w:tcPr>
            <w:tcW w:type="pct" w:w="3000"/>
            <w:tcMar>
              <w:top w:type="dxa" w:w="60"/>
              <w:left w:type="dxa" w:w="100"/>
              <w:bottom w:type="dxa" w:w="60"/>
              <w:right w:type="dxa" w:w="100"/>
            </w:tcMar>
          </w:tcPr>
          <w:p>
            <w:r>
              <w:rPr>
                <w:b w:val="false"/>
                <w:bCs w:val="false"/>
                <w:sz w:val="22"/>
                <w:szCs w:val="22"/>
              </w:rPr>
              <w:t xml:space="preserve">Ứng dụng Lịch có sẵn trên điện thoại; nhận form sự kiện thanh toán lặp lại do SubTrack mở, người dùng tự quyết định lưu.</w:t>
            </w:r>
          </w:p>
        </w:tc>
      </w:tr>
    </w:tbl>
    <w:p>
      <w:pPr>
        <w:pStyle w:val="Heading1"/>
        <w:spacing w:before="360"/>
      </w:pPr>
      <w:r>
        <w:t xml:space="preserve">2. Sơ đồ Use Case tổng quát</w:t>
      </w:r>
    </w:p>
    <w:p>
      <w:pPr>
        <w:jc w:val="center"/>
      </w:pPr>
      <w:r>
        <w:drawing>
          <wp:inline distT="0" distB="0" distL="0" distR="0">
            <wp:extent cx="5905500" cy="4505325"/>
            <wp:effectExtent t="0" r="0" b="0" l="0"/>
            <wp:docPr id="1" name="usecase" descr="Sơ đồ Use Case tổng quát của ứng dụng SubTrack" title="Sơ đồ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505325"/>
                    </a:xfrm>
                    <a:prstGeom prst="rect">
                      <a:avLst/>
                    </a:prstGeom>
                  </pic:spPr>
                </pic:pic>
              </a:graphicData>
            </a:graphic>
          </wp:inline>
        </w:drawing>
      </w:r>
    </w:p>
    <w:p>
      <w:pPr>
        <w:spacing w:after="80"/>
        <w:jc w:val="center"/>
      </w:pPr>
      <w:r>
        <w:rPr>
          <w:i/>
          <w:iCs/>
          <w:sz w:val="22"/>
          <w:szCs w:val="22"/>
        </w:rPr>
        <w:t xml:space="preserve">Hình 1. Sơ đồ Use Case của SubTrack – phiên bản hiện tại</w:t>
      </w:r>
    </w:p>
    <w:p>
      <w:pPr>
        <w:spacing w:after="80"/>
      </w:pPr>
      <w:r>
        <w:rPr>
          <w:sz w:val="22"/>
          <w:szCs w:val="22"/>
        </w:rPr>
        <w:t xml:space="preserve">Ghi chú: Sơ đồ thể hiện phiên bản hiện tại. «include» là phần luôn thực hiện kèm (UC03 chỉ kiểm tra dữ liệu khi lưu chỉnh sửa, không phải khi mở xem); «extend» là phần bổ sung có điều kiện (UC13 khi người dùng đổi trường trạng thái). UC08 không include UC14: đặt nhắc hạn chỉ lưu cấu hình, thông báo chỉ phát sinh khi gói thỏa điều kiện. “14 mục UC có mã xử lý tương ứng” không có nghĩa là 14 chức năng độc lập cùng cấp: UC03, UC05, UC10, UC11 gộp nhiều mục tiêu, còn UC12 là kiểm tra dùng chung.</w:t>
      </w:r>
    </w:p>
    <w:p>
      <w:pPr>
        <w:pStyle w:val="Heading1"/>
        <w:spacing w:before="360"/>
      </w:pPr>
      <w:r>
        <w:t xml:space="preserve">3. Danh sách Use Case</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771"/>
        <w:gridCol w:w="2024"/>
        <w:gridCol w:w="1928"/>
        <w:gridCol w:w="1349"/>
        <w:gridCol w:w="3566"/>
      </w:tblGrid>
      <w:tr>
        <w:trPr>
          <w:tblHeader/>
        </w:trPr>
        <w:tc>
          <w:tcPr>
            <w:tcW w:type="pct" w:w="400"/>
            <w:shd w:fill="E6E1F7" w:color="auto" w:val="clear"/>
            <w:tcMar>
              <w:top w:type="dxa" w:w="60"/>
              <w:left w:type="dxa" w:w="100"/>
              <w:bottom w:type="dxa" w:w="60"/>
              <w:right w:type="dxa" w:w="100"/>
            </w:tcMar>
          </w:tcPr>
          <w:p>
            <w:r>
              <w:rPr>
                <w:b/>
                <w:bCs/>
                <w:sz w:val="22"/>
                <w:szCs w:val="22"/>
              </w:rPr>
              <w:t xml:space="preserve">Mã</w:t>
            </w:r>
          </w:p>
        </w:tc>
        <w:tc>
          <w:tcPr>
            <w:tcW w:type="pct" w:w="1050"/>
            <w:shd w:fill="E6E1F7" w:color="auto" w:val="clear"/>
            <w:tcMar>
              <w:top w:type="dxa" w:w="60"/>
              <w:left w:type="dxa" w:w="100"/>
              <w:bottom w:type="dxa" w:w="60"/>
              <w:right w:type="dxa" w:w="100"/>
            </w:tcMar>
          </w:tcPr>
          <w:p>
            <w:r>
              <w:rPr>
                <w:b/>
                <w:bCs/>
                <w:sz w:val="22"/>
                <w:szCs w:val="22"/>
              </w:rPr>
              <w:t xml:space="preserve">Tên Use Case</w:t>
            </w:r>
          </w:p>
        </w:tc>
        <w:tc>
          <w:tcPr>
            <w:tcW w:type="pct" w:w="1000"/>
            <w:shd w:fill="E6E1F7" w:color="auto" w:val="clear"/>
            <w:tcMar>
              <w:top w:type="dxa" w:w="60"/>
              <w:left w:type="dxa" w:w="100"/>
              <w:bottom w:type="dxa" w:w="60"/>
              <w:right w:type="dxa" w:w="100"/>
            </w:tcMar>
          </w:tcPr>
          <w:p>
            <w:r>
              <w:rPr>
                <w:b/>
                <w:bCs/>
                <w:sz w:val="22"/>
                <w:szCs w:val="22"/>
              </w:rPr>
              <w:t xml:space="preserve">Tác nhân</w:t>
            </w:r>
          </w:p>
        </w:tc>
        <w:tc>
          <w:tcPr>
            <w:tcW w:type="pct" w:w="700"/>
            <w:shd w:fill="E6E1F7" w:color="auto" w:val="clear"/>
            <w:tcMar>
              <w:top w:type="dxa" w:w="60"/>
              <w:left w:type="dxa" w:w="100"/>
              <w:bottom w:type="dxa" w:w="60"/>
              <w:right w:type="dxa" w:w="100"/>
            </w:tcMar>
          </w:tcPr>
          <w:p>
            <w:r>
              <w:rPr>
                <w:b/>
                <w:bCs/>
                <w:sz w:val="22"/>
                <w:szCs w:val="22"/>
              </w:rPr>
              <w:t xml:space="preserve">Trạng thái</w:t>
            </w:r>
          </w:p>
        </w:tc>
        <w:tc>
          <w:tcPr>
            <w:tcW w:type="pct" w:w="1850"/>
            <w:shd w:fill="E6E1F7" w:color="auto" w:val="clear"/>
            <w:tcMar>
              <w:top w:type="dxa" w:w="60"/>
              <w:left w:type="dxa" w:w="100"/>
              <w:bottom w:type="dxa" w:w="60"/>
              <w:right w:type="dxa" w:w="100"/>
            </w:tcMar>
          </w:tcPr>
          <w:p>
            <w:r>
              <w:rPr>
                <w:b/>
                <w:bCs/>
                <w:sz w:val="22"/>
                <w:szCs w:val="22"/>
              </w:rPr>
              <w:t xml:space="preserve">Mô tả ngắn</w:t>
            </w:r>
          </w:p>
        </w:tc>
      </w:tr>
      <w:tr>
        <w:tc>
          <w:tcPr>
            <w:tcW w:type="pct" w:w="400"/>
            <w:tcMar>
              <w:top w:type="dxa" w:w="60"/>
              <w:left w:type="dxa" w:w="100"/>
              <w:bottom w:type="dxa" w:w="60"/>
              <w:right w:type="dxa" w:w="100"/>
            </w:tcMar>
          </w:tcPr>
          <w:p>
            <w:r>
              <w:rPr>
                <w:b w:val="false"/>
                <w:bCs w:val="false"/>
                <w:sz w:val="22"/>
                <w:szCs w:val="22"/>
              </w:rPr>
              <w:t xml:space="preserve">UC01</w:t>
            </w:r>
          </w:p>
        </w:tc>
        <w:tc>
          <w:tcPr>
            <w:tcW w:type="pct" w:w="1050"/>
            <w:tcMar>
              <w:top w:type="dxa" w:w="60"/>
              <w:left w:type="dxa" w:w="100"/>
              <w:bottom w:type="dxa" w:w="60"/>
              <w:right w:type="dxa" w:w="100"/>
            </w:tcMar>
          </w:tcPr>
          <w:p>
            <w:r>
              <w:rPr>
                <w:b w:val="false"/>
                <w:bCs w:val="false"/>
                <w:sz w:val="22"/>
                <w:szCs w:val="22"/>
              </w:rPr>
              <w:t xml:space="preserve">Xem tổng quan chi phí</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Thẻ đầu màn hình Gói đăng ký: chi phí tháng ước tính (tiền tệ mặc định), số gói đang hoạt động, số gói đến hạn trong 0–7 ngày.</w:t>
            </w:r>
          </w:p>
        </w:tc>
      </w:tr>
      <w:tr>
        <w:tc>
          <w:tcPr>
            <w:tcW w:type="pct" w:w="400"/>
            <w:tcMar>
              <w:top w:type="dxa" w:w="60"/>
              <w:left w:type="dxa" w:w="100"/>
              <w:bottom w:type="dxa" w:w="60"/>
              <w:right w:type="dxa" w:w="100"/>
            </w:tcMar>
          </w:tcPr>
          <w:p>
            <w:r>
              <w:rPr>
                <w:b w:val="false"/>
                <w:bCs w:val="false"/>
                <w:sz w:val="22"/>
                <w:szCs w:val="22"/>
              </w:rPr>
              <w:t xml:space="preserve">UC02</w:t>
            </w:r>
          </w:p>
        </w:tc>
        <w:tc>
          <w:tcPr>
            <w:tcW w:type="pct" w:w="1050"/>
            <w:tcMar>
              <w:top w:type="dxa" w:w="60"/>
              <w:left w:type="dxa" w:w="100"/>
              <w:bottom w:type="dxa" w:w="60"/>
              <w:right w:type="dxa" w:w="100"/>
            </w:tcMar>
          </w:tcPr>
          <w:p>
            <w:r>
              <w:rPr>
                <w:b w:val="false"/>
                <w:bCs w:val="false"/>
                <w:sz w:val="22"/>
                <w:szCs w:val="22"/>
              </w:rPr>
              <w:t xml:space="preserve">Thêm gói đăng ký</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Nhập thông tin gói mới và lưu vào SQLite; include UC12.</w:t>
            </w:r>
          </w:p>
        </w:tc>
      </w:tr>
      <w:tr>
        <w:tc>
          <w:tcPr>
            <w:tcW w:type="pct" w:w="400"/>
            <w:tcMar>
              <w:top w:type="dxa" w:w="60"/>
              <w:left w:type="dxa" w:w="100"/>
              <w:bottom w:type="dxa" w:w="60"/>
              <w:right w:type="dxa" w:w="100"/>
            </w:tcMar>
          </w:tcPr>
          <w:p>
            <w:r>
              <w:rPr>
                <w:b w:val="false"/>
                <w:bCs w:val="false"/>
                <w:sz w:val="22"/>
                <w:szCs w:val="22"/>
              </w:rPr>
              <w:t xml:space="preserve">UC03</w:t>
            </w:r>
          </w:p>
        </w:tc>
        <w:tc>
          <w:tcPr>
            <w:tcW w:type="pct" w:w="1050"/>
            <w:tcMar>
              <w:top w:type="dxa" w:w="60"/>
              <w:left w:type="dxa" w:w="100"/>
              <w:bottom w:type="dxa" w:w="60"/>
              <w:right w:type="dxa" w:w="100"/>
            </w:tcMar>
          </w:tcPr>
          <w:p>
            <w:r>
              <w:rPr>
                <w:b w:val="false"/>
                <w:bCs w:val="false"/>
                <w:sz w:val="22"/>
                <w:szCs w:val="22"/>
              </w:rPr>
              <w:t xml:space="preserve">Xem và sửa gói đăng ký</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Chạm vào gói để mở form; khi lưu chỉnh sửa thì include UC12.</w:t>
            </w:r>
          </w:p>
        </w:tc>
      </w:tr>
      <w:tr>
        <w:tc>
          <w:tcPr>
            <w:tcW w:type="pct" w:w="400"/>
            <w:tcMar>
              <w:top w:type="dxa" w:w="60"/>
              <w:left w:type="dxa" w:w="100"/>
              <w:bottom w:type="dxa" w:w="60"/>
              <w:right w:type="dxa" w:w="100"/>
            </w:tcMar>
          </w:tcPr>
          <w:p>
            <w:r>
              <w:rPr>
                <w:b w:val="false"/>
                <w:bCs w:val="false"/>
                <w:sz w:val="22"/>
                <w:szCs w:val="22"/>
              </w:rPr>
              <w:t xml:space="preserve">UC04</w:t>
            </w:r>
          </w:p>
        </w:tc>
        <w:tc>
          <w:tcPr>
            <w:tcW w:type="pct" w:w="1050"/>
            <w:tcMar>
              <w:top w:type="dxa" w:w="60"/>
              <w:left w:type="dxa" w:w="100"/>
              <w:bottom w:type="dxa" w:w="60"/>
              <w:right w:type="dxa" w:w="100"/>
            </w:tcMar>
          </w:tcPr>
          <w:p>
            <w:r>
              <w:rPr>
                <w:b w:val="false"/>
                <w:bCs w:val="false"/>
                <w:sz w:val="22"/>
                <w:szCs w:val="22"/>
              </w:rPr>
              <w:t xml:space="preserve">Xóa gói đăng ký</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Xóa gói từ màn hình sửa sau khi xác nhận.</w:t>
            </w:r>
          </w:p>
        </w:tc>
      </w:tr>
      <w:tr>
        <w:tc>
          <w:tcPr>
            <w:tcW w:type="pct" w:w="400"/>
            <w:tcMar>
              <w:top w:type="dxa" w:w="60"/>
              <w:left w:type="dxa" w:w="100"/>
              <w:bottom w:type="dxa" w:w="60"/>
              <w:right w:type="dxa" w:w="100"/>
            </w:tcMar>
          </w:tcPr>
          <w:p>
            <w:r>
              <w:rPr>
                <w:b w:val="false"/>
                <w:bCs w:val="false"/>
                <w:sz w:val="22"/>
                <w:szCs w:val="22"/>
              </w:rPr>
              <w:t xml:space="preserve">UC05</w:t>
            </w:r>
          </w:p>
        </w:tc>
        <w:tc>
          <w:tcPr>
            <w:tcW w:type="pct" w:w="1050"/>
            <w:tcMar>
              <w:top w:type="dxa" w:w="60"/>
              <w:left w:type="dxa" w:w="100"/>
              <w:bottom w:type="dxa" w:w="60"/>
              <w:right w:type="dxa" w:w="100"/>
            </w:tcMar>
          </w:tcPr>
          <w:p>
            <w:r>
              <w:rPr>
                <w:b w:val="false"/>
                <w:bCs w:val="false"/>
                <w:sz w:val="22"/>
                <w:szCs w:val="22"/>
              </w:rPr>
              <w:t xml:space="preserve">Tìm kiếm, lọc, sắp xếp</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Tìm theo tên, tag, nền tảng, danh mục; lọc trạng thái và danh mục; sắp theo ngày, chi phí, tên.</w:t>
            </w:r>
          </w:p>
        </w:tc>
      </w:tr>
      <w:tr>
        <w:tc>
          <w:tcPr>
            <w:tcW w:type="pct" w:w="400"/>
            <w:tcMar>
              <w:top w:type="dxa" w:w="60"/>
              <w:left w:type="dxa" w:w="100"/>
              <w:bottom w:type="dxa" w:w="60"/>
              <w:right w:type="dxa" w:w="100"/>
            </w:tcMar>
          </w:tcPr>
          <w:p>
            <w:r>
              <w:rPr>
                <w:b w:val="false"/>
                <w:bCs w:val="false"/>
                <w:sz w:val="22"/>
                <w:szCs w:val="22"/>
              </w:rPr>
              <w:t xml:space="preserve">UC06</w:t>
            </w:r>
          </w:p>
        </w:tc>
        <w:tc>
          <w:tcPr>
            <w:tcW w:type="pct" w:w="1050"/>
            <w:tcMar>
              <w:top w:type="dxa" w:w="60"/>
              <w:left w:type="dxa" w:w="100"/>
              <w:bottom w:type="dxa" w:w="60"/>
              <w:right w:type="dxa" w:w="100"/>
            </w:tcMar>
          </w:tcPr>
          <w:p>
            <w:r>
              <w:rPr>
                <w:b w:val="false"/>
                <w:bCs w:val="false"/>
                <w:sz w:val="22"/>
                <w:szCs w:val="22"/>
              </w:rPr>
              <w:t xml:space="preserve">Xem báo cáo chi phí</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Chi phí ước tính tuần/tháng/quý/năm theo từng tiền tệ, biểu đồ tròn theo gói, tỷ trọng theo danh mục, 3 gói tốn kém nhất.</w:t>
            </w:r>
          </w:p>
        </w:tc>
      </w:tr>
      <w:tr>
        <w:tc>
          <w:tcPr>
            <w:tcW w:type="pct" w:w="400"/>
            <w:tcMar>
              <w:top w:type="dxa" w:w="60"/>
              <w:left w:type="dxa" w:w="100"/>
              <w:bottom w:type="dxa" w:w="60"/>
              <w:right w:type="dxa" w:w="100"/>
            </w:tcMar>
          </w:tcPr>
          <w:p>
            <w:r>
              <w:rPr>
                <w:b w:val="false"/>
                <w:bCs w:val="false"/>
                <w:sz w:val="22"/>
                <w:szCs w:val="22"/>
              </w:rPr>
              <w:t xml:space="preserve">UC07</w:t>
            </w:r>
          </w:p>
        </w:tc>
        <w:tc>
          <w:tcPr>
            <w:tcW w:type="pct" w:w="1050"/>
            <w:tcMar>
              <w:top w:type="dxa" w:w="60"/>
              <w:left w:type="dxa" w:w="100"/>
              <w:bottom w:type="dxa" w:w="60"/>
              <w:right w:type="dxa" w:w="100"/>
            </w:tcMar>
          </w:tcPr>
          <w:p>
            <w:r>
              <w:rPr>
                <w:b w:val="false"/>
                <w:bCs w:val="false"/>
                <w:sz w:val="22"/>
                <w:szCs w:val="22"/>
              </w:rPr>
              <w:t xml:space="preserve">Quản lý tag</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Tạo, sửa, xóa tag có màu; xem số gói theo tag, nền tảng và chi phí theo danh mục.</w:t>
            </w:r>
          </w:p>
        </w:tc>
      </w:tr>
      <w:tr>
        <w:tc>
          <w:tcPr>
            <w:tcW w:type="pct" w:w="400"/>
            <w:tcMar>
              <w:top w:type="dxa" w:w="60"/>
              <w:left w:type="dxa" w:w="100"/>
              <w:bottom w:type="dxa" w:w="60"/>
              <w:right w:type="dxa" w:w="100"/>
            </w:tcMar>
          </w:tcPr>
          <w:p>
            <w:r>
              <w:rPr>
                <w:b w:val="false"/>
                <w:bCs w:val="false"/>
                <w:sz w:val="22"/>
                <w:szCs w:val="22"/>
              </w:rPr>
              <w:t xml:space="preserve">UC08</w:t>
            </w:r>
          </w:p>
        </w:tc>
        <w:tc>
          <w:tcPr>
            <w:tcW w:type="pct" w:w="1050"/>
            <w:tcMar>
              <w:top w:type="dxa" w:w="60"/>
              <w:left w:type="dxa" w:w="100"/>
              <w:bottom w:type="dxa" w:w="60"/>
              <w:right w:type="dxa" w:w="100"/>
            </w:tcMar>
          </w:tcPr>
          <w:p>
            <w:r>
              <w:rPr>
                <w:b w:val="false"/>
                <w:bCs w:val="false"/>
                <w:sz w:val="22"/>
                <w:szCs w:val="22"/>
              </w:rPr>
              <w:t xml:space="preserve">Đặt nhắc hạn cho gói</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Chọn không nhắc, nhắc đúng ngày hoặc trước 1, 3, 7, 30 ngày; chỉ lưu cấu hình.</w:t>
            </w:r>
          </w:p>
        </w:tc>
      </w:tr>
      <w:tr>
        <w:tc>
          <w:tcPr>
            <w:tcW w:type="pct" w:w="400"/>
            <w:tcMar>
              <w:top w:type="dxa" w:w="60"/>
              <w:left w:type="dxa" w:w="100"/>
              <w:bottom w:type="dxa" w:w="60"/>
              <w:right w:type="dxa" w:w="100"/>
            </w:tcMar>
          </w:tcPr>
          <w:p>
            <w:r>
              <w:rPr>
                <w:b w:val="false"/>
                <w:bCs w:val="false"/>
                <w:sz w:val="22"/>
                <w:szCs w:val="22"/>
              </w:rPr>
              <w:t xml:space="preserve">UC09</w:t>
            </w:r>
          </w:p>
        </w:tc>
        <w:tc>
          <w:tcPr>
            <w:tcW w:type="pct" w:w="1050"/>
            <w:tcMar>
              <w:top w:type="dxa" w:w="60"/>
              <w:left w:type="dxa" w:w="100"/>
              <w:bottom w:type="dxa" w:w="60"/>
              <w:right w:type="dxa" w:w="100"/>
            </w:tcMar>
          </w:tcPr>
          <w:p>
            <w:r>
              <w:rPr>
                <w:b w:val="false"/>
                <w:bCs w:val="false"/>
                <w:sz w:val="22"/>
                <w:szCs w:val="22"/>
              </w:rPr>
              <w:t xml:space="preserve">Thêm lịch thanh toán vào Lịch</w:t>
            </w:r>
          </w:p>
        </w:tc>
        <w:tc>
          <w:tcPr>
            <w:tcW w:type="pct" w:w="1000"/>
            <w:tcMar>
              <w:top w:type="dxa" w:w="60"/>
              <w:left w:type="dxa" w:w="100"/>
              <w:bottom w:type="dxa" w:w="60"/>
              <w:right w:type="dxa" w:w="100"/>
            </w:tcMar>
          </w:tcPr>
          <w:p>
            <w:r>
              <w:rPr>
                <w:b w:val="false"/>
                <w:bCs w:val="false"/>
                <w:sz w:val="22"/>
                <w:szCs w:val="22"/>
              </w:rPr>
              <w:t xml:space="preserve">Người dùng, Ứng dụng Lịch</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Mở form sự kiện lặp lại theo chu kỳ trong ứng dụng Lịch; người dùng hoàn tất việc lưu.</w:t>
            </w:r>
          </w:p>
        </w:tc>
      </w:tr>
      <w:tr>
        <w:tc>
          <w:tcPr>
            <w:tcW w:type="pct" w:w="400"/>
            <w:tcMar>
              <w:top w:type="dxa" w:w="60"/>
              <w:left w:type="dxa" w:w="100"/>
              <w:bottom w:type="dxa" w:w="60"/>
              <w:right w:type="dxa" w:w="100"/>
            </w:tcMar>
          </w:tcPr>
          <w:p>
            <w:r>
              <w:rPr>
                <w:b w:val="false"/>
                <w:bCs w:val="false"/>
                <w:sz w:val="22"/>
                <w:szCs w:val="22"/>
              </w:rPr>
              <w:t xml:space="preserve">UC10</w:t>
            </w:r>
          </w:p>
        </w:tc>
        <w:tc>
          <w:tcPr>
            <w:tcW w:type="pct" w:w="1050"/>
            <w:tcMar>
              <w:top w:type="dxa" w:w="60"/>
              <w:left w:type="dxa" w:w="100"/>
              <w:bottom w:type="dxa" w:w="60"/>
              <w:right w:type="dxa" w:w="100"/>
            </w:tcMar>
          </w:tcPr>
          <w:p>
            <w:r>
              <w:rPr>
                <w:b w:val="false"/>
                <w:bCs w:val="false"/>
                <w:sz w:val="22"/>
                <w:szCs w:val="22"/>
              </w:rPr>
              <w:t xml:space="preserve">Xuất CSV / chia sẻ báo cáo</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Xuất danh sách ra file CSV hoặc chia sẻ tóm tắt chi phí dạng văn bản. Chưa hỗ trợ nhập lại CSV.</w:t>
            </w:r>
          </w:p>
        </w:tc>
      </w:tr>
      <w:tr>
        <w:tc>
          <w:tcPr>
            <w:tcW w:type="pct" w:w="400"/>
            <w:tcMar>
              <w:top w:type="dxa" w:w="60"/>
              <w:left w:type="dxa" w:w="100"/>
              <w:bottom w:type="dxa" w:w="60"/>
              <w:right w:type="dxa" w:w="100"/>
            </w:tcMar>
          </w:tcPr>
          <w:p>
            <w:r>
              <w:rPr>
                <w:b w:val="false"/>
                <w:bCs w:val="false"/>
                <w:sz w:val="22"/>
                <w:szCs w:val="22"/>
              </w:rPr>
              <w:t xml:space="preserve">UC11</w:t>
            </w:r>
          </w:p>
        </w:tc>
        <w:tc>
          <w:tcPr>
            <w:tcW w:type="pct" w:w="1050"/>
            <w:tcMar>
              <w:top w:type="dxa" w:w="60"/>
              <w:left w:type="dxa" w:w="100"/>
              <w:bottom w:type="dxa" w:w="60"/>
              <w:right w:type="dxa" w:w="100"/>
            </w:tcMar>
          </w:tcPr>
          <w:p>
            <w:r>
              <w:rPr>
                <w:b w:val="false"/>
                <w:bCs w:val="false"/>
                <w:sz w:val="22"/>
                <w:szCs w:val="22"/>
              </w:rPr>
              <w:t xml:space="preserve">Cài đặt ứng dụng</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Tiền tệ mặc định, bật/tắt nhắc hạn, gửi thông báo thử, thêm 5 gói mẫu, xóa toàn bộ dữ liệu.</w:t>
            </w:r>
          </w:p>
        </w:tc>
      </w:tr>
      <w:tr>
        <w:tc>
          <w:tcPr>
            <w:tcW w:type="pct" w:w="400"/>
            <w:tcMar>
              <w:top w:type="dxa" w:w="60"/>
              <w:left w:type="dxa" w:w="100"/>
              <w:bottom w:type="dxa" w:w="60"/>
              <w:right w:type="dxa" w:w="100"/>
            </w:tcMar>
          </w:tcPr>
          <w:p>
            <w:r>
              <w:rPr>
                <w:b w:val="false"/>
                <w:bCs w:val="false"/>
                <w:sz w:val="22"/>
                <w:szCs w:val="22"/>
              </w:rPr>
              <w:t xml:space="preserve">UC12</w:t>
            </w:r>
          </w:p>
        </w:tc>
        <w:tc>
          <w:tcPr>
            <w:tcW w:type="pct" w:w="1050"/>
            <w:tcMar>
              <w:top w:type="dxa" w:w="60"/>
              <w:left w:type="dxa" w:w="100"/>
              <w:bottom w:type="dxa" w:w="60"/>
              <w:right w:type="dxa" w:w="100"/>
            </w:tcMar>
          </w:tcPr>
          <w:p>
            <w:r>
              <w:rPr>
                <w:b w:val="false"/>
                <w:bCs w:val="false"/>
                <w:sz w:val="22"/>
                <w:szCs w:val="22"/>
              </w:rPr>
              <w:t xml:space="preserve">Kiểm tra dữ liệu hợp lệ</w:t>
            </w:r>
          </w:p>
        </w:tc>
        <w:tc>
          <w:tcPr>
            <w:tcW w:type="pct" w:w="1000"/>
            <w:tcMar>
              <w:top w:type="dxa" w:w="60"/>
              <w:left w:type="dxa" w:w="100"/>
              <w:bottom w:type="dxa" w:w="60"/>
              <w:right w:type="dxa" w:w="100"/>
            </w:tcMar>
          </w:tcPr>
          <w:p>
            <w:r>
              <w:rPr>
                <w:b w:val="false"/>
                <w:bCs w:val="false"/>
                <w:sz w:val="22"/>
                <w:szCs w:val="22"/>
              </w:rPr>
              <w:t xml:space="preserve">(được include bởi UC02, UC03)</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Kiểm tra dùng chung khi lưu: tên, số tiền, liên kết quản lý.</w:t>
            </w:r>
          </w:p>
        </w:tc>
      </w:tr>
      <w:tr>
        <w:tc>
          <w:tcPr>
            <w:tcW w:type="pct" w:w="400"/>
            <w:tcMar>
              <w:top w:type="dxa" w:w="60"/>
              <w:left w:type="dxa" w:w="100"/>
              <w:bottom w:type="dxa" w:w="60"/>
              <w:right w:type="dxa" w:w="100"/>
            </w:tcMar>
          </w:tcPr>
          <w:p>
            <w:r>
              <w:rPr>
                <w:b w:val="false"/>
                <w:bCs w:val="false"/>
                <w:sz w:val="22"/>
                <w:szCs w:val="22"/>
              </w:rPr>
              <w:t xml:space="preserve">UC13</w:t>
            </w:r>
          </w:p>
        </w:tc>
        <w:tc>
          <w:tcPr>
            <w:tcW w:type="pct" w:w="1050"/>
            <w:tcMar>
              <w:top w:type="dxa" w:w="60"/>
              <w:left w:type="dxa" w:w="100"/>
              <w:bottom w:type="dxa" w:w="60"/>
              <w:right w:type="dxa" w:w="100"/>
            </w:tcMar>
          </w:tcPr>
          <w:p>
            <w:r>
              <w:rPr>
                <w:b w:val="false"/>
                <w:bCs w:val="false"/>
                <w:sz w:val="22"/>
                <w:szCs w:val="22"/>
              </w:rPr>
              <w:t xml:space="preserve">Đổi trạng thái gói</w:t>
            </w:r>
          </w:p>
        </w:tc>
        <w:tc>
          <w:tcPr>
            <w:tcW w:type="pct" w:w="1000"/>
            <w:tcMar>
              <w:top w:type="dxa" w:w="60"/>
              <w:left w:type="dxa" w:w="100"/>
              <w:bottom w:type="dxa" w:w="60"/>
              <w:right w:type="dxa" w:w="100"/>
            </w:tcMar>
          </w:tcPr>
          <w:p>
            <w:r>
              <w:rPr>
                <w:b w:val="false"/>
                <w:bCs w:val="false"/>
                <w:sz w:val="22"/>
                <w:szCs w:val="22"/>
              </w:rPr>
              <w:t xml:space="preserve">Người dùng (extend UC03)</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Đang hoạt động, tạm dừng, đã hủy; không tác động tài khoản tại nhà cung cấp.</w:t>
            </w:r>
          </w:p>
        </w:tc>
      </w:tr>
      <w:tr>
        <w:tc>
          <w:tcPr>
            <w:tcW w:type="pct" w:w="400"/>
            <w:tcMar>
              <w:top w:type="dxa" w:w="60"/>
              <w:left w:type="dxa" w:w="100"/>
              <w:bottom w:type="dxa" w:w="60"/>
              <w:right w:type="dxa" w:w="100"/>
            </w:tcMar>
          </w:tcPr>
          <w:p>
            <w:r>
              <w:rPr>
                <w:b w:val="false"/>
                <w:bCs w:val="false"/>
                <w:sz w:val="22"/>
                <w:szCs w:val="22"/>
              </w:rPr>
              <w:t xml:space="preserve">UC14</w:t>
            </w:r>
          </w:p>
        </w:tc>
        <w:tc>
          <w:tcPr>
            <w:tcW w:type="pct" w:w="1050"/>
            <w:tcMar>
              <w:top w:type="dxa" w:w="60"/>
              <w:left w:type="dxa" w:w="100"/>
              <w:bottom w:type="dxa" w:w="60"/>
              <w:right w:type="dxa" w:w="100"/>
            </w:tcMar>
          </w:tcPr>
          <w:p>
            <w:r>
              <w:rPr>
                <w:b w:val="false"/>
                <w:bCs w:val="false"/>
                <w:sz w:val="22"/>
                <w:szCs w:val="22"/>
              </w:rPr>
              <w:t xml:space="preserve">Gửi thông báo nhắc hạn</w:t>
            </w:r>
          </w:p>
        </w:tc>
        <w:tc>
          <w:tcPr>
            <w:tcW w:type="pct" w:w="1000"/>
            <w:tcMar>
              <w:top w:type="dxa" w:w="60"/>
              <w:left w:type="dxa" w:w="100"/>
              <w:bottom w:type="dxa" w:w="60"/>
              <w:right w:type="dxa" w:w="100"/>
            </w:tcMar>
          </w:tcPr>
          <w:p>
            <w:r>
              <w:rPr>
                <w:b w:val="false"/>
                <w:bCs w:val="false"/>
                <w:sz w:val="22"/>
                <w:szCs w:val="22"/>
              </w:rPr>
              <w:t xml:space="preserve">Người dùng (nhận), Dịch vụ thông báo Android</w:t>
            </w:r>
          </w:p>
        </w:tc>
        <w:tc>
          <w:tcPr>
            <w:tcW w:type="pct" w:w="700"/>
            <w:tcMar>
              <w:top w:type="dxa" w:w="60"/>
              <w:left w:type="dxa" w:w="100"/>
              <w:bottom w:type="dxa" w:w="60"/>
              <w:right w:type="dxa" w:w="100"/>
            </w:tcMar>
          </w:tcPr>
          <w:p>
            <w:r>
              <w:rPr>
                <w:b w:val="false"/>
                <w:bCs w:val="false"/>
                <w:sz w:val="22"/>
                <w:szCs w:val="22"/>
              </w:rPr>
              <w:t xml:space="preserve">Có mã triển khai</w:t>
            </w:r>
          </w:p>
        </w:tc>
        <w:tc>
          <w:tcPr>
            <w:tcW w:type="pct" w:w="1850"/>
            <w:tcMar>
              <w:top w:type="dxa" w:w="60"/>
              <w:left w:type="dxa" w:w="100"/>
              <w:bottom w:type="dxa" w:w="60"/>
              <w:right w:type="dxa" w:w="100"/>
            </w:tcMar>
          </w:tcPr>
          <w:p>
            <w:r>
              <w:rPr>
                <w:b w:val="false"/>
                <w:bCs w:val="false"/>
                <w:sz w:val="22"/>
                <w:szCs w:val="22"/>
              </w:rPr>
              <w:t xml:space="preserve">Do tác vụ kiểm tra của SubTrack kích hoạt; chỉ gói đủ điều kiện, mỗi kỳ một lần.</w:t>
            </w:r>
          </w:p>
        </w:tc>
      </w:tr>
      <w:tr>
        <w:tc>
          <w:tcPr>
            <w:tcW w:type="pct" w:w="400"/>
            <w:tcMar>
              <w:top w:type="dxa" w:w="60"/>
              <w:left w:type="dxa" w:w="100"/>
              <w:bottom w:type="dxa" w:w="60"/>
              <w:right w:type="dxa" w:w="100"/>
            </w:tcMar>
          </w:tcPr>
          <w:p>
            <w:r>
              <w:rPr>
                <w:b w:val="false"/>
                <w:bCs w:val="false"/>
                <w:sz w:val="22"/>
                <w:szCs w:val="22"/>
              </w:rPr>
              <w:t xml:space="preserve">UC15</w:t>
            </w:r>
          </w:p>
        </w:tc>
        <w:tc>
          <w:tcPr>
            <w:tcW w:type="pct" w:w="1050"/>
            <w:tcMar>
              <w:top w:type="dxa" w:w="60"/>
              <w:left w:type="dxa" w:w="100"/>
              <w:bottom w:type="dxa" w:w="60"/>
              <w:right w:type="dxa" w:w="100"/>
            </w:tcMar>
          </w:tcPr>
          <w:p>
            <w:r>
              <w:rPr>
                <w:b w:val="false"/>
                <w:bCs w:val="false"/>
                <w:sz w:val="22"/>
                <w:szCs w:val="22"/>
              </w:rPr>
              <w:t xml:space="preserve">Đăng nhập, đồng bộ đám mây</w:t>
            </w:r>
          </w:p>
        </w:tc>
        <w:tc>
          <w:tcPr>
            <w:tcW w:type="pct" w:w="1000"/>
            <w:tcMar>
              <w:top w:type="dxa" w:w="60"/>
              <w:left w:type="dxa" w:w="100"/>
              <w:bottom w:type="dxa" w:w="60"/>
              <w:right w:type="dxa" w:w="100"/>
            </w:tcMar>
          </w:tcPr>
          <w:p>
            <w:r>
              <w:rPr>
                <w:b w:val="false"/>
                <w:bCs w:val="false"/>
                <w:sz w:val="22"/>
                <w:szCs w:val="22"/>
              </w:rPr>
              <w:t xml:space="preserve">Người dùng</w:t>
            </w:r>
          </w:p>
        </w:tc>
        <w:tc>
          <w:tcPr>
            <w:tcW w:type="pct" w:w="700"/>
            <w:tcMar>
              <w:top w:type="dxa" w:w="60"/>
              <w:left w:type="dxa" w:w="100"/>
              <w:bottom w:type="dxa" w:w="60"/>
              <w:right w:type="dxa" w:w="100"/>
            </w:tcMar>
          </w:tcPr>
          <w:p>
            <w:r>
              <w:rPr>
                <w:b w:val="false"/>
                <w:bCs w:val="false"/>
                <w:sz w:val="22"/>
                <w:szCs w:val="22"/>
              </w:rPr>
              <w:t xml:space="preserve">Hướng phát triển</w:t>
            </w:r>
          </w:p>
        </w:tc>
        <w:tc>
          <w:tcPr>
            <w:tcW w:type="pct" w:w="1850"/>
            <w:tcMar>
              <w:top w:type="dxa" w:w="60"/>
              <w:left w:type="dxa" w:w="100"/>
              <w:bottom w:type="dxa" w:w="60"/>
              <w:right w:type="dxa" w:w="100"/>
            </w:tcMar>
          </w:tcPr>
          <w:p>
            <w:r>
              <w:rPr>
                <w:b w:val="false"/>
                <w:bCs w:val="false"/>
                <w:sz w:val="22"/>
                <w:szCs w:val="22"/>
              </w:rPr>
              <w:t xml:space="preserve">Không nằm trong sơ đồ phiên bản hiện tại; có thể xem xét Firebase.</w:t>
            </w:r>
          </w:p>
        </w:tc>
      </w:tr>
    </w:tbl>
    <w:p>
      <w:pPr>
        <w:pStyle w:val="Heading1"/>
        <w:spacing w:before="360"/>
      </w:pPr>
      <w:r>
        <w:t xml:space="preserve">4. Đặc tả Use Case</w:t>
      </w:r>
    </w:p>
    <w:p>
      <w:pPr>
        <w:pStyle w:val="Heading2"/>
        <w:spacing w:before="240"/>
      </w:pPr>
      <w:r>
        <w:t xml:space="preserve">UC01 – Xem tổng quan chi phí</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Người dùng vào màn hình Gói đăng ký.</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Hệ thống tải dữ liệu từ SQLite.</w:t>
            </w:r>
          </w:p>
          <w:p>
            <w:r>
              <w:rPr>
                <w:b w:val="false"/>
                <w:bCs w:val="false"/>
                <w:sz w:val="22"/>
                <w:szCs w:val="22"/>
              </w:rPr>
              <w:t xml:space="preserve">2. Hệ thống tính tổng chi phí tháng ước tính của các gói đang hoạt động dùng tiền tệ mặc định.</w:t>
            </w:r>
          </w:p>
          <w:p>
            <w:r>
              <w:rPr>
                <w:b w:val="false"/>
                <w:bCs w:val="false"/>
                <w:sz w:val="22"/>
                <w:szCs w:val="22"/>
              </w:rPr>
              <w:t xml:space="preserve">3. Hệ thống đếm số gói đang hoạt động và số gói đang hoạt động đến hạn trong 0–7 ngày.</w:t>
            </w:r>
          </w:p>
          <w:p>
            <w:r>
              <w:rPr>
                <w:b w:val="false"/>
                <w:bCs w:val="false"/>
                <w:sz w:val="22"/>
                <w:szCs w:val="22"/>
              </w:rPr>
              <w:t xml:space="preserve">4. Thẻ tổng quan hiển thị ở đầu danh sách.</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1a. Tải lỗi: hiển thị thông báo lỗi và nút “Thử lại”.</w:t>
            </w:r>
          </w:p>
          <w:p>
            <w:r>
              <w:rPr>
                <w:b w:val="false"/>
                <w:bCs w:val="false"/>
                <w:sz w:val="22"/>
                <w:szCs w:val="22"/>
              </w:rPr>
              <w:t xml:space="preserve">2a. Có gói dùng tiền tệ khác: không cộng vào tổng, ghi chú số gói chưa tính.</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Bộ lọc danh sách không làm thay đổi thẻ tổng quan.</w:t>
            </w:r>
          </w:p>
        </w:tc>
      </w:tr>
    </w:tbl>
    <w:p>
      <w:pPr>
        <w:pStyle w:val="Heading2"/>
        <w:spacing w:before="240"/>
      </w:pPr>
      <w:r>
        <w:t xml:space="preserve">UC02 – Thêm gói đăng ký</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Ứng dụng đã mở, đã qua màn hình giới thiệu lần đầu.</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nhấn nút “Thêm gói đăng ký”.</w:t>
            </w:r>
          </w:p>
          <w:p>
            <w:r>
              <w:rPr>
                <w:b w:val="false"/>
                <w:bCs w:val="false"/>
                <w:sz w:val="22"/>
                <w:szCs w:val="22"/>
              </w:rPr>
              <w:t xml:space="preserve">2. Hệ thống hiển thị form; tiền tệ mặc định lấy từ Cài đặt, ngày thanh toán gợi ý là một tháng sau.</w:t>
            </w:r>
          </w:p>
          <w:p>
            <w:r>
              <w:rPr>
                <w:b w:val="false"/>
                <w:bCs w:val="false"/>
                <w:sz w:val="22"/>
                <w:szCs w:val="22"/>
              </w:rPr>
              <w:t xml:space="preserve">3. Người dùng nhập tên dịch vụ, số tiền, tiền tệ, chu kỳ (tuần/tháng/quý/năm), ngày thanh toán tiếp theo, danh mục, trạng thái; có thể chọn nhắc trước, tag, nền tảng, liên kết quản lý, ghi chú.</w:t>
            </w:r>
          </w:p>
          <w:p>
            <w:r>
              <w:rPr>
                <w:b w:val="false"/>
                <w:bCs w:val="false"/>
                <w:sz w:val="22"/>
                <w:szCs w:val="22"/>
              </w:rPr>
              <w:t xml:space="preserve">4. Người dùng nhấn “Lưu”; hệ thống kiểm tra dữ liệu (UC12).</w:t>
            </w:r>
          </w:p>
          <w:p>
            <w:r>
              <w:rPr>
                <w:b w:val="false"/>
                <w:bCs w:val="false"/>
                <w:sz w:val="22"/>
                <w:szCs w:val="22"/>
              </w:rPr>
              <w:t xml:space="preserve">5. Hệ thống lưu bản ghi, xếp yêu cầu kiểm tra nhắc hạn (nếu nhắc hạn đang bật), báo “Đã lưu gói đăng ký” và quay về danh sách.</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3a. Nhấn “Tag mới”: hộp thoại tạo tag mở ra; tag vừa tạo được chọn luôn.</w:t>
            </w:r>
          </w:p>
          <w:p>
            <w:r>
              <w:rPr>
                <w:b w:val="false"/>
                <w:bCs w:val="false"/>
                <w:sz w:val="22"/>
                <w:szCs w:val="22"/>
              </w:rPr>
              <w:t xml:space="preserve">4a. Dữ liệu không hợp lệ: giữ form, báo lỗi dưới từng trường, không lưu.</w:t>
            </w:r>
          </w:p>
          <w:p>
            <w:r>
              <w:rPr>
                <w:b w:val="false"/>
                <w:bCs w:val="false"/>
                <w:sz w:val="22"/>
                <w:szCs w:val="22"/>
              </w:rPr>
              <w:t xml:space="preserve">5a. Lỗi ghi database: báo “Không lưu được. Vui lòng thử lại.” và giữ dữ liệu trên form.</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Gói mới hiển thị trong danh sách, tổng quan và báo cáo.</w:t>
            </w:r>
          </w:p>
        </w:tc>
      </w:tr>
    </w:tbl>
    <w:p>
      <w:pPr>
        <w:pStyle w:val="Heading2"/>
        <w:spacing w:before="240"/>
      </w:pPr>
      <w:r>
        <w:t xml:space="preserve">UC03 – Xem và sửa gói đăng ký</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Đã có ít nhất một gói đăng ký.</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chạm vào một gói trong danh sách.</w:t>
            </w:r>
          </w:p>
          <w:p>
            <w:r>
              <w:rPr>
                <w:b w:val="false"/>
                <w:bCs w:val="false"/>
                <w:sz w:val="22"/>
                <w:szCs w:val="22"/>
              </w:rPr>
              <w:t xml:space="preserve">2. Hệ thống mở màn hình “Sửa gói đăng ký” với thông tin hiện tại.</w:t>
            </w:r>
          </w:p>
          <w:p>
            <w:r>
              <w:rPr>
                <w:b w:val="false"/>
                <w:bCs w:val="false"/>
                <w:sz w:val="22"/>
                <w:szCs w:val="22"/>
              </w:rPr>
              <w:t xml:space="preserve">3. Người dùng chỉnh sửa (có thể đổi trạng thái – UC13) và nhấn “Lưu”.</w:t>
            </w:r>
          </w:p>
          <w:p>
            <w:r>
              <w:rPr>
                <w:b w:val="false"/>
                <w:bCs w:val="false"/>
                <w:sz w:val="22"/>
                <w:szCs w:val="22"/>
              </w:rPr>
              <w:t xml:space="preserve">4. Hệ thống kiểm tra dữ liệu (UC12) rồi cập nhật database.</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2a. Gói không còn tồn tại: hiển thị “Không tìm thấy gói đăng ký này”.</w:t>
            </w:r>
          </w:p>
          <w:p>
            <w:r>
              <w:rPr>
                <w:b w:val="false"/>
                <w:bCs w:val="false"/>
                <w:sz w:val="22"/>
                <w:szCs w:val="22"/>
              </w:rPr>
              <w:t xml:space="preserve">3a. Nhấn quay lại: không thay đổi dữ liệu.</w:t>
            </w:r>
          </w:p>
          <w:p>
            <w:r>
              <w:rPr>
                <w:b w:val="false"/>
                <w:bCs w:val="false"/>
                <w:sz w:val="22"/>
                <w:szCs w:val="22"/>
              </w:rPr>
              <w:t xml:space="preserve">4a. Dữ liệu không hợp lệ: xử lý như UC02.</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Thông tin gói được cập nhật, trường updated_at thay đổi.</w:t>
            </w:r>
          </w:p>
        </w:tc>
      </w:tr>
    </w:tbl>
    <w:p>
      <w:pPr>
        <w:pStyle w:val="Heading2"/>
        <w:spacing w:before="240"/>
      </w:pPr>
      <w:r>
        <w:t xml:space="preserve">UC04 – Xóa gói đăng ký</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Người dùng đang ở màn hình sửa một gói (UC03).</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nhấn biểu tượng thùng rác trên thanh tiêu đề.</w:t>
            </w:r>
          </w:p>
          <w:p>
            <w:r>
              <w:rPr>
                <w:b w:val="false"/>
                <w:bCs w:val="false"/>
                <w:sz w:val="22"/>
                <w:szCs w:val="22"/>
              </w:rPr>
              <w:t xml:space="preserve">2. Hệ thống hiển thị hộp thoại “Xóa gói đăng ký?”.</w:t>
            </w:r>
          </w:p>
          <w:p>
            <w:r>
              <w:rPr>
                <w:b w:val="false"/>
                <w:bCs w:val="false"/>
                <w:sz w:val="22"/>
                <w:szCs w:val="22"/>
              </w:rPr>
              <w:t xml:space="preserve">3. Người dùng nhấn “Xóa”; hệ thống xóa bản ghi và liên kết tag, báo “Đã xóa gói đăng ký”.</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3a. Nhấn “Hủy”: không xóa.</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Gói không còn trong danh sách và báo cáo.</w:t>
            </w:r>
          </w:p>
        </w:tc>
      </w:tr>
    </w:tbl>
    <w:p>
      <w:pPr>
        <w:pStyle w:val="Heading2"/>
        <w:spacing w:before="240"/>
      </w:pPr>
      <w:r>
        <w:t xml:space="preserve">UC05 – Tìm kiếm, lọc, sắp xếp</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nhập từ khóa (tên, tag, nền tảng hoặc danh mục) và/hoặc chọn bộ lọc trạng thái, danh mục.</w:t>
            </w:r>
          </w:p>
          <w:p>
            <w:r>
              <w:rPr>
                <w:b w:val="false"/>
                <w:bCs w:val="false"/>
                <w:sz w:val="22"/>
                <w:szCs w:val="22"/>
              </w:rPr>
              <w:t xml:space="preserve">2. Người dùng chọn sắp xếp: ngày thanh toán gần nhất, chi phí tháng cao nhất, tên (A–Z).</w:t>
            </w:r>
          </w:p>
          <w:p>
            <w:r>
              <w:rPr>
                <w:b w:val="false"/>
                <w:bCs w:val="false"/>
                <w:sz w:val="22"/>
                <w:szCs w:val="22"/>
              </w:rPr>
              <w:t xml:space="preserve">3. Hệ thống hiển thị ngay danh sách phù hợp.</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3a. Không có kết quả: hiển thị “Không tìm thấy gói phù hợp” kèm nút “Xóa bộ lọc”.</w:t>
            </w:r>
          </w:p>
        </w:tc>
      </w:tr>
    </w:tbl>
    <w:p>
      <w:pPr>
        <w:pStyle w:val="Heading2"/>
        <w:spacing w:before="240"/>
      </w:pPr>
      <w:r>
        <w:t xml:space="preserve">UC06 – Xem báo cáo chi phí</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mở tab Báo cáo, có thể chọn tiền tệ báo cáo.</w:t>
            </w:r>
          </w:p>
          <w:p>
            <w:r>
              <w:rPr>
                <w:b w:val="false"/>
                <w:bCs w:val="false"/>
                <w:sz w:val="22"/>
                <w:szCs w:val="22"/>
              </w:rPr>
              <w:t xml:space="preserve">2. Hệ thống quy đổi chi phí từng gói đang hoạt động cùng tiền tệ về tháng (tuần × 52 ÷ 12, quý ÷ 3, năm ÷ 12).</w:t>
            </w:r>
          </w:p>
          <w:p>
            <w:r>
              <w:rPr>
                <w:b w:val="false"/>
                <w:bCs w:val="false"/>
                <w:sz w:val="22"/>
                <w:szCs w:val="22"/>
              </w:rPr>
              <w:t xml:space="preserve">3. Hệ thống hiển thị chi phí ước tính mỗi tuần, tháng, quý, năm; biểu đồ tròn theo gói (gộp “Các gói khác” khi quá 6 gói); tỷ trọng theo danh mục; 3 gói tốn kém nhất.</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2a. Chưa có gói đang hoạt động: hiển thị “Chưa có gói đang hoạt động để thống kê”.</w:t>
            </w:r>
          </w:p>
          <w:p>
            <w:r>
              <w:rPr>
                <w:b w:val="false"/>
                <w:bCs w:val="false"/>
                <w:sz w:val="22"/>
                <w:szCs w:val="22"/>
              </w:rPr>
              <w:t xml:space="preserve">2b. Gói dùng tiền tệ khác: không quy đổi tỷ giá, loại khỏi phép cộng và ghi chú số gói.</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Số liệu là chi phí tương đương theo chu kỳ, không phải lịch sử giao dịch hay số tiền đã bị trừ.</w:t>
            </w:r>
          </w:p>
        </w:tc>
      </w:tr>
    </w:tbl>
    <w:p>
      <w:pPr>
        <w:pStyle w:val="Heading2"/>
        <w:spacing w:before="240"/>
      </w:pPr>
      <w:r>
        <w:t xml:space="preserve">UC07 – Quản lý tag</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Mở tab Tổ chức.</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chọn thêm hoặc sửa tag.</w:t>
            </w:r>
          </w:p>
          <w:p>
            <w:r>
              <w:rPr>
                <w:b w:val="false"/>
                <w:bCs w:val="false"/>
                <w:sz w:val="22"/>
                <w:szCs w:val="22"/>
              </w:rPr>
              <w:t xml:space="preserve">2. Nhập tên, chọn màu và nhấn “Lưu”.</w:t>
            </w:r>
          </w:p>
          <w:p>
            <w:r>
              <w:rPr>
                <w:b w:val="false"/>
                <w:bCs w:val="false"/>
                <w:sz w:val="22"/>
                <w:szCs w:val="22"/>
              </w:rPr>
              <w:t xml:space="preserve">3. Khi xóa, hệ thống hỏi xác nhận trước khi thực hiện.</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2a. Tên trống: báo “Vui lòng nhập tên tag”.</w:t>
            </w:r>
          </w:p>
          <w:p>
            <w:r>
              <w:rPr>
                <w:b w:val="false"/>
                <w:bCs w:val="false"/>
                <w:sz w:val="22"/>
                <w:szCs w:val="22"/>
              </w:rPr>
              <w:t xml:space="preserve">2b. Trùng tên: báo “Tag này đã tồn tại”.</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Xóa tag chỉ xóa tag và liên kết với gói, không xóa gói đăng ký.</w:t>
            </w:r>
          </w:p>
        </w:tc>
      </w:tr>
    </w:tbl>
    <w:p>
      <w:pPr>
        <w:pStyle w:val="Heading2"/>
        <w:spacing w:before="240"/>
      </w:pPr>
      <w:r>
        <w:t xml:space="preserve">UC08 / UC14 – Đặt nhắc hạn và gửi thông báo</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 Dịch vụ thông báo Android</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Nhắc hạn đang bật trong Cài đặt; trên Android 13+ cần quyền thông báo.</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chọn thời gian nhắc hoặc “Không nhắc” cho từng gói và lưu cấu hình (UC08).</w:t>
            </w:r>
          </w:p>
          <w:p>
            <w:r>
              <w:rPr>
                <w:b w:val="false"/>
                <w:bCs w:val="false"/>
                <w:sz w:val="22"/>
                <w:szCs w:val="22"/>
              </w:rPr>
              <w:t xml:space="preserve">2. Khi nhắc hạn toàn cục bật, ứng dụng lập lịch kiểm tra định kỳ một ngày và xếp yêu cầu kiểm tra sau khi lưu gói.</w:t>
            </w:r>
          </w:p>
          <w:p>
            <w:r>
              <w:rPr>
                <w:b w:val="false"/>
                <w:bCs w:val="false"/>
                <w:sz w:val="22"/>
                <w:szCs w:val="22"/>
              </w:rPr>
              <w:t xml:space="preserve">3. Tác vụ kiểm tra (WorkManager) làm mới dữ liệu, chọn gói đang hoạt động có ngày thanh toán từ hôm nay đến số ngày nhắc trước đã chọn.</w:t>
            </w:r>
          </w:p>
          <w:p>
            <w:r>
              <w:rPr>
                <w:b w:val="false"/>
                <w:bCs w:val="false"/>
                <w:sz w:val="22"/>
                <w:szCs w:val="22"/>
              </w:rPr>
              <w:t xml:space="preserve">4. Với gói chưa được nhắc cho kỳ thanh toán này, hệ thống gửi thông báo qua dịch vụ thông báo Android (UC14).</w:t>
            </w:r>
          </w:p>
          <w:p>
            <w:r>
              <w:rPr>
                <w:b w:val="false"/>
                <w:bCs w:val="false"/>
                <w:sz w:val="22"/>
                <w:szCs w:val="22"/>
              </w:rPr>
              <w:t xml:space="preserve">5. Chỉ khi gửi thành công mới đánh dấu đã nhắc cho kỳ đó.</w:t>
            </w:r>
          </w:p>
          <w:p>
            <w:r>
              <w:rPr>
                <w:b w:val="false"/>
                <w:bCs w:val="false"/>
                <w:sz w:val="22"/>
                <w:szCs w:val="22"/>
              </w:rPr>
              <w:t xml:space="preserve">6. Người dùng chạm thông báo để mở ứng dụng.</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1a. Từ chối quyền thông báo: hiển thị hướng dẫn bật quyền trong Cài đặt Android.</w:t>
            </w:r>
          </w:p>
          <w:p>
            <w:r>
              <w:rPr>
                <w:b w:val="false"/>
                <w:bCs w:val="false"/>
                <w:sz w:val="22"/>
                <w:szCs w:val="22"/>
              </w:rPr>
              <w:t xml:space="preserve">4a. Chưa có quyền: không gửi, không đánh dấu; lần kiểm tra sau sẽ thử lại khi đã cấp quyền.</w:t>
            </w:r>
          </w:p>
          <w:p>
            <w:r>
              <w:rPr>
                <w:b w:val="false"/>
                <w:bCs w:val="false"/>
                <w:sz w:val="22"/>
                <w:szCs w:val="22"/>
              </w:rPr>
              <w:t xml:space="preserve">4b. Đã nhắc cho kỳ này: không nhắc lại.</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Không cam kết nhắc đúng một giờ cố định. Ngày thanh toán đã qua của gói hoạt động được chuyển sang kỳ không trước ngày hiện tại khi Repository làm mới dữ liệu (kể cả lúc tác vụ kiểm tra chạy); đây là cập nhật lịch dự kiến, không phải xác nhận đã trả tiền.</w:t>
            </w:r>
          </w:p>
        </w:tc>
      </w:tr>
    </w:tbl>
    <w:p>
      <w:pPr>
        <w:pStyle w:val="Heading2"/>
        <w:spacing w:before="240"/>
      </w:pPr>
      <w:r>
        <w:t xml:space="preserve">UC09 – Thêm lịch thanh toán vào Lịch</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 Ứng dụng Lịch</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Người dùng đang ở form gói và đã nhập tên dịch vụ.</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nhấn “Thêm vào Lịch”.</w:t>
            </w:r>
          </w:p>
          <w:p>
            <w:r>
              <w:rPr>
                <w:b w:val="false"/>
                <w:bCs w:val="false"/>
                <w:sz w:val="22"/>
                <w:szCs w:val="22"/>
              </w:rPr>
              <w:t xml:space="preserve">2. SubTrack mở form sự kiện trong ứng dụng Lịch, điền sẵn tên, ngày và quy tắc lặp theo chu kỳ.</w:t>
            </w:r>
          </w:p>
          <w:p>
            <w:r>
              <w:rPr>
                <w:b w:val="false"/>
                <w:bCs w:val="false"/>
                <w:sz w:val="22"/>
                <w:szCs w:val="22"/>
              </w:rPr>
              <w:t xml:space="preserve">3. Người dùng quyết định lưu hoặc hủy trong ứng dụng Lịch.</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2a. Không có ứng dụng Lịch: báo “Không tìm thấy ứng dụng Lịch trên máy”.</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SubTrack chỉ xác nhận đã chuyển sang Lịch, không kết luận sự kiện đã được lưu.</w:t>
            </w:r>
          </w:p>
        </w:tc>
      </w:tr>
    </w:tbl>
    <w:p>
      <w:pPr>
        <w:pStyle w:val="Heading2"/>
        <w:spacing w:before="240"/>
      </w:pPr>
      <w:r>
        <w:t xml:space="preserve">UC10 – Xuất CSV / chia sẻ báo cáo</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Dữ liệu đã tải.</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Nhánh CSV: 1. Người dùng chọn “Xuất danh sách ra CSV” và vị trí lưu; 2. Hệ thống ghi file UTF-8 và báo số gói đã xuất.</w:t>
            </w:r>
          </w:p>
          <w:p>
            <w:r>
              <w:rPr>
                <w:b w:val="false"/>
                <w:bCs w:val="false"/>
                <w:sz w:val="22"/>
                <w:szCs w:val="22"/>
              </w:rPr>
              <w:t xml:space="preserve">Nhánh chia sẻ: 1. Người dùng chọn “Chia sẻ báo cáo chi phí”; 2. Hệ thống tạo tóm tắt theo tiền tệ mặc định và mở bảng chọn ứng dụng nhận.</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Hủy chọn file: không xuất.</w:t>
            </w:r>
          </w:p>
          <w:p>
            <w:r>
              <w:rPr>
                <w:b w:val="false"/>
                <w:bCs w:val="false"/>
                <w:sz w:val="22"/>
                <w:szCs w:val="22"/>
              </w:rPr>
              <w:t xml:space="preserve">Ghi lỗi: báo “Xuất file thất bại”.</w:t>
            </w:r>
          </w:p>
          <w:p>
            <w:r>
              <w:rPr>
                <w:b w:val="false"/>
                <w:bCs w:val="false"/>
                <w:sz w:val="22"/>
                <w:szCs w:val="22"/>
              </w:rPr>
              <w:t xml:space="preserve">Chưa có gói: báo “Chưa có gói nào để xuất”.</w:t>
            </w:r>
          </w:p>
          <w:p>
            <w:r>
              <w:rPr>
                <w:b w:val="false"/>
                <w:bCs w:val="false"/>
                <w:sz w:val="22"/>
                <w:szCs w:val="22"/>
              </w:rPr>
              <w:t xml:space="preserve">Không có gói hoạt động phù hợp: không tạo báo cáo chia sẻ.</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File CSV là bản xuất bên ngoài; chưa hỗ trợ nhập lại để khôi phục.</w:t>
            </w:r>
          </w:p>
        </w:tc>
      </w:tr>
    </w:tbl>
    <w:p>
      <w:pPr>
        <w:pStyle w:val="Heading2"/>
        <w:spacing w:before="240"/>
      </w:pPr>
      <w:r>
        <w:t xml:space="preserve">UC11 – Cài đặt ứng dụng</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Mở tab Cài đặt.</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Người dùng chọn tiền tệ mặc định, bật/tắt nhắc hạn.</w:t>
            </w:r>
          </w:p>
          <w:p>
            <w:r>
              <w:rPr>
                <w:b w:val="false"/>
                <w:bCs w:val="false"/>
                <w:sz w:val="22"/>
                <w:szCs w:val="22"/>
              </w:rPr>
              <w:t xml:space="preserve">2. Hoặc chọn gửi thông báo thử, thêm 5 gói mẫu, xóa toàn bộ dữ liệu (có xác nhận).</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Từ chối quyền thông báo: hiển thị thông báo hướng dẫn.</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Thêm gói mẫu là thao tác ghi thật vào SQLite (ghi chú “Gói mẫu để demo”). Xóa toàn bộ không có luồng khôi phục trong ứng dụng.</w:t>
            </w:r>
          </w:p>
        </w:tc>
      </w:tr>
    </w:tbl>
    <w:p>
      <w:pPr>
        <w:pStyle w:val="Heading2"/>
        <w:spacing w:before="240"/>
      </w:pPr>
      <w:r>
        <w:t xml:space="preserve">UC12 – Kiểm tra dữ liệu hợp lệ</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Được include bởi UC02 và UC03 khi lưu</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Kiểm tra tên sau khi bỏ khoảng trắng đầu/cuối: bắt buộc, tối đa 60 ký tự.</w:t>
            </w:r>
          </w:p>
          <w:p>
            <w:r>
              <w:rPr>
                <w:b w:val="false"/>
                <w:bCs w:val="false"/>
                <w:sz w:val="22"/>
                <w:szCs w:val="22"/>
              </w:rPr>
              <w:t xml:space="preserve">2. Kiểm tra số tiền: bắt buộc, đúng định dạng, không âm (VND không có phần thập phân; USD/EUR tối đa 2 chữ số thập phân).</w:t>
            </w:r>
          </w:p>
          <w:p>
            <w:r>
              <w:rPr>
                <w:b w:val="false"/>
                <w:bCs w:val="false"/>
                <w:sz w:val="22"/>
                <w:szCs w:val="22"/>
              </w:rPr>
              <w:t xml:space="preserve">3. Liên kết quản lý (nếu có) phải bắt đầu bằng http:// hoặc https://.</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Có lỗi: giữ form, hiển thị lỗi, không lưu.</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Hợp lệ: trả kết quả cho UC02/UC03 để lưu.</w:t>
            </w:r>
          </w:p>
        </w:tc>
      </w:tr>
    </w:tbl>
    <w:p>
      <w:pPr>
        <w:pStyle w:val="Heading2"/>
        <w:spacing w:before="240"/>
      </w:pPr>
      <w:r>
        <w:t xml:space="preserve">UC13 – Đổi trạng thái gói</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506"/>
        <w:gridCol w:w="7132"/>
      </w:tblGrid>
      <w:tr>
        <w:tc>
          <w:tcPr>
            <w:tcW w:type="pct" w:w="1300"/>
            <w:shd w:fill="E6E1F7" w:color="auto" w:val="clear"/>
            <w:tcMar>
              <w:top w:type="dxa" w:w="60"/>
              <w:left w:type="dxa" w:w="100"/>
              <w:bottom w:type="dxa" w:w="60"/>
              <w:right w:type="dxa" w:w="100"/>
            </w:tcMar>
          </w:tcPr>
          <w:p>
            <w:r>
              <w:rPr>
                <w:b/>
                <w:bCs/>
                <w:sz w:val="22"/>
                <w:szCs w:val="22"/>
              </w:rPr>
              <w:t xml:space="preserve">Tác nhân</w:t>
            </w:r>
          </w:p>
        </w:tc>
        <w:tc>
          <w:tcPr>
            <w:tcW w:type="pct" w:w="3700"/>
            <w:tcMar>
              <w:top w:type="dxa" w:w="60"/>
              <w:left w:type="dxa" w:w="100"/>
              <w:bottom w:type="dxa" w:w="60"/>
              <w:right w:type="dxa" w:w="100"/>
            </w:tcMar>
          </w:tcPr>
          <w:p>
            <w:r>
              <w:rPr>
                <w:b w:val="false"/>
                <w:bCs w:val="false"/>
                <w:sz w:val="22"/>
                <w:szCs w:val="22"/>
              </w:rPr>
              <w:t xml:space="preserve">Người dùng (extend UC03)</w:t>
            </w:r>
          </w:p>
        </w:tc>
      </w:tr>
      <w:tr>
        <w:tc>
          <w:tcPr>
            <w:tcW w:type="pct" w:w="1300"/>
            <w:shd w:fill="E6E1F7" w:color="auto" w:val="clear"/>
            <w:tcMar>
              <w:top w:type="dxa" w:w="60"/>
              <w:left w:type="dxa" w:w="100"/>
              <w:bottom w:type="dxa" w:w="60"/>
              <w:right w:type="dxa" w:w="100"/>
            </w:tcMar>
          </w:tcPr>
          <w:p>
            <w:r>
              <w:rPr>
                <w:b/>
                <w:bCs/>
                <w:sz w:val="22"/>
                <w:szCs w:val="22"/>
              </w:rPr>
              <w:t xml:space="preserve">Tiền điều kiện</w:t>
            </w:r>
          </w:p>
        </w:tc>
        <w:tc>
          <w:tcPr>
            <w:tcW w:type="pct" w:w="3700"/>
            <w:tcMar>
              <w:top w:type="dxa" w:w="60"/>
              <w:left w:type="dxa" w:w="100"/>
              <w:bottom w:type="dxa" w:w="60"/>
              <w:right w:type="dxa" w:w="100"/>
            </w:tcMar>
          </w:tcPr>
          <w:p>
            <w:r>
              <w:rPr>
                <w:b w:val="false"/>
                <w:bCs w:val="false"/>
                <w:sz w:val="22"/>
                <w:szCs w:val="22"/>
              </w:rPr>
              <w:t xml:space="preserve">Mở form của gói.</w:t>
            </w:r>
          </w:p>
        </w:tc>
      </w:tr>
      <w:tr>
        <w:tc>
          <w:tcPr>
            <w:tcW w:type="pct" w:w="1300"/>
            <w:shd w:fill="E6E1F7" w:color="auto" w:val="clear"/>
            <w:tcMar>
              <w:top w:type="dxa" w:w="60"/>
              <w:left w:type="dxa" w:w="100"/>
              <w:bottom w:type="dxa" w:w="60"/>
              <w:right w:type="dxa" w:w="100"/>
            </w:tcMar>
          </w:tcPr>
          <w:p>
            <w:r>
              <w:rPr>
                <w:b/>
                <w:bCs/>
                <w:sz w:val="22"/>
                <w:szCs w:val="22"/>
              </w:rPr>
              <w:t xml:space="preserve">Luồng chính</w:t>
            </w:r>
          </w:p>
        </w:tc>
        <w:tc>
          <w:tcPr>
            <w:tcW w:type="pct" w:w="3700"/>
            <w:tcMar>
              <w:top w:type="dxa" w:w="60"/>
              <w:left w:type="dxa" w:w="100"/>
              <w:bottom w:type="dxa" w:w="60"/>
              <w:right w:type="dxa" w:w="100"/>
            </w:tcMar>
          </w:tcPr>
          <w:p>
            <w:r>
              <w:rPr>
                <w:b w:val="false"/>
                <w:bCs w:val="false"/>
                <w:sz w:val="22"/>
                <w:szCs w:val="22"/>
              </w:rPr>
              <w:t xml:space="preserve">1. Chọn Đang hoạt động / Tạm dừng / Đã hủy.</w:t>
            </w:r>
          </w:p>
          <w:p>
            <w:r>
              <w:rPr>
                <w:b w:val="false"/>
                <w:bCs w:val="false"/>
                <w:sz w:val="22"/>
                <w:szCs w:val="22"/>
              </w:rPr>
              <w:t xml:space="preserve">2. Nhấn “Lưu”; dữ liệu và báo cáo được cập nhật.</w:t>
            </w:r>
          </w:p>
        </w:tc>
      </w:tr>
      <w:tr>
        <w:tc>
          <w:tcPr>
            <w:tcW w:type="pct" w:w="1300"/>
            <w:shd w:fill="E6E1F7" w:color="auto" w:val="clear"/>
            <w:tcMar>
              <w:top w:type="dxa" w:w="60"/>
              <w:left w:type="dxa" w:w="100"/>
              <w:bottom w:type="dxa" w:w="60"/>
              <w:right w:type="dxa" w:w="100"/>
            </w:tcMar>
          </w:tcPr>
          <w:p>
            <w:r>
              <w:rPr>
                <w:b/>
                <w:bCs/>
                <w:sz w:val="22"/>
                <w:szCs w:val="22"/>
              </w:rPr>
              <w:t xml:space="preserve">Ngoại lệ</w:t>
            </w:r>
          </w:p>
        </w:tc>
        <w:tc>
          <w:tcPr>
            <w:tcW w:type="pct" w:w="3700"/>
            <w:tcMar>
              <w:top w:type="dxa" w:w="60"/>
              <w:left w:type="dxa" w:w="100"/>
              <w:bottom w:type="dxa" w:w="60"/>
              <w:right w:type="dxa" w:w="100"/>
            </w:tcMar>
          </w:tcPr>
          <w:p>
            <w:r>
              <w:rPr>
                <w:b w:val="false"/>
                <w:bCs w:val="false"/>
                <w:sz w:val="22"/>
                <w:szCs w:val="22"/>
              </w:rPr>
              <w:t xml:space="preserve">Không lưu hoặc quay lại: không cập nhật.</w:t>
            </w:r>
          </w:p>
        </w:tc>
      </w:tr>
      <w:tr>
        <w:tc>
          <w:tcPr>
            <w:tcW w:type="pct" w:w="1300"/>
            <w:shd w:fill="E6E1F7" w:color="auto" w:val="clear"/>
            <w:tcMar>
              <w:top w:type="dxa" w:w="60"/>
              <w:left w:type="dxa" w:w="100"/>
              <w:bottom w:type="dxa" w:w="60"/>
              <w:right w:type="dxa" w:w="100"/>
            </w:tcMar>
          </w:tcPr>
          <w:p>
            <w:r>
              <w:rPr>
                <w:b/>
                <w:bCs/>
                <w:sz w:val="22"/>
                <w:szCs w:val="22"/>
              </w:rPr>
              <w:t xml:space="preserve">Hậu điều kiện</w:t>
            </w:r>
          </w:p>
        </w:tc>
        <w:tc>
          <w:tcPr>
            <w:tcW w:type="pct" w:w="3700"/>
            <w:tcMar>
              <w:top w:type="dxa" w:w="60"/>
              <w:left w:type="dxa" w:w="100"/>
              <w:bottom w:type="dxa" w:w="60"/>
              <w:right w:type="dxa" w:w="100"/>
            </w:tcMar>
          </w:tcPr>
          <w:p>
            <w:r>
              <w:rPr>
                <w:b w:val="false"/>
                <w:bCs w:val="false"/>
                <w:sz w:val="22"/>
                <w:szCs w:val="22"/>
              </w:rPr>
              <w:t xml:space="preserve">Gói tạm dừng/đã hủy không tính vào chi phí hoạt động và không được nhắc hạn. Trạng thái “Đã hủy” chỉ là dữ liệu theo dõi, không hủy dịch vụ tại nhà cung cấp.</w:t>
            </w:r>
          </w:p>
        </w:tc>
      </w:tr>
    </w:tbl>
    <w:p>
      <w:pPr>
        <w:pStyle w:val="Heading1"/>
        <w:spacing w:before="360"/>
      </w:pPr>
      <w:r>
        <w:t xml:space="preserve">5. Giới hạn của phiên bản hiện tại</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2120"/>
        <w:gridCol w:w="7518"/>
      </w:tblGrid>
      <w:tr>
        <w:trPr>
          <w:tblHeader/>
        </w:trPr>
        <w:tc>
          <w:tcPr>
            <w:tcW w:type="pct" w:w="1100"/>
            <w:shd w:fill="E6E1F7" w:color="auto" w:val="clear"/>
            <w:tcMar>
              <w:top w:type="dxa" w:w="60"/>
              <w:left w:type="dxa" w:w="100"/>
              <w:bottom w:type="dxa" w:w="60"/>
              <w:right w:type="dxa" w:w="100"/>
            </w:tcMar>
          </w:tcPr>
          <w:p>
            <w:r>
              <w:rPr>
                <w:b/>
                <w:bCs/>
                <w:sz w:val="22"/>
                <w:szCs w:val="22"/>
              </w:rPr>
              <w:t xml:space="preserve">Nội dung</w:t>
            </w:r>
          </w:p>
        </w:tc>
        <w:tc>
          <w:tcPr>
            <w:tcW w:type="pct" w:w="3900"/>
            <w:shd w:fill="E6E1F7" w:color="auto" w:val="clear"/>
            <w:tcMar>
              <w:top w:type="dxa" w:w="60"/>
              <w:left w:type="dxa" w:w="100"/>
              <w:bottom w:type="dxa" w:w="60"/>
              <w:right w:type="dxa" w:w="100"/>
            </w:tcMar>
          </w:tcPr>
          <w:p>
            <w:r>
              <w:rPr>
                <w:b/>
                <w:bCs/>
                <w:sz w:val="22"/>
                <w:szCs w:val="22"/>
              </w:rPr>
              <w:t xml:space="preserve">Giới hạn</w:t>
            </w:r>
          </w:p>
        </w:tc>
      </w:tr>
      <w:tr>
        <w:tc>
          <w:tcPr>
            <w:tcW w:type="pct" w:w="1100"/>
            <w:tcMar>
              <w:top w:type="dxa" w:w="60"/>
              <w:left w:type="dxa" w:w="100"/>
              <w:bottom w:type="dxa" w:w="60"/>
              <w:right w:type="dxa" w:w="100"/>
            </w:tcMar>
          </w:tcPr>
          <w:p>
            <w:r>
              <w:rPr>
                <w:b w:val="false"/>
                <w:bCs w:val="false"/>
                <w:sz w:val="22"/>
                <w:szCs w:val="22"/>
              </w:rPr>
              <w:t xml:space="preserve">Nhắc hạn</w:t>
            </w:r>
          </w:p>
        </w:tc>
        <w:tc>
          <w:tcPr>
            <w:tcW w:type="pct" w:w="3900"/>
            <w:tcMar>
              <w:top w:type="dxa" w:w="60"/>
              <w:left w:type="dxa" w:w="100"/>
              <w:bottom w:type="dxa" w:w="60"/>
              <w:right w:type="dxa" w:w="100"/>
            </w:tcMar>
          </w:tcPr>
          <w:p>
            <w:r>
              <w:rPr>
                <w:b w:val="false"/>
                <w:bCs w:val="false"/>
                <w:sz w:val="22"/>
                <w:szCs w:val="22"/>
              </w:rPr>
              <w:t xml:space="preserve">Kiểm tra định kỳ, không hứa nhắc đúng giờ; phụ thuộc quyền thông báo và cài đặt thiết bị.</w:t>
            </w:r>
          </w:p>
        </w:tc>
      </w:tr>
      <w:tr>
        <w:tc>
          <w:tcPr>
            <w:tcW w:type="pct" w:w="1100"/>
            <w:tcMar>
              <w:top w:type="dxa" w:w="60"/>
              <w:left w:type="dxa" w:w="100"/>
              <w:bottom w:type="dxa" w:w="60"/>
              <w:right w:type="dxa" w:w="100"/>
            </w:tcMar>
          </w:tcPr>
          <w:p>
            <w:r>
              <w:rPr>
                <w:b w:val="false"/>
                <w:bCs w:val="false"/>
                <w:sz w:val="22"/>
                <w:szCs w:val="22"/>
              </w:rPr>
              <w:t xml:space="preserve">Dữ liệu</w:t>
            </w:r>
          </w:p>
        </w:tc>
        <w:tc>
          <w:tcPr>
            <w:tcW w:type="pct" w:w="3900"/>
            <w:tcMar>
              <w:top w:type="dxa" w:w="60"/>
              <w:left w:type="dxa" w:w="100"/>
              <w:bottom w:type="dxa" w:w="60"/>
              <w:right w:type="dxa" w:w="100"/>
            </w:tcMar>
          </w:tcPr>
          <w:p>
            <w:r>
              <w:rPr>
                <w:b w:val="false"/>
                <w:bCs w:val="false"/>
                <w:sz w:val="22"/>
                <w:szCs w:val="22"/>
              </w:rPr>
              <w:t xml:space="preserve">Lưu SQLite trên máy, chưa có tài khoản hay khôi phục bằng file. Manifest bật allowBackup và người dùng có thể xuất/chia sẻ, nên không khẳng định dữ liệu “không bao giờ rời thiết bị”.</w:t>
            </w:r>
          </w:p>
        </w:tc>
      </w:tr>
      <w:tr>
        <w:tc>
          <w:tcPr>
            <w:tcW w:type="pct" w:w="1100"/>
            <w:tcMar>
              <w:top w:type="dxa" w:w="60"/>
              <w:left w:type="dxa" w:w="100"/>
              <w:bottom w:type="dxa" w:w="60"/>
              <w:right w:type="dxa" w:w="100"/>
            </w:tcMar>
          </w:tcPr>
          <w:p>
            <w:r>
              <w:rPr>
                <w:b w:val="false"/>
                <w:bCs w:val="false"/>
                <w:sz w:val="22"/>
                <w:szCs w:val="22"/>
              </w:rPr>
              <w:t xml:space="preserve">Báo cáo</w:t>
            </w:r>
          </w:p>
        </w:tc>
        <w:tc>
          <w:tcPr>
            <w:tcW w:type="pct" w:w="3900"/>
            <w:tcMar>
              <w:top w:type="dxa" w:w="60"/>
              <w:left w:type="dxa" w:w="100"/>
              <w:bottom w:type="dxa" w:w="60"/>
              <w:right w:type="dxa" w:w="100"/>
            </w:tcMar>
          </w:tcPr>
          <w:p>
            <w:r>
              <w:rPr>
                <w:b w:val="false"/>
                <w:bCs w:val="false"/>
                <w:sz w:val="22"/>
                <w:szCs w:val="22"/>
              </w:rPr>
              <w:t xml:space="preserve">Chi phí tương đương theo chu kỳ, tách từng tiền tệ, không quy đổi tỷ giá; không phải sổ giao dịch.</w:t>
            </w:r>
          </w:p>
        </w:tc>
      </w:tr>
      <w:tr>
        <w:tc>
          <w:tcPr>
            <w:tcW w:type="pct" w:w="1100"/>
            <w:tcMar>
              <w:top w:type="dxa" w:w="60"/>
              <w:left w:type="dxa" w:w="100"/>
              <w:bottom w:type="dxa" w:w="60"/>
              <w:right w:type="dxa" w:w="100"/>
            </w:tcMar>
          </w:tcPr>
          <w:p>
            <w:r>
              <w:rPr>
                <w:b w:val="false"/>
                <w:bCs w:val="false"/>
                <w:sz w:val="22"/>
                <w:szCs w:val="22"/>
              </w:rPr>
              <w:t xml:space="preserve">Hủy gói</w:t>
            </w:r>
          </w:p>
        </w:tc>
        <w:tc>
          <w:tcPr>
            <w:tcW w:type="pct" w:w="3900"/>
            <w:tcMar>
              <w:top w:type="dxa" w:w="60"/>
              <w:left w:type="dxa" w:w="100"/>
              <w:bottom w:type="dxa" w:w="60"/>
              <w:right w:type="dxa" w:w="100"/>
            </w:tcMar>
          </w:tcPr>
          <w:p>
            <w:r>
              <w:rPr>
                <w:b w:val="false"/>
                <w:bCs w:val="false"/>
                <w:sz w:val="22"/>
                <w:szCs w:val="22"/>
              </w:rPr>
              <w:t xml:space="preserve">Trạng thái trong SubTrack không hủy dịch vụ thật; việc hủy thực hiện tại nhà cung cấp.</w:t>
            </w:r>
          </w:p>
        </w:tc>
      </w:tr>
      <w:tr>
        <w:tc>
          <w:tcPr>
            <w:tcW w:type="pct" w:w="1100"/>
            <w:tcMar>
              <w:top w:type="dxa" w:w="60"/>
              <w:left w:type="dxa" w:w="100"/>
              <w:bottom w:type="dxa" w:w="60"/>
              <w:right w:type="dxa" w:w="100"/>
            </w:tcMar>
          </w:tcPr>
          <w:p>
            <w:r>
              <w:rPr>
                <w:b w:val="false"/>
                <w:bCs w:val="false"/>
                <w:sz w:val="22"/>
                <w:szCs w:val="22"/>
              </w:rPr>
              <w:t xml:space="preserve">Gói dùng chung</w:t>
            </w:r>
          </w:p>
        </w:tc>
        <w:tc>
          <w:tcPr>
            <w:tcW w:type="pct" w:w="3900"/>
            <w:tcMar>
              <w:top w:type="dxa" w:w="60"/>
              <w:left w:type="dxa" w:w="100"/>
              <w:bottom w:type="dxa" w:w="60"/>
              <w:right w:type="dxa" w:w="100"/>
            </w:tcMar>
          </w:tcPr>
          <w:p>
            <w:r>
              <w:rPr>
                <w:b w:val="false"/>
                <w:bCs w:val="false"/>
                <w:sz w:val="22"/>
                <w:szCs w:val="22"/>
              </w:rPr>
              <w:t xml:space="preserve">Một cá nhân theo dõi; chưa có thành viên, phân quyền hoặc chia tiền.</w:t>
            </w:r>
          </w:p>
        </w:tc>
      </w:tr>
      <w:tr>
        <w:tc>
          <w:tcPr>
            <w:tcW w:type="pct" w:w="1100"/>
            <w:tcMar>
              <w:top w:type="dxa" w:w="60"/>
              <w:left w:type="dxa" w:w="100"/>
              <w:bottom w:type="dxa" w:w="60"/>
              <w:right w:type="dxa" w:w="100"/>
            </w:tcMar>
          </w:tcPr>
          <w:p>
            <w:r>
              <w:rPr>
                <w:b w:val="false"/>
                <w:bCs w:val="false"/>
                <w:sz w:val="22"/>
                <w:szCs w:val="22"/>
              </w:rPr>
              <w:t xml:space="preserve">Chưa có</w:t>
            </w:r>
          </w:p>
        </w:tc>
        <w:tc>
          <w:tcPr>
            <w:tcW w:type="pct" w:w="3900"/>
            <w:tcMar>
              <w:top w:type="dxa" w:w="60"/>
              <w:left w:type="dxa" w:w="100"/>
              <w:bottom w:type="dxa" w:w="60"/>
              <w:right w:type="dxa" w:w="100"/>
            </w:tcMar>
          </w:tcPr>
          <w:p>
            <w:r>
              <w:rPr>
                <w:b w:val="false"/>
                <w:bCs w:val="false"/>
                <w:sz w:val="22"/>
                <w:szCs w:val="22"/>
              </w:rPr>
              <w:t xml:space="preserve">Nhập lại CSV, quy đổi tỷ giá, tự tạo nền tảng, đăng nhập và đồng bộ (UC15).</w:t>
            </w:r>
          </w:p>
        </w:tc>
      </w:tr>
    </w:tbl>
    <w:p>
      <w:pPr>
        <w:pStyle w:val="Heading1"/>
        <w:spacing w:before="360"/>
      </w:pPr>
      <w:r>
        <w:t xml:space="preserve">6. Ca kiểm thử trên thiết bị cần thực hiện</w:t>
      </w:r>
    </w:p>
    <w:p>
      <w:pPr>
        <w:spacing w:after="80"/>
      </w:pPr>
      <w:r>
        <w:rPr>
          <w:sz w:val="22"/>
          <w:szCs w:val="22"/>
        </w:rPr>
        <w:t xml:space="preserve">Các ca dưới đây chưa được chạy. Khi thực hiện, ghi lại thiết bị, phiên bản Android, kết quả và ảnh chụp/log.</w:t>
      </w:r>
    </w:p>
    <w:tbl>
      <w:tblPr>
        <w:tblW w:type="pct" w:w="5000"/>
        <w:tblBorders>
          <w:top w:val="single" w:color="6B6491" w:sz="4"/>
          <w:left w:val="single" w:color="6B6491" w:sz="4"/>
          <w:bottom w:val="single" w:color="6B6491" w:sz="4"/>
          <w:right w:val="single" w:color="6B6491" w:sz="4"/>
          <w:insideH w:val="single" w:color="6B6491" w:sz="4"/>
          <w:insideV w:val="single" w:color="6B6491" w:sz="4"/>
        </w:tblBorders>
      </w:tblPr>
      <w:tblGrid>
        <w:gridCol w:w="3662"/>
        <w:gridCol w:w="4433"/>
        <w:gridCol w:w="1542"/>
      </w:tblGrid>
      <w:tr>
        <w:trPr>
          <w:tblHeader/>
        </w:trPr>
        <w:tc>
          <w:tcPr>
            <w:tcW w:type="pct" w:w="1900"/>
            <w:shd w:fill="E6E1F7" w:color="auto" w:val="clear"/>
            <w:tcMar>
              <w:top w:type="dxa" w:w="60"/>
              <w:left w:type="dxa" w:w="100"/>
              <w:bottom w:type="dxa" w:w="60"/>
              <w:right w:type="dxa" w:w="100"/>
            </w:tcMar>
          </w:tcPr>
          <w:p>
            <w:r>
              <w:rPr>
                <w:b/>
                <w:bCs/>
                <w:sz w:val="22"/>
                <w:szCs w:val="22"/>
              </w:rPr>
              <w:t xml:space="preserve">Ca kiểm tra</w:t>
            </w:r>
          </w:p>
        </w:tc>
        <w:tc>
          <w:tcPr>
            <w:tcW w:type="pct" w:w="2300"/>
            <w:shd w:fill="E6E1F7" w:color="auto" w:val="clear"/>
            <w:tcMar>
              <w:top w:type="dxa" w:w="60"/>
              <w:left w:type="dxa" w:w="100"/>
              <w:bottom w:type="dxa" w:w="60"/>
              <w:right w:type="dxa" w:w="100"/>
            </w:tcMar>
          </w:tcPr>
          <w:p>
            <w:r>
              <w:rPr>
                <w:b/>
                <w:bCs/>
                <w:sz w:val="22"/>
                <w:szCs w:val="22"/>
              </w:rPr>
              <w:t xml:space="preserve">Kết quả kỳ vọng</w:t>
            </w:r>
          </w:p>
        </w:tc>
        <w:tc>
          <w:tcPr>
            <w:tcW w:type="pct" w:w="800"/>
            <w:shd w:fill="E6E1F7" w:color="auto" w:val="clear"/>
            <w:tcMar>
              <w:top w:type="dxa" w:w="60"/>
              <w:left w:type="dxa" w:w="100"/>
              <w:bottom w:type="dxa" w:w="60"/>
              <w:right w:type="dxa" w:w="100"/>
            </w:tcMar>
          </w:tcPr>
          <w:p>
            <w:r>
              <w:rPr>
                <w:b/>
                <w:bCs/>
                <w:sz w:val="22"/>
                <w:szCs w:val="22"/>
              </w:rPr>
              <w:t xml:space="preserve">Trạng thái</w:t>
            </w:r>
          </w:p>
        </w:tc>
      </w:tr>
      <w:tr>
        <w:tc>
          <w:tcPr>
            <w:tcW w:type="pct" w:w="1900"/>
            <w:tcMar>
              <w:top w:type="dxa" w:w="60"/>
              <w:left w:type="dxa" w:w="100"/>
              <w:bottom w:type="dxa" w:w="60"/>
              <w:right w:type="dxa" w:w="100"/>
            </w:tcMar>
          </w:tcPr>
          <w:p>
            <w:r>
              <w:rPr>
                <w:b w:val="false"/>
                <w:bCs w:val="false"/>
                <w:sz w:val="22"/>
                <w:szCs w:val="22"/>
              </w:rPr>
              <w:t xml:space="preserve">Thêm/sửa/xóa rồi đóng/mở app</w:t>
            </w:r>
          </w:p>
        </w:tc>
        <w:tc>
          <w:tcPr>
            <w:tcW w:type="pct" w:w="2300"/>
            <w:tcMar>
              <w:top w:type="dxa" w:w="60"/>
              <w:left w:type="dxa" w:w="100"/>
              <w:bottom w:type="dxa" w:w="60"/>
              <w:right w:type="dxa" w:w="100"/>
            </w:tcMar>
          </w:tcPr>
          <w:p>
            <w:r>
              <w:rPr>
                <w:b w:val="false"/>
                <w:bCs w:val="false"/>
                <w:sz w:val="22"/>
                <w:szCs w:val="22"/>
              </w:rPr>
              <w:t xml:space="preserve">Dữ liệu đúng và còn sau khi mở lại; xóa cần xác nhận</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Tên rỗng, số tiền sai, URL sai</w:t>
            </w:r>
          </w:p>
        </w:tc>
        <w:tc>
          <w:tcPr>
            <w:tcW w:type="pct" w:w="2300"/>
            <w:tcMar>
              <w:top w:type="dxa" w:w="60"/>
              <w:left w:type="dxa" w:w="100"/>
              <w:bottom w:type="dxa" w:w="60"/>
              <w:right w:type="dxa" w:w="100"/>
            </w:tcMar>
          </w:tcPr>
          <w:p>
            <w:r>
              <w:rPr>
                <w:b w:val="false"/>
                <w:bCs w:val="false"/>
                <w:sz w:val="22"/>
                <w:szCs w:val="22"/>
              </w:rPr>
              <w:t xml:space="preserve">Không lưu; giữ form và hiện lỗi</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Gói 1.200.000 VND/năm + 120.000 VND/tháng + gói USD</w:t>
            </w:r>
          </w:p>
        </w:tc>
        <w:tc>
          <w:tcPr>
            <w:tcW w:type="pct" w:w="2300"/>
            <w:tcMar>
              <w:top w:type="dxa" w:w="60"/>
              <w:left w:type="dxa" w:w="100"/>
              <w:bottom w:type="dxa" w:w="60"/>
              <w:right w:type="dxa" w:w="100"/>
            </w:tcMar>
          </w:tcPr>
          <w:p>
            <w:r>
              <w:rPr>
                <w:b w:val="false"/>
                <w:bCs w:val="false"/>
                <w:sz w:val="22"/>
                <w:szCs w:val="22"/>
              </w:rPr>
              <w:t xml:space="preserve">Tổng VND tháng 220.000; gói USD không cộng vào</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Tạm dừng / đã hủy</w:t>
            </w:r>
          </w:p>
        </w:tc>
        <w:tc>
          <w:tcPr>
            <w:tcW w:type="pct" w:w="2300"/>
            <w:tcMar>
              <w:top w:type="dxa" w:w="60"/>
              <w:left w:type="dxa" w:w="100"/>
              <w:bottom w:type="dxa" w:w="60"/>
              <w:right w:type="dxa" w:w="100"/>
            </w:tcMar>
          </w:tcPr>
          <w:p>
            <w:r>
              <w:rPr>
                <w:b w:val="false"/>
                <w:bCs w:val="false"/>
                <w:sz w:val="22"/>
                <w:szCs w:val="22"/>
              </w:rPr>
              <w:t xml:space="preserve">Không tính tổng hoạt động, không nhắc hạn</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Từ chối quyền thông báo, chạy kiểm tra, sau đó cấp quyền</w:t>
            </w:r>
          </w:p>
        </w:tc>
        <w:tc>
          <w:tcPr>
            <w:tcW w:type="pct" w:w="2300"/>
            <w:tcMar>
              <w:top w:type="dxa" w:w="60"/>
              <w:left w:type="dxa" w:w="100"/>
              <w:bottom w:type="dxa" w:w="60"/>
              <w:right w:type="dxa" w:w="100"/>
            </w:tcMar>
          </w:tcPr>
          <w:p>
            <w:r>
              <w:rPr>
                <w:b w:val="false"/>
                <w:bCs w:val="false"/>
                <w:sz w:val="22"/>
                <w:szCs w:val="22"/>
              </w:rPr>
              <w:t xml:space="preserve">Nhắc của kỳ đó vẫn được gửi ở lần kiểm tra sau</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Nhắc đúng ngày, trước 3 ngày, không nhắc</w:t>
            </w:r>
          </w:p>
        </w:tc>
        <w:tc>
          <w:tcPr>
            <w:tcW w:type="pct" w:w="2300"/>
            <w:tcMar>
              <w:top w:type="dxa" w:w="60"/>
              <w:left w:type="dxa" w:w="100"/>
              <w:bottom w:type="dxa" w:w="60"/>
              <w:right w:type="dxa" w:w="100"/>
            </w:tcMar>
          </w:tcPr>
          <w:p>
            <w:r>
              <w:rPr>
                <w:b w:val="false"/>
                <w:bCs w:val="false"/>
                <w:sz w:val="22"/>
                <w:szCs w:val="22"/>
              </w:rPr>
              <w:t xml:space="preserve">Điều kiện nhắc và chống lặp đúng cấu hình</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Ngày cuối tháng, ngày đã qua</w:t>
            </w:r>
          </w:p>
        </w:tc>
        <w:tc>
          <w:tcPr>
            <w:tcW w:type="pct" w:w="2300"/>
            <w:tcMar>
              <w:top w:type="dxa" w:w="60"/>
              <w:left w:type="dxa" w:w="100"/>
              <w:bottom w:type="dxa" w:w="60"/>
              <w:right w:type="dxa" w:w="100"/>
            </w:tcMar>
          </w:tcPr>
          <w:p>
            <w:r>
              <w:rPr>
                <w:b w:val="false"/>
                <w:bCs w:val="false"/>
                <w:sz w:val="22"/>
                <w:szCs w:val="22"/>
              </w:rPr>
              <w:t xml:space="preserve">Chuyển kỳ phù hợp chính sách nhóm</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Mở Lịch rồi lưu/hủy; máy không có Lịch</w:t>
            </w:r>
          </w:p>
        </w:tc>
        <w:tc>
          <w:tcPr>
            <w:tcW w:type="pct" w:w="2300"/>
            <w:tcMar>
              <w:top w:type="dxa" w:w="60"/>
              <w:left w:type="dxa" w:w="100"/>
              <w:bottom w:type="dxa" w:w="60"/>
              <w:right w:type="dxa" w:w="100"/>
            </w:tcMar>
          </w:tcPr>
          <w:p>
            <w:r>
              <w:rPr>
                <w:b w:val="false"/>
                <w:bCs w:val="false"/>
                <w:sz w:val="22"/>
                <w:szCs w:val="22"/>
              </w:rPr>
              <w:t xml:space="preserve">Không báo đã lưu khi mới mở form; thiếu ứng dụng có thông báo</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Xuất CSV có tiếng Việt, dấu phẩy, dấu ngoặc kép</w:t>
            </w:r>
          </w:p>
        </w:tc>
        <w:tc>
          <w:tcPr>
            <w:tcW w:type="pct" w:w="2300"/>
            <w:tcMar>
              <w:top w:type="dxa" w:w="60"/>
              <w:left w:type="dxa" w:w="100"/>
              <w:bottom w:type="dxa" w:w="60"/>
              <w:right w:type="dxa" w:w="100"/>
            </w:tcMar>
          </w:tcPr>
          <w:p>
            <w:r>
              <w:rPr>
                <w:b w:val="false"/>
                <w:bCs w:val="false"/>
                <w:sz w:val="22"/>
                <w:szCs w:val="22"/>
              </w:rPr>
              <w:t xml:space="preserve">Mở file đọc đúng; lỗi ghi được thông báo</w:t>
            </w:r>
          </w:p>
        </w:tc>
        <w:tc>
          <w:tcPr>
            <w:tcW w:type="pct" w:w="800"/>
            <w:tcMar>
              <w:top w:type="dxa" w:w="60"/>
              <w:left w:type="dxa" w:w="100"/>
              <w:bottom w:type="dxa" w:w="60"/>
              <w:right w:type="dxa" w:w="100"/>
            </w:tcMar>
          </w:tcPr>
          <w:p>
            <w:r>
              <w:rPr>
                <w:b w:val="false"/>
                <w:bCs w:val="false"/>
                <w:sz w:val="22"/>
                <w:szCs w:val="22"/>
              </w:rPr>
              <w:t xml:space="preserve">Chưa chạy</w:t>
            </w:r>
          </w:p>
        </w:tc>
      </w:tr>
      <w:tr>
        <w:tc>
          <w:tcPr>
            <w:tcW w:type="pct" w:w="1900"/>
            <w:tcMar>
              <w:top w:type="dxa" w:w="60"/>
              <w:left w:type="dxa" w:w="100"/>
              <w:bottom w:type="dxa" w:w="60"/>
              <w:right w:type="dxa" w:w="100"/>
            </w:tcMar>
          </w:tcPr>
          <w:p>
            <w:r>
              <w:rPr>
                <w:b w:val="false"/>
                <w:bCs w:val="false"/>
                <w:sz w:val="22"/>
                <w:szCs w:val="22"/>
              </w:rPr>
              <w:t xml:space="preserve">Màn hình nhỏ, giao diện tối</w:t>
            </w:r>
          </w:p>
        </w:tc>
        <w:tc>
          <w:tcPr>
            <w:tcW w:type="pct" w:w="2300"/>
            <w:tcMar>
              <w:top w:type="dxa" w:w="60"/>
              <w:left w:type="dxa" w:w="100"/>
              <w:bottom w:type="dxa" w:w="60"/>
              <w:right w:type="dxa" w:w="100"/>
            </w:tcMar>
          </w:tcPr>
          <w:p>
            <w:r>
              <w:rPr>
                <w:b w:val="false"/>
                <w:bCs w:val="false"/>
                <w:sz w:val="22"/>
                <w:szCs w:val="22"/>
              </w:rPr>
              <w:t xml:space="preserve">Không che nút, không cắt nội dung, đủ tương phản</w:t>
            </w:r>
          </w:p>
        </w:tc>
        <w:tc>
          <w:tcPr>
            <w:tcW w:type="pct" w:w="800"/>
            <w:tcMar>
              <w:top w:type="dxa" w:w="60"/>
              <w:left w:type="dxa" w:w="100"/>
              <w:bottom w:type="dxa" w:w="60"/>
              <w:right w:type="dxa" w:w="100"/>
            </w:tcMar>
          </w:tcPr>
          <w:p>
            <w:r>
              <w:rPr>
                <w:b w:val="false"/>
                <w:bCs w:val="false"/>
                <w:sz w:val="22"/>
                <w:szCs w:val="22"/>
              </w:rPr>
              <w:t xml:space="preserve">Chưa chạy</w:t>
            </w: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pPr>
    <w:rPr>
      <w:rFonts w:ascii="Times New Roman" w:cs="Times New Roman" w:eastAsia="Times New Roman" w:hAnsi="Times New Roman"/>
      <w:b/>
      <w:bCs/>
      <w:color w:val="2B1B5A"/>
      <w:sz w:val="30"/>
      <w:szCs w:val="30"/>
    </w:rPr>
  </w:style>
  <w:style w:type="paragraph" w:styleId="Heading2">
    <w:name w:val="Heading 2"/>
    <w:basedOn w:val="Normal"/>
    <w:next w:val="Normal"/>
    <w:qFormat/>
    <w:pPr>
      <w:spacing w:after="120" w:before="200"/>
    </w:pPr>
    <w:rPr>
      <w:rFonts w:ascii="Times New Roman" w:cs="Times New Roman" w:eastAsia="Times New Roman" w:hAnsi="Times New Roman"/>
      <w:b/>
      <w:bCs/>
      <w:color w:val="3D2C7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814a09871c71d6aaaeee8d5541f2eea67293c2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đồ Use Case – SubTrack</dc:title>
  <dc:creator>Nhóm 4</dc:creator>
  <cp:lastModifiedBy>Un-named</cp:lastModifiedBy>
  <cp:revision>1</cp:revision>
  <dcterms:created xsi:type="dcterms:W3CDTF">2026-10-28T11:42:45.932Z</dcterms:created>
  <dcterms:modified xsi:type="dcterms:W3CDTF">2026-10-28T11:42:45.932Z</dcterms:modified>
</cp:coreProperties>
</file>

<file path=docProps/custom.xml><?xml version="1.0" encoding="utf-8"?>
<Properties xmlns="http://schemas.openxmlformats.org/officeDocument/2006/custom-properties" xmlns:vt="http://schemas.openxmlformats.org/officeDocument/2006/docPropsVTypes"/>
</file>